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E6" w:rsidRPr="00E1121B" w:rsidRDefault="001771E6" w:rsidP="001771E6">
      <w:pPr>
        <w:pStyle w:val="Pavadinimas"/>
        <w:rPr>
          <w:szCs w:val="28"/>
        </w:rPr>
      </w:pPr>
      <w:r w:rsidRPr="00E1121B">
        <w:rPr>
          <w:szCs w:val="28"/>
        </w:rPr>
        <w:t>ŠIAULIŲ UNIVERSITETAS</w:t>
      </w:r>
    </w:p>
    <w:p w:rsidR="001771E6" w:rsidRPr="00E1121B" w:rsidRDefault="001771E6" w:rsidP="001771E6">
      <w:pPr>
        <w:pStyle w:val="Pavadinimas"/>
        <w:rPr>
          <w:szCs w:val="28"/>
        </w:rPr>
      </w:pPr>
      <w:r w:rsidRPr="00E1121B">
        <w:rPr>
          <w:szCs w:val="28"/>
        </w:rPr>
        <w:t>SOCIALINIŲ MOKSLŲ FAKULTETAS</w:t>
      </w:r>
    </w:p>
    <w:p w:rsidR="001771E6" w:rsidRPr="00E1121B" w:rsidRDefault="001771E6" w:rsidP="001771E6">
      <w:pPr>
        <w:pStyle w:val="Pavadinimas"/>
        <w:rPr>
          <w:szCs w:val="28"/>
        </w:rPr>
      </w:pPr>
      <w:r w:rsidRPr="00E1121B">
        <w:rPr>
          <w:szCs w:val="28"/>
        </w:rPr>
        <w:t>VIEŠOJO ADMINISTRAVIMO KATEDRA</w:t>
      </w:r>
    </w:p>
    <w:p w:rsidR="001771E6" w:rsidRPr="00E1121B"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Default="001771E6" w:rsidP="001771E6">
      <w:pPr>
        <w:jc w:val="center"/>
        <w:rPr>
          <w:sz w:val="32"/>
          <w:lang w:val="lt-LT" w:eastAsia="en-US"/>
        </w:rPr>
      </w:pPr>
    </w:p>
    <w:p w:rsidR="001771E6" w:rsidRDefault="001771E6" w:rsidP="001771E6">
      <w:pPr>
        <w:jc w:val="center"/>
        <w:rPr>
          <w:sz w:val="32"/>
          <w:lang w:val="lt-LT" w:eastAsia="en-US"/>
        </w:rPr>
      </w:pPr>
    </w:p>
    <w:p w:rsidR="001771E6" w:rsidRPr="00E1121B" w:rsidRDefault="001771E6" w:rsidP="001771E6">
      <w:pPr>
        <w:jc w:val="center"/>
        <w:rPr>
          <w:sz w:val="32"/>
          <w:lang w:val="lt-LT" w:eastAsia="en-US"/>
        </w:rPr>
      </w:pPr>
    </w:p>
    <w:p w:rsidR="001771E6" w:rsidRPr="00D82AD1" w:rsidRDefault="001771E6" w:rsidP="001771E6">
      <w:pPr>
        <w:jc w:val="center"/>
        <w:rPr>
          <w:b/>
          <w:sz w:val="28"/>
          <w:szCs w:val="28"/>
          <w:lang w:val="lt-LT"/>
        </w:rPr>
      </w:pPr>
      <w:r w:rsidRPr="00E1121B">
        <w:rPr>
          <w:b/>
          <w:bCs/>
          <w:sz w:val="32"/>
          <w:szCs w:val="28"/>
          <w:lang w:val="lt-LT"/>
        </w:rPr>
        <w:t>Audrius</w:t>
      </w:r>
      <w:r w:rsidRPr="00D82AD1">
        <w:rPr>
          <w:b/>
          <w:sz w:val="28"/>
          <w:szCs w:val="28"/>
          <w:lang w:val="lt-LT"/>
        </w:rPr>
        <w:t xml:space="preserve"> </w:t>
      </w:r>
      <w:r w:rsidRPr="00E1121B">
        <w:rPr>
          <w:b/>
          <w:bCs/>
          <w:sz w:val="32"/>
          <w:szCs w:val="28"/>
          <w:lang w:val="lt-LT"/>
        </w:rPr>
        <w:t>P</w:t>
      </w:r>
      <w:r>
        <w:rPr>
          <w:b/>
          <w:bCs/>
          <w:sz w:val="32"/>
          <w:szCs w:val="28"/>
          <w:lang w:val="lt-LT"/>
        </w:rPr>
        <w:t>ETRAUSKAS</w:t>
      </w:r>
    </w:p>
    <w:p w:rsidR="001771E6" w:rsidRPr="00E1121B" w:rsidRDefault="001771E6" w:rsidP="001771E6">
      <w:pPr>
        <w:jc w:val="center"/>
        <w:rPr>
          <w:sz w:val="28"/>
          <w:szCs w:val="28"/>
          <w:lang w:val="lt-LT"/>
        </w:rPr>
      </w:pPr>
      <w:r w:rsidRPr="00E1121B">
        <w:rPr>
          <w:sz w:val="28"/>
          <w:szCs w:val="28"/>
          <w:lang w:val="lt-LT"/>
        </w:rPr>
        <w:t>Viešojo administravimo studijų programos studentas</w:t>
      </w:r>
    </w:p>
    <w:p w:rsidR="001771E6" w:rsidRPr="00E1121B" w:rsidRDefault="001771E6" w:rsidP="001771E6">
      <w:pPr>
        <w:jc w:val="center"/>
        <w:rPr>
          <w:b/>
          <w:bCs/>
          <w:sz w:val="32"/>
          <w:lang w:val="lt-LT"/>
        </w:rPr>
      </w:pPr>
    </w:p>
    <w:p w:rsidR="001771E6" w:rsidRPr="00E1121B" w:rsidRDefault="001771E6" w:rsidP="001771E6">
      <w:pPr>
        <w:jc w:val="center"/>
        <w:rPr>
          <w:b/>
          <w:bCs/>
          <w:sz w:val="32"/>
          <w:lang w:val="lt-LT"/>
        </w:rPr>
      </w:pPr>
    </w:p>
    <w:p w:rsidR="001771E6" w:rsidRPr="00E1121B" w:rsidRDefault="001771E6" w:rsidP="001771E6">
      <w:pPr>
        <w:jc w:val="center"/>
        <w:rPr>
          <w:b/>
          <w:bCs/>
          <w:sz w:val="32"/>
          <w:lang w:val="lt-LT"/>
        </w:rPr>
      </w:pPr>
    </w:p>
    <w:p w:rsidR="001771E6" w:rsidRPr="00E1121B" w:rsidRDefault="001771E6" w:rsidP="001771E6">
      <w:pPr>
        <w:jc w:val="center"/>
        <w:rPr>
          <w:b/>
          <w:bCs/>
          <w:sz w:val="32"/>
          <w:lang w:val="lt-LT"/>
        </w:rPr>
      </w:pPr>
    </w:p>
    <w:p w:rsidR="001771E6" w:rsidRPr="00E1121B" w:rsidRDefault="001771E6" w:rsidP="001771E6">
      <w:pPr>
        <w:jc w:val="center"/>
        <w:rPr>
          <w:b/>
          <w:bCs/>
          <w:sz w:val="32"/>
          <w:lang w:val="lt-LT"/>
        </w:rPr>
      </w:pPr>
    </w:p>
    <w:p w:rsidR="001771E6" w:rsidRPr="00E1121B" w:rsidRDefault="001771E6" w:rsidP="001771E6">
      <w:pPr>
        <w:pStyle w:val="Pavadinimas"/>
        <w:rPr>
          <w:szCs w:val="36"/>
        </w:rPr>
      </w:pPr>
      <w:r w:rsidRPr="00E1121B">
        <w:rPr>
          <w:szCs w:val="36"/>
        </w:rPr>
        <w:t>SOCIALINĖS PARAMOS ŠEIMAI ADMINISTRAVIMAS: ŠI</w:t>
      </w:r>
      <w:r w:rsidR="00952208">
        <w:rPr>
          <w:szCs w:val="36"/>
        </w:rPr>
        <w:t>AULIŲ MIESTO SAVIVALDYBĖS ATVEJIS</w:t>
      </w:r>
    </w:p>
    <w:p w:rsidR="001771E6" w:rsidRPr="00E1121B" w:rsidRDefault="001771E6" w:rsidP="001771E6">
      <w:pPr>
        <w:jc w:val="center"/>
        <w:rPr>
          <w:b/>
          <w:bCs/>
          <w:sz w:val="32"/>
          <w:lang w:val="lt-LT"/>
        </w:rPr>
      </w:pPr>
    </w:p>
    <w:p w:rsidR="001771E6" w:rsidRPr="00E1121B" w:rsidRDefault="001771E6" w:rsidP="001771E6">
      <w:pPr>
        <w:jc w:val="center"/>
        <w:rPr>
          <w:b/>
          <w:bCs/>
          <w:sz w:val="32"/>
          <w:lang w:val="lt-LT"/>
        </w:rPr>
      </w:pPr>
    </w:p>
    <w:p w:rsidR="001771E6" w:rsidRPr="00E1121B" w:rsidRDefault="001771E6" w:rsidP="00AE4986">
      <w:pPr>
        <w:pStyle w:val="Antrat4"/>
        <w:keepLines w:val="0"/>
        <w:spacing w:before="0"/>
        <w:jc w:val="center"/>
        <w:rPr>
          <w:sz w:val="28"/>
          <w:lang w:val="lt-LT"/>
        </w:rPr>
      </w:pPr>
      <w:r>
        <w:rPr>
          <w:lang w:val="lt-LT"/>
        </w:rPr>
        <w:t xml:space="preserve"> </w:t>
      </w:r>
      <w:r w:rsidRPr="00AE4986">
        <w:rPr>
          <w:rFonts w:ascii="Times New Roman" w:eastAsia="Times New Roman" w:hAnsi="Times New Roman" w:cs="Times New Roman"/>
          <w:i w:val="0"/>
          <w:iCs w:val="0"/>
          <w:color w:val="auto"/>
          <w:sz w:val="28"/>
          <w:lang w:val="lt-LT" w:eastAsia="en-US"/>
        </w:rPr>
        <w:t>BAKALAURO BAIGIAMASIS DARBAS</w:t>
      </w: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Pr="00AE4986" w:rsidRDefault="001771E6" w:rsidP="001771E6">
      <w:pPr>
        <w:jc w:val="center"/>
        <w:rPr>
          <w:sz w:val="32"/>
          <w:szCs w:val="32"/>
          <w:lang w:val="lt-LT"/>
        </w:rPr>
      </w:pPr>
    </w:p>
    <w:p w:rsidR="001771E6" w:rsidRDefault="001771E6" w:rsidP="00AE4986">
      <w:pPr>
        <w:jc w:val="center"/>
        <w:rPr>
          <w:b/>
          <w:bCs/>
          <w:sz w:val="32"/>
          <w:szCs w:val="32"/>
          <w:lang w:val="lt-LT"/>
        </w:rPr>
      </w:pPr>
    </w:p>
    <w:p w:rsidR="00AE4986" w:rsidRPr="00AE4986" w:rsidRDefault="00AE4986" w:rsidP="00AE4986">
      <w:pPr>
        <w:jc w:val="center"/>
        <w:rPr>
          <w:b/>
          <w:bCs/>
          <w:sz w:val="32"/>
          <w:szCs w:val="32"/>
          <w:lang w:val="lt-LT"/>
        </w:rPr>
      </w:pPr>
    </w:p>
    <w:p w:rsidR="001771E6" w:rsidRPr="001771E6" w:rsidRDefault="001771E6" w:rsidP="001771E6">
      <w:pPr>
        <w:pStyle w:val="Antrat5"/>
        <w:keepLines w:val="0"/>
        <w:spacing w:before="0"/>
        <w:jc w:val="center"/>
        <w:rPr>
          <w:rFonts w:ascii="Times New Roman" w:eastAsia="Times New Roman" w:hAnsi="Times New Roman" w:cs="Times New Roman"/>
          <w:color w:val="auto"/>
          <w:lang w:val="lt-LT" w:eastAsia="en-US"/>
        </w:rPr>
      </w:pPr>
      <w:r w:rsidRPr="001771E6">
        <w:rPr>
          <w:rFonts w:ascii="Times New Roman" w:eastAsia="Times New Roman" w:hAnsi="Times New Roman" w:cs="Times New Roman"/>
          <w:color w:val="auto"/>
          <w:lang w:val="lt-LT" w:eastAsia="en-US"/>
        </w:rPr>
        <w:t xml:space="preserve">Šiauliai, 2011 </w:t>
      </w:r>
    </w:p>
    <w:p w:rsidR="001771E6" w:rsidRDefault="001771E6" w:rsidP="001771E6">
      <w:pPr>
        <w:rPr>
          <w:lang w:val="lt-LT"/>
        </w:rPr>
      </w:pPr>
    </w:p>
    <w:p w:rsidR="001771E6" w:rsidRPr="003F5F57" w:rsidRDefault="001771E6" w:rsidP="001771E6">
      <w:pPr>
        <w:pStyle w:val="Pavadinimas"/>
      </w:pPr>
      <w:r w:rsidRPr="003F5F57">
        <w:lastRenderedPageBreak/>
        <w:t>ŠIAULIŲ UNIVERSITETAS</w:t>
      </w:r>
    </w:p>
    <w:p w:rsidR="001771E6" w:rsidRPr="00AE4986" w:rsidRDefault="001771E6" w:rsidP="001771E6">
      <w:pPr>
        <w:pStyle w:val="Pavadinimas"/>
      </w:pPr>
      <w:r w:rsidRPr="00AE4986">
        <w:t>SOCIALINIŲ MOKSLŲ FAKULTETAS</w:t>
      </w:r>
    </w:p>
    <w:p w:rsidR="001771E6" w:rsidRPr="00AE4986" w:rsidRDefault="001771E6" w:rsidP="001771E6">
      <w:pPr>
        <w:pStyle w:val="Pavadinimas"/>
      </w:pPr>
      <w:r w:rsidRPr="00AE4986">
        <w:t>VIEŠOJO ADMINISTRAVIMO KATEDRA</w:t>
      </w:r>
    </w:p>
    <w:p w:rsidR="001771E6" w:rsidRPr="003F5F57" w:rsidRDefault="001771E6" w:rsidP="001771E6">
      <w:pPr>
        <w:pStyle w:val="Pavadinimas"/>
        <w:jc w:val="both"/>
        <w:rPr>
          <w:b w:val="0"/>
          <w:sz w:val="20"/>
          <w:szCs w:val="28"/>
        </w:rPr>
      </w:pPr>
    </w:p>
    <w:p w:rsidR="001771E6" w:rsidRPr="003F5F57" w:rsidRDefault="001771E6" w:rsidP="001771E6">
      <w:pPr>
        <w:pStyle w:val="Pavadinimas"/>
        <w:jc w:val="both"/>
        <w:rPr>
          <w:b w:val="0"/>
          <w:sz w:val="20"/>
          <w:szCs w:val="28"/>
        </w:rPr>
      </w:pPr>
    </w:p>
    <w:p w:rsidR="001771E6" w:rsidRPr="003F5F57" w:rsidRDefault="001771E6" w:rsidP="001771E6">
      <w:pPr>
        <w:pStyle w:val="Pavadinimas"/>
        <w:jc w:val="both"/>
        <w:rPr>
          <w:b w:val="0"/>
          <w:sz w:val="20"/>
          <w:szCs w:val="28"/>
        </w:rPr>
      </w:pPr>
    </w:p>
    <w:p w:rsidR="001771E6" w:rsidRPr="003F5F57" w:rsidRDefault="001771E6" w:rsidP="001771E6">
      <w:pPr>
        <w:pStyle w:val="Pavadinimas"/>
        <w:jc w:val="both"/>
        <w:rPr>
          <w:b w:val="0"/>
          <w:sz w:val="20"/>
          <w:szCs w:val="28"/>
        </w:rPr>
      </w:pPr>
    </w:p>
    <w:p w:rsidR="001771E6" w:rsidRPr="003F5F57" w:rsidRDefault="001771E6" w:rsidP="001771E6">
      <w:pPr>
        <w:pStyle w:val="Pavadinimas"/>
        <w:jc w:val="both"/>
        <w:rPr>
          <w:b w:val="0"/>
          <w:sz w:val="20"/>
          <w:szCs w:val="28"/>
        </w:rPr>
      </w:pPr>
    </w:p>
    <w:p w:rsidR="001771E6" w:rsidRPr="003F5F57" w:rsidRDefault="001771E6" w:rsidP="001771E6">
      <w:pPr>
        <w:pStyle w:val="Pavadinimas"/>
        <w:ind w:left="6237"/>
        <w:jc w:val="both"/>
        <w:rPr>
          <w:b w:val="0"/>
          <w:sz w:val="24"/>
          <w:szCs w:val="28"/>
        </w:rPr>
      </w:pPr>
      <w:r w:rsidRPr="003F5F57">
        <w:rPr>
          <w:b w:val="0"/>
          <w:sz w:val="24"/>
          <w:szCs w:val="28"/>
        </w:rPr>
        <w:t>Leista ginti:</w:t>
      </w:r>
    </w:p>
    <w:p w:rsidR="001771E6" w:rsidRPr="003F5F57" w:rsidRDefault="001771E6" w:rsidP="001771E6">
      <w:pPr>
        <w:pStyle w:val="Pavadinimas"/>
        <w:pBdr>
          <w:bottom w:val="single" w:sz="4" w:space="1" w:color="auto"/>
          <w:between w:val="single" w:sz="4" w:space="1" w:color="auto"/>
        </w:pBdr>
        <w:tabs>
          <w:tab w:val="left" w:pos="3060"/>
          <w:tab w:val="left" w:pos="5580"/>
        </w:tabs>
        <w:ind w:left="6237"/>
        <w:jc w:val="left"/>
        <w:rPr>
          <w:b w:val="0"/>
          <w:sz w:val="24"/>
        </w:rPr>
      </w:pPr>
      <w:r>
        <w:rPr>
          <w:b w:val="0"/>
          <w:sz w:val="24"/>
        </w:rPr>
        <w:t>Viešojo administravimo katedros vedėja</w:t>
      </w:r>
      <w:r w:rsidRPr="003F5F57">
        <w:rPr>
          <w:b w:val="0"/>
          <w:sz w:val="24"/>
        </w:rPr>
        <w:t xml:space="preserve">          </w:t>
      </w:r>
    </w:p>
    <w:p w:rsidR="001771E6" w:rsidRPr="003F5F57" w:rsidRDefault="001771E6" w:rsidP="001771E6">
      <w:pPr>
        <w:pStyle w:val="Pavadinimas"/>
        <w:pBdr>
          <w:bottom w:val="single" w:sz="4" w:space="1" w:color="auto"/>
          <w:between w:val="single" w:sz="4" w:space="1" w:color="auto"/>
        </w:pBdr>
        <w:tabs>
          <w:tab w:val="left" w:pos="3060"/>
          <w:tab w:val="left" w:pos="5580"/>
        </w:tabs>
        <w:ind w:left="6237"/>
        <w:jc w:val="left"/>
        <w:rPr>
          <w:b w:val="0"/>
          <w:sz w:val="24"/>
          <w:u w:val="single"/>
        </w:rPr>
      </w:pPr>
    </w:p>
    <w:p w:rsidR="001771E6" w:rsidRPr="003F5F57" w:rsidRDefault="001771E6" w:rsidP="001771E6">
      <w:pPr>
        <w:pStyle w:val="Pavadinimas"/>
        <w:tabs>
          <w:tab w:val="left" w:pos="2880"/>
          <w:tab w:val="left" w:pos="5580"/>
          <w:tab w:val="left" w:pos="5760"/>
        </w:tabs>
        <w:ind w:left="6237"/>
        <w:rPr>
          <w:b w:val="0"/>
          <w:sz w:val="20"/>
          <w:szCs w:val="20"/>
        </w:rPr>
      </w:pPr>
      <w:r w:rsidRPr="003F5F57">
        <w:rPr>
          <w:b w:val="0"/>
          <w:sz w:val="20"/>
          <w:szCs w:val="20"/>
        </w:rPr>
        <w:t>(Parašas, vardas, pavardė)</w:t>
      </w:r>
    </w:p>
    <w:p w:rsidR="001771E6" w:rsidRPr="003F5F57" w:rsidRDefault="001771E6" w:rsidP="001771E6">
      <w:pPr>
        <w:pStyle w:val="Pavadinimas"/>
        <w:jc w:val="left"/>
        <w:rPr>
          <w:b w:val="0"/>
          <w:bCs w:val="0"/>
          <w:sz w:val="20"/>
        </w:rPr>
      </w:pPr>
    </w:p>
    <w:p w:rsidR="001771E6" w:rsidRPr="003F5F57" w:rsidRDefault="001771E6" w:rsidP="001771E6">
      <w:pPr>
        <w:pStyle w:val="Pavadinimas"/>
        <w:jc w:val="left"/>
        <w:rPr>
          <w:b w:val="0"/>
          <w:bCs w:val="0"/>
          <w:sz w:val="20"/>
        </w:rPr>
      </w:pPr>
    </w:p>
    <w:p w:rsidR="001771E6" w:rsidRPr="003F5F57" w:rsidRDefault="001771E6" w:rsidP="001771E6">
      <w:pPr>
        <w:pStyle w:val="Pavadinimas"/>
        <w:jc w:val="left"/>
        <w:rPr>
          <w:b w:val="0"/>
          <w:bCs w:val="0"/>
          <w:sz w:val="20"/>
        </w:rPr>
      </w:pPr>
    </w:p>
    <w:p w:rsidR="001771E6" w:rsidRPr="003F5F57" w:rsidRDefault="001771E6" w:rsidP="001771E6">
      <w:pPr>
        <w:pStyle w:val="Pavadinimas"/>
        <w:jc w:val="left"/>
        <w:rPr>
          <w:b w:val="0"/>
          <w:bCs w:val="0"/>
          <w:sz w:val="20"/>
        </w:rPr>
      </w:pPr>
    </w:p>
    <w:p w:rsidR="001771E6" w:rsidRDefault="001771E6" w:rsidP="001771E6">
      <w:pPr>
        <w:pStyle w:val="Pavadinimas"/>
        <w:jc w:val="left"/>
        <w:rPr>
          <w:b w:val="0"/>
          <w:bCs w:val="0"/>
          <w:sz w:val="20"/>
        </w:rPr>
      </w:pPr>
    </w:p>
    <w:p w:rsidR="001771E6" w:rsidRDefault="001771E6" w:rsidP="001771E6">
      <w:pPr>
        <w:pStyle w:val="Pavadinimas"/>
        <w:jc w:val="left"/>
        <w:rPr>
          <w:b w:val="0"/>
          <w:bCs w:val="0"/>
          <w:sz w:val="20"/>
        </w:rPr>
      </w:pPr>
    </w:p>
    <w:p w:rsidR="001771E6" w:rsidRPr="003F5F57" w:rsidRDefault="001771E6" w:rsidP="001771E6">
      <w:pPr>
        <w:pStyle w:val="Pavadinimas"/>
        <w:jc w:val="left"/>
        <w:rPr>
          <w:b w:val="0"/>
          <w:bCs w:val="0"/>
          <w:sz w:val="20"/>
        </w:rPr>
      </w:pPr>
    </w:p>
    <w:p w:rsidR="001771E6" w:rsidRPr="00D82AD1" w:rsidRDefault="001771E6" w:rsidP="001771E6">
      <w:pPr>
        <w:jc w:val="center"/>
        <w:rPr>
          <w:b/>
          <w:sz w:val="28"/>
          <w:szCs w:val="28"/>
          <w:lang w:val="lt-LT"/>
        </w:rPr>
      </w:pPr>
      <w:r w:rsidRPr="00E1121B">
        <w:rPr>
          <w:b/>
          <w:bCs/>
          <w:sz w:val="32"/>
          <w:szCs w:val="28"/>
          <w:lang w:val="lt-LT"/>
        </w:rPr>
        <w:t>Audrius</w:t>
      </w:r>
      <w:r w:rsidRPr="00D82AD1">
        <w:rPr>
          <w:b/>
          <w:sz w:val="28"/>
          <w:szCs w:val="28"/>
          <w:lang w:val="lt-LT"/>
        </w:rPr>
        <w:t xml:space="preserve"> </w:t>
      </w:r>
      <w:r w:rsidRPr="00E1121B">
        <w:rPr>
          <w:b/>
          <w:bCs/>
          <w:sz w:val="32"/>
          <w:szCs w:val="28"/>
          <w:lang w:val="lt-LT"/>
        </w:rPr>
        <w:t>P</w:t>
      </w:r>
      <w:r>
        <w:rPr>
          <w:b/>
          <w:bCs/>
          <w:sz w:val="32"/>
          <w:szCs w:val="28"/>
          <w:lang w:val="lt-LT"/>
        </w:rPr>
        <w:t>ETRAUSKAS</w:t>
      </w:r>
    </w:p>
    <w:p w:rsidR="001771E6" w:rsidRPr="003F5F57" w:rsidRDefault="001771E6" w:rsidP="001771E6">
      <w:pPr>
        <w:pStyle w:val="Pavadinimas"/>
        <w:rPr>
          <w:sz w:val="20"/>
        </w:rPr>
      </w:pPr>
    </w:p>
    <w:p w:rsidR="001771E6" w:rsidRPr="003F5F57" w:rsidRDefault="001771E6" w:rsidP="001771E6">
      <w:pPr>
        <w:pStyle w:val="Pavadinimas"/>
        <w:rPr>
          <w:sz w:val="20"/>
        </w:rPr>
      </w:pPr>
    </w:p>
    <w:p w:rsidR="001771E6" w:rsidRPr="003F5F57" w:rsidRDefault="001771E6" w:rsidP="001771E6">
      <w:pPr>
        <w:pStyle w:val="Pavadinimas"/>
        <w:rPr>
          <w:sz w:val="20"/>
        </w:rPr>
      </w:pPr>
    </w:p>
    <w:p w:rsidR="001771E6" w:rsidRDefault="001771E6" w:rsidP="001771E6">
      <w:pPr>
        <w:pStyle w:val="Pavadinimas"/>
        <w:rPr>
          <w:sz w:val="20"/>
        </w:rPr>
      </w:pPr>
    </w:p>
    <w:p w:rsidR="001771E6" w:rsidRDefault="001771E6" w:rsidP="001771E6">
      <w:pPr>
        <w:pStyle w:val="Pavadinimas"/>
        <w:rPr>
          <w:sz w:val="20"/>
        </w:rPr>
      </w:pPr>
    </w:p>
    <w:p w:rsidR="001771E6" w:rsidRDefault="001771E6" w:rsidP="001771E6">
      <w:pPr>
        <w:pStyle w:val="Pavadinimas"/>
        <w:rPr>
          <w:sz w:val="20"/>
        </w:rPr>
      </w:pPr>
    </w:p>
    <w:p w:rsidR="001771E6" w:rsidRDefault="001771E6" w:rsidP="001771E6">
      <w:pPr>
        <w:pStyle w:val="Pavadinimas"/>
        <w:rPr>
          <w:sz w:val="20"/>
        </w:rPr>
      </w:pPr>
    </w:p>
    <w:p w:rsidR="00380232" w:rsidRPr="00380232" w:rsidRDefault="00380232" w:rsidP="001771E6">
      <w:pPr>
        <w:pStyle w:val="Pavadinimas"/>
        <w:rPr>
          <w:sz w:val="20"/>
        </w:rPr>
      </w:pPr>
    </w:p>
    <w:p w:rsidR="001771E6" w:rsidRPr="00E1121B" w:rsidRDefault="001771E6" w:rsidP="001771E6">
      <w:pPr>
        <w:pStyle w:val="Pavadinimas"/>
        <w:rPr>
          <w:szCs w:val="36"/>
        </w:rPr>
      </w:pPr>
      <w:r w:rsidRPr="00E1121B">
        <w:rPr>
          <w:szCs w:val="36"/>
        </w:rPr>
        <w:t>SOCIALINĖS PARAMOS ŠEIMAI ADMINISTRAVIMAS: ŠI</w:t>
      </w:r>
      <w:r w:rsidR="00F5290B">
        <w:rPr>
          <w:szCs w:val="36"/>
        </w:rPr>
        <w:t>AULIŲ MIESTO SAVIVALDYBĖS ATVEJIS</w:t>
      </w:r>
    </w:p>
    <w:p w:rsidR="001771E6" w:rsidRPr="003F5F57" w:rsidRDefault="001771E6" w:rsidP="001771E6">
      <w:pPr>
        <w:pStyle w:val="Pavadinimas"/>
        <w:rPr>
          <w:b w:val="0"/>
          <w:sz w:val="20"/>
        </w:rPr>
      </w:pPr>
    </w:p>
    <w:p w:rsidR="001771E6" w:rsidRPr="003F5F57" w:rsidRDefault="001771E6" w:rsidP="001771E6">
      <w:pPr>
        <w:pStyle w:val="Pavadinimas"/>
        <w:rPr>
          <w:b w:val="0"/>
          <w:sz w:val="20"/>
        </w:rPr>
      </w:pPr>
    </w:p>
    <w:p w:rsidR="001771E6" w:rsidRPr="003F5F57" w:rsidRDefault="001771E6" w:rsidP="001771E6">
      <w:pPr>
        <w:pStyle w:val="Pavadinimas"/>
        <w:rPr>
          <w:b w:val="0"/>
          <w:sz w:val="20"/>
        </w:rPr>
      </w:pPr>
    </w:p>
    <w:p w:rsidR="001771E6" w:rsidRPr="003F5F57" w:rsidRDefault="001771E6" w:rsidP="001771E6">
      <w:pPr>
        <w:pStyle w:val="Pavadinimas"/>
        <w:rPr>
          <w:b w:val="0"/>
          <w:sz w:val="26"/>
        </w:rPr>
      </w:pPr>
      <w:r>
        <w:rPr>
          <w:b w:val="0"/>
          <w:sz w:val="26"/>
        </w:rPr>
        <w:t>Viešojo administravimo studijų b</w:t>
      </w:r>
      <w:r w:rsidRPr="003F5F57">
        <w:rPr>
          <w:b w:val="0"/>
          <w:sz w:val="26"/>
        </w:rPr>
        <w:t>akalauro baigiamasis darbas</w:t>
      </w:r>
    </w:p>
    <w:p w:rsidR="001771E6" w:rsidRPr="003F5F57" w:rsidRDefault="001771E6" w:rsidP="001771E6">
      <w:pPr>
        <w:pStyle w:val="Pavadinimas"/>
        <w:rPr>
          <w:b w:val="0"/>
          <w:sz w:val="26"/>
        </w:rPr>
      </w:pPr>
      <w:r w:rsidRPr="003F5F57">
        <w:rPr>
          <w:b w:val="0"/>
          <w:sz w:val="26"/>
        </w:rPr>
        <w:t>Socialiniai mokslai, V</w:t>
      </w:r>
      <w:r>
        <w:rPr>
          <w:b w:val="0"/>
          <w:sz w:val="26"/>
        </w:rPr>
        <w:t>iešasis</w:t>
      </w:r>
      <w:r w:rsidRPr="003F5F57">
        <w:rPr>
          <w:b w:val="0"/>
          <w:sz w:val="26"/>
        </w:rPr>
        <w:t xml:space="preserve"> </w:t>
      </w:r>
      <w:r>
        <w:rPr>
          <w:b w:val="0"/>
          <w:sz w:val="26"/>
        </w:rPr>
        <w:t>administravimas (03</w:t>
      </w:r>
      <w:r w:rsidRPr="003F5F57">
        <w:rPr>
          <w:b w:val="0"/>
          <w:sz w:val="26"/>
        </w:rPr>
        <w:t>S</w:t>
      </w:r>
      <w:r>
        <w:rPr>
          <w:b w:val="0"/>
          <w:sz w:val="26"/>
        </w:rPr>
        <w:t>2</w:t>
      </w:r>
      <w:r w:rsidRPr="003F5F57">
        <w:rPr>
          <w:b w:val="0"/>
          <w:sz w:val="26"/>
        </w:rPr>
        <w:t>)</w:t>
      </w:r>
    </w:p>
    <w:p w:rsidR="001771E6" w:rsidRPr="003F5F57" w:rsidRDefault="001771E6" w:rsidP="001771E6">
      <w:pPr>
        <w:pStyle w:val="Pavadinimas"/>
        <w:jc w:val="both"/>
        <w:rPr>
          <w:sz w:val="20"/>
        </w:rPr>
      </w:pPr>
    </w:p>
    <w:p w:rsidR="001771E6" w:rsidRDefault="001771E6" w:rsidP="001771E6">
      <w:pPr>
        <w:pStyle w:val="Pavadinimas"/>
        <w:jc w:val="both"/>
        <w:rPr>
          <w:sz w:val="20"/>
        </w:rPr>
      </w:pPr>
    </w:p>
    <w:p w:rsidR="001771E6" w:rsidRDefault="001771E6" w:rsidP="001771E6">
      <w:pPr>
        <w:pStyle w:val="Pavadinimas"/>
        <w:jc w:val="both"/>
        <w:rPr>
          <w:sz w:val="20"/>
        </w:rPr>
      </w:pPr>
    </w:p>
    <w:p w:rsidR="001771E6" w:rsidRDefault="001771E6" w:rsidP="001771E6">
      <w:pPr>
        <w:pStyle w:val="Pavadinimas"/>
        <w:jc w:val="both"/>
        <w:rPr>
          <w:sz w:val="20"/>
        </w:rPr>
      </w:pPr>
    </w:p>
    <w:p w:rsidR="001771E6" w:rsidRPr="003F5F57" w:rsidRDefault="001771E6" w:rsidP="001771E6">
      <w:pPr>
        <w:pStyle w:val="Pavadinimas"/>
        <w:jc w:val="both"/>
        <w:rPr>
          <w:sz w:val="20"/>
        </w:rPr>
      </w:pPr>
    </w:p>
    <w:p w:rsidR="001771E6" w:rsidRPr="003F5F57" w:rsidRDefault="001771E6" w:rsidP="001771E6">
      <w:pPr>
        <w:pStyle w:val="Pavadinimas"/>
        <w:jc w:val="both"/>
        <w:rPr>
          <w:sz w:val="20"/>
        </w:rPr>
      </w:pPr>
    </w:p>
    <w:p w:rsidR="001771E6" w:rsidRDefault="001771E6" w:rsidP="001771E6">
      <w:pPr>
        <w:pStyle w:val="Pavadinimas"/>
        <w:ind w:left="1683"/>
        <w:jc w:val="both"/>
        <w:rPr>
          <w:b w:val="0"/>
          <w:sz w:val="20"/>
          <w:szCs w:val="20"/>
        </w:rPr>
      </w:pPr>
      <w:r>
        <w:rPr>
          <w:b w:val="0"/>
          <w:bCs w:val="0"/>
          <w:sz w:val="20"/>
        </w:rPr>
        <w:t>Aš, Audrius Petrauskas</w:t>
      </w:r>
      <w:r w:rsidRPr="0070030A">
        <w:rPr>
          <w:b w:val="0"/>
          <w:bCs w:val="0"/>
          <w:sz w:val="20"/>
        </w:rPr>
        <w:t xml:space="preserve"> </w:t>
      </w:r>
      <w:r>
        <w:rPr>
          <w:b w:val="0"/>
          <w:bCs w:val="0"/>
          <w:sz w:val="20"/>
        </w:rPr>
        <w:t>t</w:t>
      </w:r>
      <w:r w:rsidRPr="009D6AB6">
        <w:rPr>
          <w:b w:val="0"/>
          <w:sz w:val="20"/>
          <w:szCs w:val="20"/>
        </w:rPr>
        <w:t>eigiu, kad</w:t>
      </w:r>
      <w:r w:rsidRPr="0070030A">
        <w:rPr>
          <w:b w:val="0"/>
          <w:sz w:val="20"/>
          <w:szCs w:val="20"/>
        </w:rPr>
        <w:t xml:space="preserve"> </w:t>
      </w:r>
      <w:r w:rsidRPr="009D6AB6">
        <w:rPr>
          <w:b w:val="0"/>
          <w:sz w:val="20"/>
          <w:szCs w:val="20"/>
        </w:rPr>
        <w:t>bakalauro</w:t>
      </w:r>
      <w:r>
        <w:rPr>
          <w:b w:val="0"/>
          <w:sz w:val="20"/>
          <w:szCs w:val="20"/>
        </w:rPr>
        <w:t xml:space="preserve"> </w:t>
      </w:r>
      <w:r>
        <w:rPr>
          <w:b w:val="0"/>
          <w:bCs w:val="0"/>
          <w:sz w:val="20"/>
        </w:rPr>
        <w:t xml:space="preserve"> </w:t>
      </w:r>
      <w:r w:rsidRPr="009D6AB6">
        <w:rPr>
          <w:b w:val="0"/>
          <w:sz w:val="20"/>
          <w:szCs w:val="20"/>
        </w:rPr>
        <w:t>studijų baigiamasis darbas, kurį teikiu</w:t>
      </w:r>
      <w:r>
        <w:rPr>
          <w:b w:val="0"/>
          <w:sz w:val="20"/>
          <w:szCs w:val="20"/>
        </w:rPr>
        <w:t xml:space="preserve">  viešojo</w:t>
      </w:r>
      <w:r w:rsidRPr="009D6AB6">
        <w:rPr>
          <w:b w:val="0"/>
          <w:sz w:val="20"/>
          <w:szCs w:val="20"/>
        </w:rPr>
        <w:t xml:space="preserve"> administravimo</w:t>
      </w:r>
      <w:r>
        <w:rPr>
          <w:b w:val="0"/>
          <w:sz w:val="20"/>
          <w:szCs w:val="20"/>
        </w:rPr>
        <w:t xml:space="preserve"> </w:t>
      </w:r>
      <w:r w:rsidRPr="009D6AB6">
        <w:rPr>
          <w:b w:val="0"/>
          <w:sz w:val="20"/>
          <w:szCs w:val="20"/>
        </w:rPr>
        <w:t>studijų programos</w:t>
      </w:r>
      <w:r>
        <w:rPr>
          <w:b w:val="0"/>
          <w:sz w:val="20"/>
          <w:szCs w:val="20"/>
        </w:rPr>
        <w:t xml:space="preserve"> </w:t>
      </w:r>
      <w:r w:rsidRPr="009D6AB6">
        <w:rPr>
          <w:b w:val="0"/>
          <w:sz w:val="20"/>
          <w:szCs w:val="20"/>
        </w:rPr>
        <w:t xml:space="preserve"> bakalauro</w:t>
      </w:r>
      <w:r>
        <w:rPr>
          <w:b w:val="0"/>
          <w:sz w:val="20"/>
          <w:szCs w:val="20"/>
        </w:rPr>
        <w:t xml:space="preserve"> </w:t>
      </w:r>
      <w:r w:rsidRPr="009D6AB6">
        <w:rPr>
          <w:b w:val="0"/>
          <w:sz w:val="20"/>
          <w:szCs w:val="20"/>
        </w:rPr>
        <w:t xml:space="preserve"> kvalifikaciniam</w:t>
      </w:r>
      <w:r w:rsidRPr="0070030A">
        <w:rPr>
          <w:b w:val="0"/>
          <w:sz w:val="20"/>
          <w:szCs w:val="20"/>
        </w:rPr>
        <w:t xml:space="preserve"> </w:t>
      </w:r>
      <w:r w:rsidRPr="009D6AB6">
        <w:rPr>
          <w:b w:val="0"/>
          <w:sz w:val="20"/>
          <w:szCs w:val="20"/>
        </w:rPr>
        <w:t>laipsniui įgyti</w:t>
      </w:r>
      <w:r>
        <w:rPr>
          <w:b w:val="0"/>
          <w:sz w:val="20"/>
          <w:szCs w:val="20"/>
        </w:rPr>
        <w:t xml:space="preserve">, </w:t>
      </w:r>
      <w:r w:rsidRPr="009D6AB6">
        <w:rPr>
          <w:b w:val="0"/>
          <w:sz w:val="20"/>
          <w:szCs w:val="20"/>
        </w:rPr>
        <w:t>yra originalus autorinis darbas</w:t>
      </w:r>
      <w:r>
        <w:rPr>
          <w:b w:val="0"/>
          <w:sz w:val="20"/>
          <w:szCs w:val="20"/>
        </w:rPr>
        <w:t xml:space="preserve"> </w:t>
      </w:r>
      <w:r w:rsidRPr="00305495">
        <w:rPr>
          <w:b w:val="0"/>
          <w:sz w:val="24"/>
        </w:rPr>
        <w:t>................................................</w:t>
      </w:r>
      <w:r>
        <w:rPr>
          <w:b w:val="0"/>
          <w:sz w:val="24"/>
        </w:rPr>
        <w:t>.............................................................</w:t>
      </w:r>
    </w:p>
    <w:p w:rsidR="001771E6" w:rsidRPr="0059198F" w:rsidRDefault="001771E6" w:rsidP="001771E6">
      <w:pPr>
        <w:pStyle w:val="Pavadinimas"/>
        <w:ind w:left="7443" w:firstLine="477"/>
        <w:jc w:val="both"/>
        <w:rPr>
          <w:b w:val="0"/>
          <w:bCs w:val="0"/>
          <w:sz w:val="16"/>
          <w:szCs w:val="16"/>
        </w:rPr>
      </w:pPr>
      <w:r w:rsidRPr="0059198F">
        <w:rPr>
          <w:b w:val="0"/>
          <w:sz w:val="16"/>
          <w:szCs w:val="16"/>
        </w:rPr>
        <w:t>(parašas)</w:t>
      </w:r>
      <w:r w:rsidRPr="0059198F">
        <w:rPr>
          <w:b w:val="0"/>
          <w:sz w:val="16"/>
          <w:szCs w:val="16"/>
        </w:rPr>
        <w:tab/>
      </w:r>
    </w:p>
    <w:p w:rsidR="001771E6" w:rsidRPr="003F5F57" w:rsidRDefault="001771E6" w:rsidP="001771E6">
      <w:pPr>
        <w:pStyle w:val="Pavadinimas"/>
        <w:jc w:val="both"/>
        <w:rPr>
          <w:b w:val="0"/>
          <w:bCs w:val="0"/>
          <w:sz w:val="20"/>
        </w:rPr>
      </w:pPr>
    </w:p>
    <w:p w:rsidR="001771E6" w:rsidRDefault="001771E6" w:rsidP="001771E6">
      <w:pPr>
        <w:pStyle w:val="Pavadinimas"/>
        <w:ind w:left="5984"/>
        <w:jc w:val="both"/>
        <w:rPr>
          <w:b w:val="0"/>
          <w:sz w:val="24"/>
        </w:rPr>
      </w:pPr>
    </w:p>
    <w:p w:rsidR="001771E6" w:rsidRDefault="001771E6" w:rsidP="00380232">
      <w:pPr>
        <w:pStyle w:val="Pavadinimas"/>
        <w:ind w:left="5639" w:firstLine="1298"/>
        <w:jc w:val="both"/>
        <w:rPr>
          <w:b w:val="0"/>
          <w:sz w:val="24"/>
        </w:rPr>
      </w:pPr>
      <w:r w:rsidRPr="003F5F57">
        <w:rPr>
          <w:b w:val="0"/>
          <w:sz w:val="24"/>
        </w:rPr>
        <w:t>Darbo vadovas</w:t>
      </w:r>
    </w:p>
    <w:p w:rsidR="001771E6" w:rsidRPr="003F5F57" w:rsidRDefault="001771E6" w:rsidP="00380232">
      <w:pPr>
        <w:pStyle w:val="Pavadinimas"/>
        <w:ind w:left="6937"/>
        <w:jc w:val="both"/>
        <w:rPr>
          <w:b w:val="0"/>
          <w:bCs w:val="0"/>
          <w:sz w:val="20"/>
        </w:rPr>
      </w:pPr>
      <w:r w:rsidRPr="003F5F57">
        <w:rPr>
          <w:b w:val="0"/>
          <w:bCs w:val="0"/>
          <w:sz w:val="24"/>
        </w:rPr>
        <w:t>doc</w:t>
      </w:r>
      <w:r w:rsidRPr="003F5F57">
        <w:rPr>
          <w:sz w:val="24"/>
        </w:rPr>
        <w:t xml:space="preserve">. </w:t>
      </w:r>
      <w:r w:rsidRPr="003F5F57">
        <w:rPr>
          <w:b w:val="0"/>
          <w:bCs w:val="0"/>
          <w:sz w:val="24"/>
          <w:szCs w:val="28"/>
        </w:rPr>
        <w:t xml:space="preserve">dr. </w:t>
      </w:r>
      <w:r>
        <w:rPr>
          <w:b w:val="0"/>
          <w:bCs w:val="0"/>
          <w:sz w:val="24"/>
          <w:szCs w:val="28"/>
        </w:rPr>
        <w:t xml:space="preserve">Rimantas </w:t>
      </w:r>
      <w:proofErr w:type="spellStart"/>
      <w:r>
        <w:rPr>
          <w:b w:val="0"/>
          <w:bCs w:val="0"/>
          <w:sz w:val="24"/>
          <w:szCs w:val="28"/>
        </w:rPr>
        <w:t>Krankalis</w:t>
      </w:r>
      <w:proofErr w:type="spellEnd"/>
    </w:p>
    <w:p w:rsidR="001771E6" w:rsidRPr="003F5F57" w:rsidRDefault="001771E6" w:rsidP="001771E6">
      <w:pPr>
        <w:pStyle w:val="Pavadinimas"/>
        <w:jc w:val="both"/>
        <w:rPr>
          <w:b w:val="0"/>
          <w:bCs w:val="0"/>
          <w:sz w:val="20"/>
        </w:rPr>
      </w:pPr>
    </w:p>
    <w:p w:rsidR="001771E6" w:rsidRDefault="001771E6" w:rsidP="001771E6">
      <w:pPr>
        <w:pStyle w:val="Pavadinimas"/>
        <w:jc w:val="both"/>
        <w:rPr>
          <w:b w:val="0"/>
          <w:bCs w:val="0"/>
          <w:sz w:val="24"/>
        </w:rPr>
      </w:pPr>
    </w:p>
    <w:p w:rsidR="001771E6" w:rsidRDefault="001771E6" w:rsidP="001771E6">
      <w:pPr>
        <w:pStyle w:val="Pavadinimas"/>
        <w:jc w:val="both"/>
        <w:rPr>
          <w:b w:val="0"/>
          <w:bCs w:val="0"/>
          <w:sz w:val="24"/>
        </w:rPr>
      </w:pPr>
    </w:p>
    <w:p w:rsidR="001771E6" w:rsidRDefault="001771E6" w:rsidP="001771E6">
      <w:pPr>
        <w:pStyle w:val="Pavadinimas"/>
        <w:jc w:val="both"/>
        <w:rPr>
          <w:b w:val="0"/>
          <w:bCs w:val="0"/>
          <w:sz w:val="24"/>
        </w:rPr>
      </w:pPr>
    </w:p>
    <w:p w:rsidR="00AE4986" w:rsidRDefault="00AE4986" w:rsidP="001771E6">
      <w:pPr>
        <w:pStyle w:val="Pavadinimas"/>
        <w:rPr>
          <w:b w:val="0"/>
          <w:bCs w:val="0"/>
          <w:sz w:val="24"/>
        </w:rPr>
      </w:pPr>
    </w:p>
    <w:p w:rsidR="001771E6" w:rsidRDefault="001771E6" w:rsidP="001771E6">
      <w:pPr>
        <w:pStyle w:val="Pavadinimas"/>
        <w:rPr>
          <w:b w:val="0"/>
          <w:bCs w:val="0"/>
          <w:sz w:val="24"/>
        </w:rPr>
      </w:pPr>
      <w:r>
        <w:rPr>
          <w:b w:val="0"/>
          <w:bCs w:val="0"/>
          <w:sz w:val="24"/>
        </w:rPr>
        <w:t>Šiauliai, 2011</w:t>
      </w:r>
    </w:p>
    <w:p w:rsidR="002753EC" w:rsidRPr="008C06AE" w:rsidRDefault="002753EC" w:rsidP="002753EC">
      <w:pPr>
        <w:pStyle w:val="Pavadinimas"/>
        <w:rPr>
          <w:sz w:val="24"/>
        </w:rPr>
      </w:pPr>
      <w:r w:rsidRPr="008C06AE">
        <w:rPr>
          <w:sz w:val="24"/>
        </w:rPr>
        <w:lastRenderedPageBreak/>
        <w:t>ŠIAULIŲ UNIVERSITETO</w:t>
      </w:r>
    </w:p>
    <w:p w:rsidR="002753EC" w:rsidRPr="008C06AE" w:rsidRDefault="002753EC" w:rsidP="002753EC">
      <w:pPr>
        <w:pStyle w:val="Pavadinimas"/>
        <w:rPr>
          <w:sz w:val="24"/>
        </w:rPr>
      </w:pPr>
      <w:r w:rsidRPr="008C06AE">
        <w:rPr>
          <w:sz w:val="24"/>
        </w:rPr>
        <w:t>SOCIALINIŲ MOKSLŲ FAKULTETO</w:t>
      </w:r>
    </w:p>
    <w:p w:rsidR="002753EC" w:rsidRPr="008C06AE" w:rsidRDefault="002753EC" w:rsidP="002753EC">
      <w:pPr>
        <w:pStyle w:val="Pavadinimas"/>
        <w:rPr>
          <w:sz w:val="24"/>
        </w:rPr>
      </w:pPr>
      <w:r>
        <w:rPr>
          <w:sz w:val="24"/>
        </w:rPr>
        <w:t>VIEŠOJO ADMINISTRAVIMO</w:t>
      </w:r>
      <w:r w:rsidRPr="008C06AE">
        <w:rPr>
          <w:sz w:val="24"/>
        </w:rPr>
        <w:t xml:space="preserve"> KATEDRA</w:t>
      </w:r>
    </w:p>
    <w:p w:rsidR="00D83318" w:rsidRPr="00A43FC9" w:rsidRDefault="00D83318" w:rsidP="00D83318">
      <w:pPr>
        <w:ind w:left="3600" w:right="-617" w:firstLine="720"/>
        <w:rPr>
          <w:bCs/>
          <w:sz w:val="22"/>
          <w:szCs w:val="22"/>
        </w:rPr>
      </w:pPr>
    </w:p>
    <w:p w:rsidR="002753EC" w:rsidRPr="007B690B" w:rsidRDefault="002753EC" w:rsidP="002753EC">
      <w:pPr>
        <w:ind w:left="5984" w:right="28"/>
        <w:rPr>
          <w:bCs/>
          <w:lang w:val="lt-LT"/>
        </w:rPr>
      </w:pPr>
      <w:r w:rsidRPr="007B690B">
        <w:rPr>
          <w:bCs/>
          <w:lang w:val="lt-LT"/>
        </w:rPr>
        <w:t xml:space="preserve">Tvirtinu </w:t>
      </w:r>
    </w:p>
    <w:p w:rsidR="002753EC" w:rsidRPr="007B690B" w:rsidRDefault="002753EC" w:rsidP="002753EC">
      <w:pPr>
        <w:ind w:left="5984" w:right="28"/>
        <w:rPr>
          <w:bCs/>
          <w:lang w:val="lt-LT"/>
        </w:rPr>
      </w:pPr>
      <w:r w:rsidRPr="007B690B">
        <w:rPr>
          <w:bCs/>
          <w:lang w:val="lt-LT"/>
        </w:rPr>
        <w:t>Viešojo administravimo katedros vedėja</w:t>
      </w:r>
    </w:p>
    <w:p w:rsidR="002753EC" w:rsidRPr="007B690B" w:rsidRDefault="002753EC" w:rsidP="002753EC">
      <w:pPr>
        <w:ind w:left="5611" w:right="28"/>
        <w:jc w:val="right"/>
        <w:rPr>
          <w:sz w:val="20"/>
          <w:lang w:val="lt-LT"/>
        </w:rPr>
      </w:pPr>
      <w:r w:rsidRPr="007B690B">
        <w:rPr>
          <w:bCs/>
          <w:lang w:val="lt-LT"/>
        </w:rPr>
        <w:t>______________________________</w:t>
      </w:r>
    </w:p>
    <w:p w:rsidR="002753EC" w:rsidRPr="007B690B" w:rsidRDefault="002753EC" w:rsidP="002753EC">
      <w:pPr>
        <w:ind w:left="5611" w:right="28"/>
        <w:jc w:val="center"/>
        <w:rPr>
          <w:sz w:val="20"/>
          <w:lang w:val="lt-LT"/>
        </w:rPr>
      </w:pPr>
      <w:r w:rsidRPr="007B690B">
        <w:rPr>
          <w:sz w:val="20"/>
          <w:lang w:val="lt-LT"/>
        </w:rPr>
        <w:t>(parašas)</w:t>
      </w:r>
    </w:p>
    <w:p w:rsidR="002753EC" w:rsidRPr="007B690B" w:rsidRDefault="002753EC" w:rsidP="002753EC">
      <w:pPr>
        <w:ind w:left="5611" w:right="28"/>
        <w:jc w:val="right"/>
        <w:rPr>
          <w:lang w:val="lt-LT"/>
        </w:rPr>
      </w:pPr>
      <w:r w:rsidRPr="007B690B">
        <w:rPr>
          <w:sz w:val="20"/>
          <w:lang w:val="lt-LT"/>
        </w:rPr>
        <w:t>____________________________________</w:t>
      </w:r>
    </w:p>
    <w:p w:rsidR="002753EC" w:rsidRPr="008C06AE" w:rsidRDefault="002753EC" w:rsidP="002753EC">
      <w:pPr>
        <w:ind w:left="5611" w:right="28"/>
        <w:jc w:val="center"/>
        <w:rPr>
          <w:sz w:val="20"/>
        </w:rPr>
      </w:pPr>
      <w:r w:rsidRPr="007B690B">
        <w:rPr>
          <w:sz w:val="20"/>
          <w:lang w:val="lt-LT"/>
        </w:rPr>
        <w:t>(vardas, pavardė</w:t>
      </w:r>
      <w:r w:rsidRPr="008C06AE">
        <w:rPr>
          <w:sz w:val="20"/>
        </w:rPr>
        <w:t>)</w:t>
      </w:r>
    </w:p>
    <w:p w:rsidR="002753EC" w:rsidRPr="00CA3BC3" w:rsidRDefault="002753EC" w:rsidP="002753EC">
      <w:pPr>
        <w:ind w:left="5984" w:right="28"/>
      </w:pPr>
      <w:r>
        <w:t>2011-......</w:t>
      </w:r>
      <w:r w:rsidRPr="00CA3BC3">
        <w:t>-</w:t>
      </w:r>
      <w:r>
        <w:t>......</w:t>
      </w:r>
    </w:p>
    <w:p w:rsidR="00530A7E" w:rsidRPr="00A30673" w:rsidRDefault="00530A7E" w:rsidP="00D83318">
      <w:pPr>
        <w:ind w:left="5611" w:right="31"/>
        <w:rPr>
          <w:lang w:val="lt-LT"/>
        </w:rPr>
      </w:pPr>
    </w:p>
    <w:p w:rsidR="00D83318" w:rsidRPr="00A30673" w:rsidRDefault="00D83318" w:rsidP="007B690B">
      <w:pPr>
        <w:pStyle w:val="Antrat9"/>
        <w:spacing w:line="360" w:lineRule="auto"/>
        <w:ind w:left="5613" w:hanging="5613"/>
        <w:jc w:val="center"/>
        <w:rPr>
          <w:rFonts w:ascii="Times New Roman" w:hAnsi="Times New Roman" w:cs="Times New Roman"/>
          <w:b/>
          <w:bCs/>
          <w:i w:val="0"/>
          <w:sz w:val="24"/>
          <w:szCs w:val="24"/>
          <w:lang w:val="pt-BR"/>
        </w:rPr>
      </w:pPr>
      <w:r w:rsidRPr="00A30673">
        <w:rPr>
          <w:rFonts w:ascii="Times New Roman" w:hAnsi="Times New Roman" w:cs="Times New Roman"/>
          <w:b/>
          <w:bCs/>
          <w:i w:val="0"/>
          <w:sz w:val="24"/>
          <w:szCs w:val="24"/>
          <w:lang w:val="pt-BR"/>
        </w:rPr>
        <w:t>BAKALAURO BAIGIAMOJO DARBO UŽDUOTIS</w:t>
      </w:r>
    </w:p>
    <w:p w:rsidR="00D83318" w:rsidRPr="00BD31D1" w:rsidRDefault="00D83318" w:rsidP="00D83318">
      <w:pPr>
        <w:rPr>
          <w:sz w:val="22"/>
          <w:szCs w:val="22"/>
          <w:lang w:val="pt-BR"/>
        </w:rPr>
      </w:pPr>
    </w:p>
    <w:p w:rsidR="00D83318" w:rsidRDefault="00D83318" w:rsidP="00A30673">
      <w:pPr>
        <w:spacing w:line="360" w:lineRule="auto"/>
        <w:rPr>
          <w:i/>
          <w:iCs/>
          <w:lang w:val="pt-BR"/>
        </w:rPr>
      </w:pPr>
      <w:r w:rsidRPr="00FD5606">
        <w:rPr>
          <w:i/>
          <w:iCs/>
          <w:lang w:val="pt-BR"/>
        </w:rPr>
        <w:t>Studento vardas, pavardė</w:t>
      </w:r>
      <w:r w:rsidRPr="00A30673">
        <w:rPr>
          <w:iCs/>
          <w:lang w:val="pt-BR"/>
        </w:rPr>
        <w:t xml:space="preserve"> </w:t>
      </w:r>
      <w:r w:rsidR="00A30673">
        <w:rPr>
          <w:iCs/>
          <w:lang w:val="pt-BR"/>
        </w:rPr>
        <w:t xml:space="preserve">       </w:t>
      </w:r>
      <w:r w:rsidR="002753EC">
        <w:rPr>
          <w:iCs/>
          <w:lang w:val="pt-BR"/>
        </w:rPr>
        <w:tab/>
      </w:r>
      <w:r w:rsidR="00A30673" w:rsidRPr="002753EC">
        <w:rPr>
          <w:i/>
          <w:iCs/>
          <w:lang w:val="pt-BR"/>
        </w:rPr>
        <w:t>Audrius  Petrauskas</w:t>
      </w:r>
    </w:p>
    <w:p w:rsidR="002753EC" w:rsidRPr="002753EC" w:rsidRDefault="002753EC" w:rsidP="00A30673">
      <w:pPr>
        <w:spacing w:line="360" w:lineRule="auto"/>
        <w:rPr>
          <w:i/>
          <w:iCs/>
          <w:lang w:val="pt-BR"/>
        </w:rPr>
      </w:pPr>
    </w:p>
    <w:p w:rsidR="00A30673" w:rsidRDefault="00A30673" w:rsidP="00A30673">
      <w:pPr>
        <w:spacing w:line="360" w:lineRule="auto"/>
        <w:rPr>
          <w:i/>
          <w:iCs/>
          <w:lang w:val="pt-BR"/>
        </w:rPr>
      </w:pPr>
      <w:r w:rsidRPr="002753EC">
        <w:rPr>
          <w:i/>
          <w:iCs/>
          <w:lang w:val="pt-BR"/>
        </w:rPr>
        <w:t xml:space="preserve">Baigiamojo darbo tema          </w:t>
      </w:r>
      <w:r w:rsidR="002753EC">
        <w:rPr>
          <w:i/>
          <w:iCs/>
          <w:lang w:val="pt-BR"/>
        </w:rPr>
        <w:tab/>
      </w:r>
      <w:r w:rsidRPr="002753EC">
        <w:rPr>
          <w:i/>
          <w:iCs/>
          <w:lang w:val="pt-BR"/>
        </w:rPr>
        <w:t xml:space="preserve"> Socialinės paramos šeimai administravimas: Šiaulių miesto savivaldybės atvejis</w:t>
      </w:r>
    </w:p>
    <w:p w:rsidR="002753EC" w:rsidRPr="002753EC" w:rsidRDefault="002753EC" w:rsidP="00A30673">
      <w:pPr>
        <w:spacing w:line="360" w:lineRule="auto"/>
        <w:rPr>
          <w:i/>
          <w:iCs/>
          <w:lang w:val="pt-BR"/>
        </w:rPr>
      </w:pPr>
    </w:p>
    <w:p w:rsidR="00A30673" w:rsidRDefault="00D83318" w:rsidP="00A30673">
      <w:pPr>
        <w:spacing w:line="360" w:lineRule="auto"/>
        <w:rPr>
          <w:i/>
          <w:iCs/>
          <w:lang w:val="pt-BR"/>
        </w:rPr>
      </w:pPr>
      <w:r w:rsidRPr="002753EC">
        <w:rPr>
          <w:i/>
          <w:iCs/>
          <w:lang w:val="pt-BR"/>
        </w:rPr>
        <w:t>Baigiamojo darbo į katedrą pateikimo terminas</w:t>
      </w:r>
      <w:r w:rsidR="00FD5606" w:rsidRPr="002753EC">
        <w:rPr>
          <w:i/>
          <w:iCs/>
          <w:lang w:val="pt-BR"/>
        </w:rPr>
        <w:t xml:space="preserve">  </w:t>
      </w:r>
      <w:r w:rsidRPr="002753EC">
        <w:rPr>
          <w:i/>
          <w:iCs/>
          <w:lang w:val="pt-BR"/>
        </w:rPr>
        <w:t xml:space="preserve"> </w:t>
      </w:r>
      <w:r w:rsidR="00A30673" w:rsidRPr="002753EC">
        <w:rPr>
          <w:i/>
          <w:iCs/>
          <w:lang w:val="pt-BR"/>
        </w:rPr>
        <w:t>2011</w:t>
      </w:r>
      <w:r w:rsidRPr="002753EC">
        <w:rPr>
          <w:i/>
          <w:iCs/>
          <w:lang w:val="pt-BR"/>
        </w:rPr>
        <w:t xml:space="preserve"> m. </w:t>
      </w:r>
      <w:r w:rsidR="00A30673" w:rsidRPr="002753EC">
        <w:rPr>
          <w:i/>
          <w:iCs/>
          <w:lang w:val="pt-BR"/>
        </w:rPr>
        <w:t>gegužės</w:t>
      </w:r>
      <w:r w:rsidRPr="002753EC">
        <w:rPr>
          <w:i/>
          <w:iCs/>
          <w:lang w:val="pt-BR"/>
        </w:rPr>
        <w:t>.</w:t>
      </w:r>
      <w:r w:rsidR="00A30673" w:rsidRPr="002753EC">
        <w:rPr>
          <w:i/>
          <w:iCs/>
          <w:lang w:val="pt-BR"/>
        </w:rPr>
        <w:t xml:space="preserve"> </w:t>
      </w:r>
      <w:r w:rsidR="005553DF" w:rsidRPr="002753EC">
        <w:rPr>
          <w:i/>
          <w:iCs/>
          <w:lang w:val="pt-BR"/>
        </w:rPr>
        <w:t>24</w:t>
      </w:r>
      <w:r w:rsidR="00A30673" w:rsidRPr="002753EC">
        <w:rPr>
          <w:i/>
          <w:iCs/>
          <w:lang w:val="pt-BR"/>
        </w:rPr>
        <w:t xml:space="preserve"> </w:t>
      </w:r>
      <w:r w:rsidRPr="002753EC">
        <w:rPr>
          <w:i/>
          <w:iCs/>
          <w:lang w:val="pt-BR"/>
        </w:rPr>
        <w:t>d</w:t>
      </w:r>
    </w:p>
    <w:p w:rsidR="002753EC" w:rsidRPr="002753EC" w:rsidRDefault="002753EC" w:rsidP="00A30673">
      <w:pPr>
        <w:spacing w:line="360" w:lineRule="auto"/>
        <w:rPr>
          <w:i/>
          <w:iCs/>
          <w:lang w:val="pt-BR"/>
        </w:rPr>
      </w:pPr>
    </w:p>
    <w:p w:rsidR="00A30673" w:rsidRPr="002753EC" w:rsidRDefault="00D83318" w:rsidP="004942BD">
      <w:pPr>
        <w:pStyle w:val="Default"/>
        <w:spacing w:line="360" w:lineRule="auto"/>
        <w:jc w:val="both"/>
        <w:rPr>
          <w:rFonts w:eastAsia="Times New Roman"/>
          <w:i/>
          <w:iCs/>
          <w:color w:val="auto"/>
          <w:lang w:val="pt-BR" w:eastAsia="ru-RU"/>
        </w:rPr>
      </w:pPr>
      <w:r w:rsidRPr="002753EC">
        <w:rPr>
          <w:rFonts w:eastAsia="Times New Roman"/>
          <w:i/>
          <w:iCs/>
          <w:color w:val="auto"/>
          <w:lang w:val="pt-BR" w:eastAsia="ru-RU"/>
        </w:rPr>
        <w:t xml:space="preserve">Duomenys baigiamajam darbui </w:t>
      </w:r>
    </w:p>
    <w:p w:rsidR="00A30673" w:rsidRPr="002753EC" w:rsidRDefault="00530A7E" w:rsidP="004942BD">
      <w:pPr>
        <w:pStyle w:val="Default"/>
        <w:jc w:val="both"/>
        <w:rPr>
          <w:rFonts w:eastAsia="Times New Roman"/>
          <w:i/>
          <w:iCs/>
          <w:color w:val="auto"/>
          <w:lang w:val="pt-BR" w:eastAsia="ru-RU"/>
        </w:rPr>
      </w:pPr>
      <w:r w:rsidRPr="002753EC">
        <w:rPr>
          <w:rFonts w:eastAsia="Times New Roman"/>
          <w:i/>
          <w:iCs/>
          <w:color w:val="auto"/>
          <w:lang w:val="pt-BR" w:eastAsia="ru-RU"/>
        </w:rPr>
        <w:t xml:space="preserve">1. </w:t>
      </w:r>
      <w:r w:rsidR="00A30673" w:rsidRPr="002753EC">
        <w:rPr>
          <w:rFonts w:eastAsia="Times New Roman"/>
          <w:i/>
          <w:iCs/>
          <w:color w:val="auto"/>
          <w:lang w:val="pt-BR" w:eastAsia="ru-RU"/>
        </w:rPr>
        <w:t xml:space="preserve">Lietuvos autorių mokslinės literatūros šaltiniai </w:t>
      </w:r>
      <w:r w:rsidR="003872D2" w:rsidRPr="002753EC">
        <w:rPr>
          <w:rFonts w:eastAsia="Times New Roman"/>
          <w:i/>
          <w:iCs/>
          <w:color w:val="auto"/>
          <w:lang w:val="pt-BR" w:eastAsia="ru-RU"/>
        </w:rPr>
        <w:t>socialinė parama šeimai</w:t>
      </w:r>
      <w:r w:rsidR="00A30673" w:rsidRPr="002753EC">
        <w:rPr>
          <w:rFonts w:eastAsia="Times New Roman"/>
          <w:i/>
          <w:iCs/>
          <w:color w:val="auto"/>
          <w:lang w:val="pt-BR" w:eastAsia="ru-RU"/>
        </w:rPr>
        <w:t xml:space="preserve"> administravimo tema. </w:t>
      </w:r>
    </w:p>
    <w:p w:rsidR="00A30673" w:rsidRPr="002753EC" w:rsidRDefault="00A30673" w:rsidP="004942BD">
      <w:pPr>
        <w:pStyle w:val="Default"/>
        <w:spacing w:after="27"/>
        <w:jc w:val="both"/>
        <w:rPr>
          <w:rFonts w:eastAsia="Times New Roman"/>
          <w:i/>
          <w:iCs/>
          <w:color w:val="auto"/>
          <w:lang w:val="pt-BR" w:eastAsia="ru-RU"/>
        </w:rPr>
      </w:pPr>
      <w:r w:rsidRPr="002753EC">
        <w:rPr>
          <w:rFonts w:eastAsia="Times New Roman"/>
          <w:i/>
          <w:iCs/>
          <w:color w:val="auto"/>
          <w:lang w:val="pt-BR" w:eastAsia="ru-RU"/>
        </w:rPr>
        <w:t xml:space="preserve">2. Lietuvos Respublikos įstatymai ir poįstatyminiai aktai. </w:t>
      </w:r>
    </w:p>
    <w:p w:rsidR="00FD5606" w:rsidRPr="002753EC" w:rsidRDefault="00A30673" w:rsidP="004942BD">
      <w:pPr>
        <w:pStyle w:val="Default"/>
        <w:spacing w:after="27"/>
        <w:jc w:val="both"/>
        <w:rPr>
          <w:rFonts w:eastAsia="Times New Roman"/>
          <w:i/>
          <w:iCs/>
          <w:color w:val="auto"/>
          <w:lang w:val="pt-BR" w:eastAsia="ru-RU"/>
        </w:rPr>
      </w:pPr>
      <w:r w:rsidRPr="002753EC">
        <w:rPr>
          <w:rFonts w:eastAsia="Times New Roman"/>
          <w:i/>
          <w:iCs/>
          <w:color w:val="auto"/>
          <w:lang w:val="pt-BR" w:eastAsia="ru-RU"/>
        </w:rPr>
        <w:t xml:space="preserve">3. 2006 – 2010 metų Šiaulių miesto savivaldybės </w:t>
      </w:r>
      <w:r w:rsidR="00FD5606" w:rsidRPr="002753EC">
        <w:rPr>
          <w:rFonts w:eastAsia="Times New Roman"/>
          <w:i/>
          <w:iCs/>
          <w:color w:val="auto"/>
          <w:lang w:val="pt-BR" w:eastAsia="ru-RU"/>
        </w:rPr>
        <w:t xml:space="preserve">Socialinio paramos skyriaus piniginės socialinės paramos metinės ataskaitos </w:t>
      </w:r>
    </w:p>
    <w:p w:rsidR="00A30673" w:rsidRPr="002753EC" w:rsidRDefault="00A30673" w:rsidP="004942BD">
      <w:pPr>
        <w:pStyle w:val="Default"/>
        <w:jc w:val="both"/>
        <w:rPr>
          <w:rFonts w:eastAsia="Times New Roman"/>
          <w:i/>
          <w:iCs/>
          <w:color w:val="auto"/>
          <w:lang w:val="pt-BR" w:eastAsia="ru-RU"/>
        </w:rPr>
      </w:pPr>
      <w:r w:rsidRPr="002753EC">
        <w:rPr>
          <w:rFonts w:eastAsia="Times New Roman"/>
          <w:i/>
          <w:iCs/>
          <w:color w:val="auto"/>
          <w:lang w:val="pt-BR" w:eastAsia="ru-RU"/>
        </w:rPr>
        <w:t>4.</w:t>
      </w:r>
      <w:r w:rsidR="00FD5606" w:rsidRPr="002753EC">
        <w:rPr>
          <w:rFonts w:eastAsia="Times New Roman"/>
          <w:i/>
          <w:iCs/>
          <w:color w:val="auto"/>
          <w:lang w:val="pt-BR" w:eastAsia="ru-RU"/>
        </w:rPr>
        <w:t xml:space="preserve"> Šiaulių miesto savivaldybės Socialinio paramos skyriaus  darbuotojų </w:t>
      </w:r>
      <w:r w:rsidRPr="002753EC">
        <w:rPr>
          <w:rFonts w:eastAsia="Times New Roman"/>
          <w:i/>
          <w:iCs/>
          <w:color w:val="auto"/>
          <w:lang w:val="pt-BR" w:eastAsia="ru-RU"/>
        </w:rPr>
        <w:t xml:space="preserve">apklausos duomenys </w:t>
      </w:r>
    </w:p>
    <w:p w:rsidR="00530A7E" w:rsidRPr="002753EC" w:rsidRDefault="00530A7E" w:rsidP="004942BD">
      <w:pPr>
        <w:pStyle w:val="Default"/>
        <w:jc w:val="both"/>
        <w:rPr>
          <w:rFonts w:eastAsia="Times New Roman"/>
          <w:i/>
          <w:iCs/>
          <w:color w:val="auto"/>
          <w:lang w:val="pt-BR" w:eastAsia="ru-RU"/>
        </w:rPr>
      </w:pPr>
    </w:p>
    <w:p w:rsidR="00D83318" w:rsidRPr="002753EC" w:rsidRDefault="00D83318" w:rsidP="004942BD">
      <w:pPr>
        <w:spacing w:line="360" w:lineRule="auto"/>
        <w:jc w:val="both"/>
        <w:rPr>
          <w:i/>
          <w:iCs/>
          <w:lang w:val="pt-BR"/>
        </w:rPr>
      </w:pPr>
      <w:r w:rsidRPr="002753EC">
        <w:rPr>
          <w:i/>
          <w:iCs/>
          <w:lang w:val="pt-BR"/>
        </w:rPr>
        <w:t>Baigiamojo darbo turinys (išvardyti pagrindinius nagrinėtinus klausimus).</w:t>
      </w:r>
    </w:p>
    <w:p w:rsidR="00FD5606" w:rsidRPr="002753EC" w:rsidRDefault="00FD5606" w:rsidP="004942BD">
      <w:pPr>
        <w:pStyle w:val="Default"/>
        <w:jc w:val="both"/>
        <w:rPr>
          <w:rFonts w:eastAsia="Times New Roman"/>
          <w:i/>
          <w:iCs/>
          <w:color w:val="auto"/>
          <w:lang w:val="pt-BR" w:eastAsia="ru-RU"/>
        </w:rPr>
      </w:pPr>
      <w:r w:rsidRPr="002753EC">
        <w:rPr>
          <w:rFonts w:eastAsia="Times New Roman"/>
          <w:i/>
          <w:iCs/>
          <w:color w:val="auto"/>
          <w:lang w:val="pt-BR" w:eastAsia="ru-RU"/>
        </w:rPr>
        <w:t>Pateikti paramos šeimai sampratą, nurodyti paramą šeimoms socialinės politikos modeliuose ir tipuose. Apibendrinti paramos šeimai politikos motyvus įvairiuose socialinės gerovės politikos modeliuose, apžvelgti paramos šeimai politikos raidą Lietuvoje. Nurodyti socialinės paramos šeimoms ir vaikams klasifikavimą.</w:t>
      </w:r>
    </w:p>
    <w:p w:rsidR="00530A7E" w:rsidRPr="002753EC" w:rsidRDefault="00FD5606" w:rsidP="004942BD">
      <w:pPr>
        <w:jc w:val="both"/>
        <w:rPr>
          <w:i/>
          <w:iCs/>
          <w:lang w:val="pt-BR"/>
        </w:rPr>
      </w:pPr>
      <w:r w:rsidRPr="002753EC">
        <w:rPr>
          <w:i/>
          <w:iCs/>
          <w:lang w:val="pt-BR"/>
        </w:rPr>
        <w:t xml:space="preserve">Pateikti Šiaulių miesto savivaldybės Socialinės paramos skyriaus administruotos socialinės paramos šeimoms per 2006 – 2010 m. </w:t>
      </w:r>
      <w:r w:rsidR="00530A7E" w:rsidRPr="002753EC">
        <w:rPr>
          <w:i/>
          <w:iCs/>
          <w:lang w:val="pt-BR"/>
        </w:rPr>
        <w:t>duomenų analizę</w:t>
      </w:r>
      <w:r w:rsidRPr="002753EC">
        <w:rPr>
          <w:i/>
          <w:iCs/>
          <w:lang w:val="pt-BR"/>
        </w:rPr>
        <w:t xml:space="preserve">.  Pateikti  Šiaulių miesto savivaldybės Socialinės paramos skyriaus darbuotojų apklausos tyrimo </w:t>
      </w:r>
      <w:r w:rsidR="00530A7E" w:rsidRPr="002753EC">
        <w:rPr>
          <w:i/>
          <w:iCs/>
          <w:lang w:val="pt-BR"/>
        </w:rPr>
        <w:t>rezultatus</w:t>
      </w:r>
    </w:p>
    <w:p w:rsidR="00530A7E" w:rsidRDefault="00530A7E" w:rsidP="004942BD">
      <w:pPr>
        <w:spacing w:line="360" w:lineRule="auto"/>
        <w:jc w:val="both"/>
        <w:rPr>
          <w:lang w:val="pt-BR"/>
        </w:rPr>
      </w:pPr>
    </w:p>
    <w:p w:rsidR="002753EC" w:rsidRPr="002753EC" w:rsidRDefault="002753EC" w:rsidP="002753EC">
      <w:pPr>
        <w:rPr>
          <w:lang w:val="lt-LT"/>
        </w:rPr>
      </w:pPr>
      <w:r w:rsidRPr="002753EC">
        <w:rPr>
          <w:i/>
          <w:iCs/>
          <w:lang w:val="lt-LT"/>
        </w:rPr>
        <w:t>Užduoties įteikimo data: 2011 m. vasario 14 d.</w:t>
      </w:r>
    </w:p>
    <w:p w:rsidR="00530A7E" w:rsidRPr="002753EC" w:rsidRDefault="00530A7E" w:rsidP="00530A7E">
      <w:pPr>
        <w:rPr>
          <w:i/>
          <w:iCs/>
          <w:lang w:val="lt-LT"/>
        </w:rPr>
      </w:pPr>
    </w:p>
    <w:p w:rsidR="00D83318" w:rsidRPr="002753EC" w:rsidRDefault="00D83318" w:rsidP="00530A7E">
      <w:pPr>
        <w:rPr>
          <w:i/>
          <w:iCs/>
          <w:lang w:val="lt-LT"/>
        </w:rPr>
      </w:pPr>
      <w:r w:rsidRPr="002753EC">
        <w:rPr>
          <w:i/>
          <w:iCs/>
          <w:lang w:val="lt-LT"/>
        </w:rPr>
        <w:t>Vadovas</w:t>
      </w:r>
      <w:r w:rsidR="003872D2" w:rsidRPr="002753EC">
        <w:rPr>
          <w:i/>
          <w:iCs/>
          <w:lang w:val="lt-LT"/>
        </w:rPr>
        <w:t xml:space="preserve">             </w:t>
      </w:r>
      <w:r w:rsidRPr="002753EC">
        <w:rPr>
          <w:i/>
          <w:iCs/>
          <w:lang w:val="lt-LT"/>
        </w:rPr>
        <w:t xml:space="preserve"> </w:t>
      </w:r>
      <w:r w:rsidR="003872D2" w:rsidRPr="002753EC">
        <w:rPr>
          <w:i/>
          <w:iCs/>
          <w:lang w:val="lt-LT"/>
        </w:rPr>
        <w:t xml:space="preserve">    </w:t>
      </w:r>
      <w:r w:rsidR="002753EC">
        <w:rPr>
          <w:i/>
          <w:iCs/>
          <w:lang w:val="lt-LT"/>
        </w:rPr>
        <w:tab/>
      </w:r>
      <w:r w:rsidR="002753EC">
        <w:rPr>
          <w:i/>
          <w:iCs/>
          <w:lang w:val="lt-LT"/>
        </w:rPr>
        <w:tab/>
      </w:r>
      <w:r w:rsidR="002753EC">
        <w:rPr>
          <w:i/>
          <w:iCs/>
          <w:lang w:val="lt-LT"/>
        </w:rPr>
        <w:tab/>
      </w:r>
      <w:r w:rsidR="003872D2" w:rsidRPr="002753EC">
        <w:rPr>
          <w:i/>
          <w:iCs/>
          <w:lang w:val="lt-LT"/>
        </w:rPr>
        <w:t xml:space="preserve"> doc. dr. R. Krankalis</w:t>
      </w:r>
    </w:p>
    <w:p w:rsidR="00D83318" w:rsidRDefault="00D83318" w:rsidP="002753EC">
      <w:pPr>
        <w:ind w:left="3888" w:firstLine="1296"/>
        <w:rPr>
          <w:i/>
          <w:iCs/>
          <w:sz w:val="20"/>
          <w:szCs w:val="20"/>
          <w:lang w:val="lt-LT"/>
        </w:rPr>
      </w:pPr>
      <w:r w:rsidRPr="002753EC">
        <w:rPr>
          <w:i/>
          <w:iCs/>
          <w:sz w:val="20"/>
          <w:szCs w:val="20"/>
          <w:lang w:val="lt-LT"/>
        </w:rPr>
        <w:t>(pareigos, parašas,  vardas, pavardė)</w:t>
      </w:r>
    </w:p>
    <w:p w:rsidR="002753EC" w:rsidRPr="002753EC" w:rsidRDefault="002753EC" w:rsidP="002753EC">
      <w:pPr>
        <w:ind w:left="3888" w:firstLine="1296"/>
        <w:rPr>
          <w:i/>
          <w:iCs/>
          <w:sz w:val="20"/>
          <w:szCs w:val="20"/>
          <w:lang w:val="lt-LT"/>
        </w:rPr>
      </w:pPr>
    </w:p>
    <w:p w:rsidR="00D83318" w:rsidRPr="002753EC" w:rsidRDefault="00D83318" w:rsidP="00530A7E">
      <w:pPr>
        <w:rPr>
          <w:i/>
          <w:iCs/>
          <w:lang w:val="lt-LT"/>
        </w:rPr>
      </w:pPr>
      <w:r w:rsidRPr="002753EC">
        <w:rPr>
          <w:i/>
          <w:iCs/>
          <w:lang w:val="lt-LT"/>
        </w:rPr>
        <w:t>Užduotį gavau</w:t>
      </w:r>
      <w:r w:rsidR="003872D2" w:rsidRPr="002753EC">
        <w:rPr>
          <w:i/>
          <w:iCs/>
          <w:lang w:val="lt-LT"/>
        </w:rPr>
        <w:t xml:space="preserve">         </w:t>
      </w:r>
      <w:r w:rsidR="002753EC">
        <w:rPr>
          <w:i/>
          <w:iCs/>
          <w:lang w:val="lt-LT"/>
        </w:rPr>
        <w:tab/>
      </w:r>
      <w:r w:rsidR="002753EC">
        <w:rPr>
          <w:i/>
          <w:iCs/>
          <w:lang w:val="lt-LT"/>
        </w:rPr>
        <w:tab/>
      </w:r>
      <w:r w:rsidR="002753EC">
        <w:rPr>
          <w:i/>
          <w:iCs/>
          <w:lang w:val="lt-LT"/>
        </w:rPr>
        <w:tab/>
      </w:r>
      <w:r w:rsidR="003872D2" w:rsidRPr="002753EC">
        <w:rPr>
          <w:i/>
          <w:iCs/>
          <w:lang w:val="lt-LT"/>
        </w:rPr>
        <w:t xml:space="preserve"> Audrius Petrauskas</w:t>
      </w:r>
    </w:p>
    <w:p w:rsidR="002753EC" w:rsidRDefault="00D83318" w:rsidP="002753EC">
      <w:pPr>
        <w:rPr>
          <w:i/>
          <w:iCs/>
          <w:sz w:val="20"/>
          <w:szCs w:val="20"/>
          <w:lang w:val="lt-LT"/>
        </w:rPr>
      </w:pPr>
      <w:r w:rsidRPr="002753EC">
        <w:rPr>
          <w:i/>
          <w:iCs/>
          <w:sz w:val="20"/>
          <w:szCs w:val="20"/>
          <w:lang w:val="lt-LT"/>
        </w:rPr>
        <w:t xml:space="preserve">                              </w:t>
      </w:r>
      <w:r w:rsidR="002753EC">
        <w:rPr>
          <w:i/>
          <w:iCs/>
          <w:sz w:val="20"/>
          <w:szCs w:val="20"/>
          <w:lang w:val="lt-LT"/>
        </w:rPr>
        <w:tab/>
      </w:r>
      <w:r w:rsidR="002753EC">
        <w:rPr>
          <w:i/>
          <w:iCs/>
          <w:sz w:val="20"/>
          <w:szCs w:val="20"/>
          <w:lang w:val="lt-LT"/>
        </w:rPr>
        <w:tab/>
      </w:r>
      <w:r w:rsidR="002753EC">
        <w:rPr>
          <w:i/>
          <w:iCs/>
          <w:sz w:val="20"/>
          <w:szCs w:val="20"/>
          <w:lang w:val="lt-LT"/>
        </w:rPr>
        <w:tab/>
      </w:r>
      <w:r w:rsidRPr="002753EC">
        <w:rPr>
          <w:i/>
          <w:iCs/>
          <w:sz w:val="20"/>
          <w:szCs w:val="20"/>
          <w:lang w:val="lt-LT"/>
        </w:rPr>
        <w:t xml:space="preserve">  (studento (-ės)  parašas, vardas, pavardė)          </w:t>
      </w:r>
    </w:p>
    <w:p w:rsidR="002753EC" w:rsidRDefault="00D83318" w:rsidP="002753EC">
      <w:pPr>
        <w:rPr>
          <w:i/>
          <w:iCs/>
          <w:sz w:val="20"/>
          <w:szCs w:val="20"/>
          <w:lang w:val="lt-LT"/>
        </w:rPr>
      </w:pPr>
      <w:r w:rsidRPr="002753EC">
        <w:rPr>
          <w:i/>
          <w:iCs/>
          <w:sz w:val="20"/>
          <w:szCs w:val="20"/>
          <w:lang w:val="lt-LT"/>
        </w:rPr>
        <w:t xml:space="preserve"> </w:t>
      </w:r>
    </w:p>
    <w:p w:rsidR="00D83318" w:rsidRPr="002753EC" w:rsidRDefault="00D83318" w:rsidP="002753EC">
      <w:pPr>
        <w:tabs>
          <w:tab w:val="left" w:pos="0"/>
        </w:tabs>
        <w:rPr>
          <w:i/>
          <w:iCs/>
          <w:lang w:val="lt-LT"/>
        </w:rPr>
      </w:pPr>
      <w:r w:rsidRPr="002753EC">
        <w:rPr>
          <w:i/>
          <w:iCs/>
          <w:sz w:val="20"/>
          <w:szCs w:val="20"/>
          <w:lang w:val="lt-LT"/>
        </w:rPr>
        <w:t xml:space="preserve"> </w:t>
      </w:r>
      <w:r w:rsidR="00530A7E" w:rsidRPr="002753EC">
        <w:rPr>
          <w:i/>
          <w:iCs/>
          <w:lang w:val="lt-LT"/>
        </w:rPr>
        <w:t>2011</w:t>
      </w:r>
      <w:r w:rsidRPr="002753EC">
        <w:rPr>
          <w:i/>
          <w:iCs/>
          <w:lang w:val="lt-LT"/>
        </w:rPr>
        <w:t xml:space="preserve"> m…………………… ……d.</w:t>
      </w:r>
    </w:p>
    <w:p w:rsidR="00D83318" w:rsidRPr="009A1465" w:rsidRDefault="00D83318" w:rsidP="00D83318">
      <w:pPr>
        <w:spacing w:line="360" w:lineRule="auto"/>
        <w:jc w:val="both"/>
        <w:rPr>
          <w:lang w:val="lt-LT"/>
        </w:rPr>
      </w:pPr>
      <w:r w:rsidRPr="00A742CA">
        <w:rPr>
          <w:color w:val="000000"/>
          <w:lang w:val="lt-LT"/>
        </w:rPr>
        <w:lastRenderedPageBreak/>
        <w:t>Pet</w:t>
      </w:r>
      <w:r>
        <w:rPr>
          <w:color w:val="000000"/>
          <w:lang w:val="lt-LT"/>
        </w:rPr>
        <w:t>rauskas</w:t>
      </w:r>
      <w:r w:rsidRPr="00A742CA">
        <w:rPr>
          <w:color w:val="000000"/>
          <w:lang w:val="lt-LT"/>
        </w:rPr>
        <w:t xml:space="preserve">, A (2011). Socialinės paramos šeimai administravimas: Šiaulių miesto savivaldybės atvejis: universitetinių pagrindinių studijų Viešojo administravimo programos </w:t>
      </w:r>
      <w:r>
        <w:rPr>
          <w:color w:val="000000"/>
          <w:lang w:val="lt-LT"/>
        </w:rPr>
        <w:t xml:space="preserve">baigiamasis </w:t>
      </w:r>
      <w:r w:rsidRPr="00A742CA">
        <w:rPr>
          <w:color w:val="000000"/>
          <w:lang w:val="lt-LT"/>
        </w:rPr>
        <w:t>darbas</w:t>
      </w:r>
      <w:r>
        <w:rPr>
          <w:color w:val="000000"/>
          <w:lang w:val="lt-LT"/>
        </w:rPr>
        <w:t xml:space="preserve">, </w:t>
      </w:r>
      <w:r w:rsidRPr="00A742CA">
        <w:rPr>
          <w:color w:val="000000"/>
          <w:lang w:val="lt-LT"/>
        </w:rPr>
        <w:t xml:space="preserve">baigiamojo darbo vadovas doc. dr. R. </w:t>
      </w:r>
      <w:proofErr w:type="spellStart"/>
      <w:r w:rsidRPr="00A742CA">
        <w:rPr>
          <w:color w:val="000000"/>
          <w:lang w:val="lt-LT"/>
        </w:rPr>
        <w:t>Krankalis</w:t>
      </w:r>
      <w:proofErr w:type="spellEnd"/>
      <w:r w:rsidRPr="00A742CA">
        <w:rPr>
          <w:color w:val="000000"/>
          <w:lang w:val="lt-LT"/>
        </w:rPr>
        <w:t xml:space="preserve">. Šiaulių universitetas, Viešojo administravimo </w:t>
      </w:r>
      <w:r w:rsidRPr="009A1465">
        <w:rPr>
          <w:lang w:val="lt-LT"/>
        </w:rPr>
        <w:t xml:space="preserve">katedra, </w:t>
      </w:r>
      <w:r w:rsidR="001445E2" w:rsidRPr="009A1465">
        <w:rPr>
          <w:lang w:val="lt-LT"/>
        </w:rPr>
        <w:t>6</w:t>
      </w:r>
      <w:r w:rsidR="009A1465" w:rsidRPr="009A1465">
        <w:rPr>
          <w:lang w:val="lt-LT"/>
        </w:rPr>
        <w:t>3</w:t>
      </w:r>
      <w:r w:rsidRPr="009A1465">
        <w:rPr>
          <w:lang w:val="lt-LT"/>
        </w:rPr>
        <w:t>.p. (</w:t>
      </w:r>
      <w:r w:rsidR="009A1465" w:rsidRPr="009A1465">
        <w:rPr>
          <w:lang w:val="lt-LT"/>
        </w:rPr>
        <w:t>81</w:t>
      </w:r>
      <w:r w:rsidRPr="009A1465">
        <w:rPr>
          <w:lang w:val="lt-LT"/>
        </w:rPr>
        <w:t xml:space="preserve"> p.)</w:t>
      </w:r>
    </w:p>
    <w:p w:rsidR="00D83318" w:rsidRDefault="00D83318" w:rsidP="00D83318">
      <w:pPr>
        <w:spacing w:line="360" w:lineRule="auto"/>
        <w:jc w:val="both"/>
        <w:rPr>
          <w:b/>
          <w:bCs/>
          <w:lang w:val="lt-LT"/>
        </w:rPr>
      </w:pPr>
    </w:p>
    <w:p w:rsidR="00D83318" w:rsidRDefault="00D83318" w:rsidP="00D83318">
      <w:pPr>
        <w:spacing w:line="360" w:lineRule="auto"/>
        <w:rPr>
          <w:b/>
          <w:bCs/>
          <w:lang w:val="lt-LT"/>
        </w:rPr>
      </w:pPr>
      <w:r>
        <w:rPr>
          <w:b/>
          <w:bCs/>
          <w:lang w:val="lt-LT"/>
        </w:rPr>
        <w:t>SANTRAUKA</w:t>
      </w:r>
    </w:p>
    <w:p w:rsidR="00D83318" w:rsidRPr="007E27CF" w:rsidRDefault="00D83318" w:rsidP="00D83318">
      <w:pPr>
        <w:spacing w:line="360" w:lineRule="auto"/>
        <w:jc w:val="both"/>
        <w:rPr>
          <w:rFonts w:eastAsiaTheme="minorHAnsi"/>
          <w:color w:val="000000"/>
          <w:lang w:val="lt-LT" w:eastAsia="en-US"/>
        </w:rPr>
      </w:pPr>
      <w:r w:rsidRPr="007E27CF">
        <w:rPr>
          <w:rFonts w:eastAsiaTheme="minorHAnsi"/>
          <w:color w:val="000000"/>
          <w:lang w:val="lt-LT" w:eastAsia="en-US"/>
        </w:rPr>
        <w:t xml:space="preserve">Bakalauro baigiamajame darbe pateikta socialinės paramos šeimos politikos samprata ir jos administravimas Šiaulių miesto savivaldybės atveju. </w:t>
      </w:r>
    </w:p>
    <w:p w:rsidR="00D83318" w:rsidRDefault="00D83318" w:rsidP="00D83318">
      <w:pPr>
        <w:pStyle w:val="Default"/>
        <w:spacing w:line="360" w:lineRule="auto"/>
        <w:jc w:val="both"/>
      </w:pPr>
      <w:r w:rsidRPr="00867118">
        <w:t xml:space="preserve">Baigiamąjį darbą sudaro dvi dalys. </w:t>
      </w:r>
      <w:r w:rsidRPr="00593FC4">
        <w:t xml:space="preserve">Pirmojoje dalyje </w:t>
      </w:r>
      <w:r w:rsidRPr="00F10360">
        <w:t xml:space="preserve">analizuojama socialinės paramos šeimai politika ir jos įgyvendinimas teoriniu aspektu: </w:t>
      </w:r>
      <w:r w:rsidRPr="00593FC4">
        <w:t xml:space="preserve">pateikiama </w:t>
      </w:r>
      <w:r w:rsidR="00FD5606">
        <w:t>paramos</w:t>
      </w:r>
      <w:r>
        <w:t xml:space="preserve"> </w:t>
      </w:r>
      <w:r w:rsidRPr="00593FC4">
        <w:t>šei</w:t>
      </w:r>
      <w:r w:rsidR="00FD5606">
        <w:t>mai</w:t>
      </w:r>
      <w:r w:rsidRPr="00593FC4">
        <w:t xml:space="preserve"> samprata, </w:t>
      </w:r>
      <w:r>
        <w:t>p</w:t>
      </w:r>
      <w:r w:rsidRPr="00F10360">
        <w:t xml:space="preserve">arama šeimai socialinės politikos modeliuose </w:t>
      </w:r>
      <w:r>
        <w:t>ir tipuose. Apibendrinami</w:t>
      </w:r>
      <w:r w:rsidRPr="00593FC4">
        <w:t xml:space="preserve"> </w:t>
      </w:r>
      <w:r>
        <w:t>p</w:t>
      </w:r>
      <w:r w:rsidRPr="00706BED">
        <w:t>aramos šeimai politikos motyvai įvairiuose socialinės gerovės politikos modeliuose</w:t>
      </w:r>
      <w:r>
        <w:t>,</w:t>
      </w:r>
      <w:r w:rsidRPr="00F10360">
        <w:t xml:space="preserve"> </w:t>
      </w:r>
      <w:r w:rsidRPr="00706BED">
        <w:t>apžvelgiama</w:t>
      </w:r>
      <w:r w:rsidRPr="00F10360">
        <w:t xml:space="preserve"> </w:t>
      </w:r>
      <w:r>
        <w:t>p</w:t>
      </w:r>
      <w:r w:rsidRPr="00706BED">
        <w:t>aramos šeimai politikos raida</w:t>
      </w:r>
      <w:r>
        <w:t xml:space="preserve"> Lietuvoje. Nurodytas s</w:t>
      </w:r>
      <w:r w:rsidRPr="00D057D8">
        <w:t>ocialinės paramos šeimoms ir vaikams klasifikavimas</w:t>
      </w:r>
      <w:r>
        <w:t>.</w:t>
      </w:r>
    </w:p>
    <w:p w:rsidR="00D83318" w:rsidRPr="00A43699" w:rsidRDefault="00D83318" w:rsidP="00D83318">
      <w:pPr>
        <w:spacing w:line="360" w:lineRule="auto"/>
        <w:jc w:val="both"/>
        <w:rPr>
          <w:lang w:val="lt-LT"/>
        </w:rPr>
      </w:pPr>
      <w:r w:rsidRPr="00D627C7">
        <w:rPr>
          <w:lang w:val="lt-LT"/>
        </w:rPr>
        <w:t xml:space="preserve">Antroje baigiamojo darbo dalyje </w:t>
      </w:r>
      <w:r>
        <w:rPr>
          <w:lang w:val="lt-LT"/>
        </w:rPr>
        <w:t>pateikta</w:t>
      </w:r>
      <w:r w:rsidRPr="00A43699">
        <w:rPr>
          <w:lang w:val="lt-LT"/>
        </w:rPr>
        <w:t xml:space="preserve"> Šiaulių miesto savivaldybės Socialinės paramos </w:t>
      </w:r>
      <w:r>
        <w:rPr>
          <w:lang w:val="lt-LT"/>
        </w:rPr>
        <w:t>skyriaus administruotos socialinės paramos šeimoms</w:t>
      </w:r>
      <w:r w:rsidRPr="00A43699">
        <w:rPr>
          <w:lang w:val="lt-LT"/>
        </w:rPr>
        <w:t xml:space="preserve"> per 2006</w:t>
      </w:r>
      <w:r>
        <w:rPr>
          <w:lang w:val="lt-LT"/>
        </w:rPr>
        <w:t xml:space="preserve"> </w:t>
      </w:r>
      <w:r w:rsidRPr="00B8455E">
        <w:rPr>
          <w:lang w:val="lt-LT"/>
        </w:rPr>
        <w:t xml:space="preserve">– </w:t>
      </w:r>
      <w:r w:rsidRPr="00A43699">
        <w:rPr>
          <w:lang w:val="lt-LT"/>
        </w:rPr>
        <w:t xml:space="preserve">2010 </w:t>
      </w:r>
      <w:r>
        <w:rPr>
          <w:lang w:val="lt-LT"/>
        </w:rPr>
        <w:t xml:space="preserve">m. </w:t>
      </w:r>
      <w:r w:rsidRPr="00A43699">
        <w:rPr>
          <w:lang w:val="lt-LT"/>
        </w:rPr>
        <w:t>duomenų analizė</w:t>
      </w:r>
      <w:r>
        <w:rPr>
          <w:lang w:val="lt-LT"/>
        </w:rPr>
        <w:t xml:space="preserve">. </w:t>
      </w:r>
      <w:r w:rsidRPr="00A43699">
        <w:rPr>
          <w:lang w:val="lt-LT"/>
        </w:rPr>
        <w:t xml:space="preserve"> </w:t>
      </w:r>
      <w:r>
        <w:rPr>
          <w:lang w:val="lt-LT"/>
        </w:rPr>
        <w:t xml:space="preserve">Pateikti </w:t>
      </w:r>
      <w:r w:rsidRPr="00A43699">
        <w:rPr>
          <w:lang w:val="lt-LT"/>
        </w:rPr>
        <w:t xml:space="preserve"> Šiaulių miesto savivaldybės Socialinės paramos skyriaus darbuotojų </w:t>
      </w:r>
      <w:r>
        <w:rPr>
          <w:lang w:val="lt-LT"/>
        </w:rPr>
        <w:t xml:space="preserve">apklausos </w:t>
      </w:r>
      <w:r w:rsidRPr="00A43699">
        <w:rPr>
          <w:lang w:val="lt-LT"/>
        </w:rPr>
        <w:t xml:space="preserve">tyrimo </w:t>
      </w:r>
      <w:r>
        <w:rPr>
          <w:lang w:val="lt-LT"/>
        </w:rPr>
        <w:t>rezultatai.</w:t>
      </w:r>
    </w:p>
    <w:p w:rsidR="00D83318" w:rsidRDefault="00D83318" w:rsidP="00D83318">
      <w:pPr>
        <w:spacing w:line="360" w:lineRule="auto"/>
        <w:jc w:val="both"/>
        <w:rPr>
          <w:lang w:val="lt-LT"/>
        </w:rPr>
      </w:pPr>
    </w:p>
    <w:p w:rsidR="00D83318" w:rsidRDefault="00D83318" w:rsidP="00D83318">
      <w:pPr>
        <w:autoSpaceDE w:val="0"/>
        <w:autoSpaceDN w:val="0"/>
        <w:adjustRightInd w:val="0"/>
        <w:spacing w:line="360" w:lineRule="auto"/>
        <w:jc w:val="both"/>
        <w:rPr>
          <w:lang w:val="lt-LT"/>
        </w:rPr>
      </w:pPr>
    </w:p>
    <w:p w:rsidR="00D83318" w:rsidRDefault="00D83318" w:rsidP="00D83318">
      <w:pPr>
        <w:spacing w:line="360" w:lineRule="auto"/>
        <w:rPr>
          <w:b/>
          <w:bCs/>
          <w:lang w:val="lt-LT"/>
        </w:rPr>
      </w:pPr>
      <w:r w:rsidRPr="004C1DE2">
        <w:rPr>
          <w:b/>
          <w:bCs/>
          <w:lang w:val="lt-LT"/>
        </w:rPr>
        <w:t xml:space="preserve">SUMMARY </w:t>
      </w:r>
    </w:p>
    <w:p w:rsidR="00B0583E" w:rsidRPr="00B0583E" w:rsidRDefault="00B0583E" w:rsidP="00B0583E">
      <w:pPr>
        <w:pStyle w:val="Default"/>
        <w:spacing w:line="360" w:lineRule="auto"/>
        <w:jc w:val="both"/>
        <w:rPr>
          <w:noProof/>
        </w:rPr>
      </w:pPr>
      <w:r w:rsidRPr="00B0583E">
        <w:rPr>
          <w:noProof/>
        </w:rPr>
        <w:t xml:space="preserve">The Bachelor's thesis presents a concept of the policy of social support for family and its administration, the case of Siauliai City Municipality. </w:t>
      </w:r>
    </w:p>
    <w:p w:rsidR="00B0583E" w:rsidRPr="00B0583E" w:rsidRDefault="00B0583E" w:rsidP="00B0583E">
      <w:pPr>
        <w:pStyle w:val="Default"/>
        <w:spacing w:line="360" w:lineRule="auto"/>
        <w:jc w:val="both"/>
        <w:rPr>
          <w:noProof/>
        </w:rPr>
      </w:pPr>
      <w:r w:rsidRPr="00B0583E">
        <w:rPr>
          <w:noProof/>
        </w:rPr>
        <w:t>The final paper consists of two parts. The first part contains the analysis the policy of social support for family and its implementation in the theoretical aspect: there is a presentation of the concept of family support and the family support in social policy models and types. There, we generalise the motives of the family support policy in various models of social welfare and also review the development of the family support policy in Lithuania. There is also a reference to classification of the social support for families and children.</w:t>
      </w:r>
    </w:p>
    <w:p w:rsidR="00B0583E" w:rsidRPr="00B0583E" w:rsidRDefault="00B0583E" w:rsidP="00B0583E">
      <w:pPr>
        <w:pStyle w:val="Default"/>
        <w:spacing w:line="360" w:lineRule="auto"/>
        <w:jc w:val="both"/>
        <w:rPr>
          <w:noProof/>
        </w:rPr>
      </w:pPr>
      <w:r w:rsidRPr="00B0583E">
        <w:rPr>
          <w:noProof/>
        </w:rPr>
        <w:t>In the second part of the final paper, we present the analysis of the data of social support for families within the period from 2006 to 2010 administered by Siauliai City Municipality Department of Social Support. And produce the results of a survey conducted among the employees of Siauliai City Municipality Department of Social Support.</w:t>
      </w:r>
    </w:p>
    <w:p w:rsidR="0025201B" w:rsidRPr="009A1465" w:rsidRDefault="0025201B" w:rsidP="00B0583E">
      <w:pPr>
        <w:pStyle w:val="Default"/>
        <w:spacing w:line="360" w:lineRule="auto"/>
        <w:jc w:val="both"/>
        <w:rPr>
          <w:noProof/>
        </w:rPr>
      </w:pPr>
    </w:p>
    <w:p w:rsidR="0025201B" w:rsidRPr="009A1465" w:rsidRDefault="0025201B">
      <w:pPr>
        <w:rPr>
          <w:b/>
          <w:lang w:val="lt-LT"/>
        </w:rPr>
      </w:pPr>
    </w:p>
    <w:p w:rsidR="0025201B" w:rsidRPr="009A1465" w:rsidRDefault="0025201B">
      <w:pPr>
        <w:rPr>
          <w:b/>
          <w:lang w:val="lt-LT"/>
        </w:rPr>
      </w:pPr>
    </w:p>
    <w:p w:rsidR="00417337" w:rsidRPr="009A1465" w:rsidRDefault="00417337">
      <w:pPr>
        <w:rPr>
          <w:b/>
          <w:lang w:val="lt-LT"/>
        </w:rPr>
      </w:pPr>
    </w:p>
    <w:p w:rsidR="00417337" w:rsidRPr="009A1465" w:rsidRDefault="00417337">
      <w:pPr>
        <w:rPr>
          <w:b/>
          <w:lang w:val="lt-LT"/>
        </w:rPr>
      </w:pPr>
    </w:p>
    <w:p w:rsidR="0094502E" w:rsidRDefault="0094502E" w:rsidP="0094502E">
      <w:pPr>
        <w:spacing w:line="360" w:lineRule="auto"/>
        <w:jc w:val="center"/>
        <w:rPr>
          <w:b/>
          <w:lang w:val="lt-LT"/>
        </w:rPr>
      </w:pPr>
      <w:r>
        <w:rPr>
          <w:b/>
          <w:lang w:val="lt-LT"/>
        </w:rPr>
        <w:lastRenderedPageBreak/>
        <w:t>TURINYS</w:t>
      </w:r>
    </w:p>
    <w:p w:rsidR="0094502E" w:rsidRDefault="0094502E" w:rsidP="007777E3">
      <w:pPr>
        <w:jc w:val="center"/>
        <w:rPr>
          <w:b/>
          <w:lang w:val="lt-LT"/>
        </w:rPr>
      </w:pPr>
    </w:p>
    <w:p w:rsidR="007777E3" w:rsidRDefault="00C537FD" w:rsidP="007777E3">
      <w:pPr>
        <w:pStyle w:val="Turinys1"/>
        <w:rPr>
          <w:rFonts w:asciiTheme="minorHAnsi" w:eastAsiaTheme="minorEastAsia" w:hAnsiTheme="minorHAnsi" w:cstheme="minorBidi"/>
          <w:noProof/>
          <w:sz w:val="22"/>
          <w:szCs w:val="22"/>
          <w:lang w:val="en-US" w:eastAsia="en-US"/>
        </w:rPr>
      </w:pPr>
      <w:r>
        <w:rPr>
          <w:b/>
          <w:lang w:val="lt-LT"/>
        </w:rPr>
        <w:fldChar w:fldCharType="begin"/>
      </w:r>
      <w:r w:rsidR="007777E3">
        <w:rPr>
          <w:b/>
          <w:lang w:val="lt-LT"/>
        </w:rPr>
        <w:instrText xml:space="preserve"> TOC \o "1-3" \h \z \u </w:instrText>
      </w:r>
      <w:r>
        <w:rPr>
          <w:b/>
          <w:lang w:val="lt-LT"/>
        </w:rPr>
        <w:fldChar w:fldCharType="separate"/>
      </w:r>
      <w:hyperlink w:anchor="_Toc293312235" w:history="1">
        <w:r w:rsidR="007777E3" w:rsidRPr="00874C5D">
          <w:rPr>
            <w:rStyle w:val="Hipersaitas"/>
            <w:noProof/>
          </w:rPr>
          <w:t>ĮVADAS</w:t>
        </w:r>
        <w:r w:rsidR="007777E3">
          <w:rPr>
            <w:noProof/>
            <w:webHidden/>
          </w:rPr>
          <w:tab/>
        </w:r>
        <w:r>
          <w:rPr>
            <w:noProof/>
            <w:webHidden/>
          </w:rPr>
          <w:fldChar w:fldCharType="begin"/>
        </w:r>
        <w:r w:rsidR="007777E3">
          <w:rPr>
            <w:noProof/>
            <w:webHidden/>
          </w:rPr>
          <w:instrText xml:space="preserve"> PAGEREF _Toc293312235 \h </w:instrText>
        </w:r>
        <w:r>
          <w:rPr>
            <w:noProof/>
            <w:webHidden/>
          </w:rPr>
        </w:r>
        <w:r>
          <w:rPr>
            <w:noProof/>
            <w:webHidden/>
          </w:rPr>
          <w:fldChar w:fldCharType="separate"/>
        </w:r>
        <w:r w:rsidR="007777E3">
          <w:rPr>
            <w:noProof/>
            <w:webHidden/>
          </w:rPr>
          <w:t>8</w:t>
        </w:r>
        <w:r>
          <w:rPr>
            <w:noProof/>
            <w:webHidden/>
          </w:rPr>
          <w:fldChar w:fldCharType="end"/>
        </w:r>
      </w:hyperlink>
    </w:p>
    <w:p w:rsidR="007777E3" w:rsidRDefault="00C537FD" w:rsidP="007777E3">
      <w:pPr>
        <w:pStyle w:val="Turinys1"/>
        <w:rPr>
          <w:rFonts w:asciiTheme="minorHAnsi" w:eastAsiaTheme="minorEastAsia" w:hAnsiTheme="minorHAnsi" w:cstheme="minorBidi"/>
          <w:noProof/>
          <w:sz w:val="22"/>
          <w:szCs w:val="22"/>
          <w:lang w:val="en-US" w:eastAsia="en-US"/>
        </w:rPr>
      </w:pPr>
      <w:hyperlink w:anchor="_Toc293312236" w:history="1">
        <w:r w:rsidR="007777E3" w:rsidRPr="00874C5D">
          <w:rPr>
            <w:rStyle w:val="Hipersaitas"/>
            <w:rFonts w:eastAsiaTheme="minorHAnsi"/>
            <w:noProof/>
          </w:rPr>
          <w:t>1. SOCIALINĖ PARAMA</w:t>
        </w:r>
        <w:r w:rsidR="007777E3">
          <w:rPr>
            <w:noProof/>
            <w:webHidden/>
          </w:rPr>
          <w:tab/>
        </w:r>
        <w:r>
          <w:rPr>
            <w:noProof/>
            <w:webHidden/>
          </w:rPr>
          <w:fldChar w:fldCharType="begin"/>
        </w:r>
        <w:r w:rsidR="007777E3">
          <w:rPr>
            <w:noProof/>
            <w:webHidden/>
          </w:rPr>
          <w:instrText xml:space="preserve"> PAGEREF _Toc293312236 \h </w:instrText>
        </w:r>
        <w:r>
          <w:rPr>
            <w:noProof/>
            <w:webHidden/>
          </w:rPr>
        </w:r>
        <w:r>
          <w:rPr>
            <w:noProof/>
            <w:webHidden/>
          </w:rPr>
          <w:fldChar w:fldCharType="separate"/>
        </w:r>
        <w:r w:rsidR="007777E3">
          <w:rPr>
            <w:noProof/>
            <w:webHidden/>
          </w:rPr>
          <w:t>11</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37" w:history="1">
        <w:r w:rsidR="007777E3" w:rsidRPr="00874C5D">
          <w:rPr>
            <w:rStyle w:val="Hipersaitas"/>
            <w:noProof/>
            <w:lang w:val="lt-LT"/>
          </w:rPr>
          <w:t>1.1</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Socialinės paramos samprata</w:t>
        </w:r>
        <w:r w:rsidR="007777E3">
          <w:rPr>
            <w:noProof/>
            <w:webHidden/>
          </w:rPr>
          <w:tab/>
        </w:r>
        <w:r>
          <w:rPr>
            <w:noProof/>
            <w:webHidden/>
          </w:rPr>
          <w:fldChar w:fldCharType="begin"/>
        </w:r>
        <w:r w:rsidR="007777E3">
          <w:rPr>
            <w:noProof/>
            <w:webHidden/>
          </w:rPr>
          <w:instrText xml:space="preserve"> PAGEREF _Toc293312237 \h </w:instrText>
        </w:r>
        <w:r>
          <w:rPr>
            <w:noProof/>
            <w:webHidden/>
          </w:rPr>
        </w:r>
        <w:r>
          <w:rPr>
            <w:noProof/>
            <w:webHidden/>
          </w:rPr>
          <w:fldChar w:fldCharType="separate"/>
        </w:r>
        <w:r w:rsidR="007777E3">
          <w:rPr>
            <w:noProof/>
            <w:webHidden/>
          </w:rPr>
          <w:t>11</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38" w:history="1">
        <w:r w:rsidR="007777E3" w:rsidRPr="00874C5D">
          <w:rPr>
            <w:rStyle w:val="Hipersaitas"/>
            <w:noProof/>
            <w:lang w:val="lt-LT" w:eastAsia="lt-LT"/>
          </w:rPr>
          <w:t>1.1.1</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eastAsia="lt-LT"/>
          </w:rPr>
          <w:t>Socialinės paramos organizavimas ir valdymas</w:t>
        </w:r>
        <w:r w:rsidR="007777E3">
          <w:rPr>
            <w:noProof/>
            <w:webHidden/>
          </w:rPr>
          <w:tab/>
        </w:r>
        <w:r>
          <w:rPr>
            <w:noProof/>
            <w:webHidden/>
          </w:rPr>
          <w:fldChar w:fldCharType="begin"/>
        </w:r>
        <w:r w:rsidR="007777E3">
          <w:rPr>
            <w:noProof/>
            <w:webHidden/>
          </w:rPr>
          <w:instrText xml:space="preserve"> PAGEREF _Toc293312238 \h </w:instrText>
        </w:r>
        <w:r>
          <w:rPr>
            <w:noProof/>
            <w:webHidden/>
          </w:rPr>
        </w:r>
        <w:r>
          <w:rPr>
            <w:noProof/>
            <w:webHidden/>
          </w:rPr>
          <w:fldChar w:fldCharType="separate"/>
        </w:r>
        <w:r w:rsidR="007777E3">
          <w:rPr>
            <w:noProof/>
            <w:webHidden/>
          </w:rPr>
          <w:t>13</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39" w:history="1">
        <w:r w:rsidR="007777E3" w:rsidRPr="00874C5D">
          <w:rPr>
            <w:rStyle w:val="Hipersaitas"/>
            <w:noProof/>
            <w:lang w:val="lt-LT"/>
          </w:rPr>
          <w:t>1.1.2</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Paramos šeimos politikos samprata</w:t>
        </w:r>
        <w:r w:rsidR="007777E3">
          <w:rPr>
            <w:noProof/>
            <w:webHidden/>
          </w:rPr>
          <w:tab/>
        </w:r>
        <w:r>
          <w:rPr>
            <w:noProof/>
            <w:webHidden/>
          </w:rPr>
          <w:fldChar w:fldCharType="begin"/>
        </w:r>
        <w:r w:rsidR="007777E3">
          <w:rPr>
            <w:noProof/>
            <w:webHidden/>
          </w:rPr>
          <w:instrText xml:space="preserve"> PAGEREF _Toc293312239 \h </w:instrText>
        </w:r>
        <w:r>
          <w:rPr>
            <w:noProof/>
            <w:webHidden/>
          </w:rPr>
        </w:r>
        <w:r>
          <w:rPr>
            <w:noProof/>
            <w:webHidden/>
          </w:rPr>
          <w:fldChar w:fldCharType="separate"/>
        </w:r>
        <w:r w:rsidR="007777E3">
          <w:rPr>
            <w:noProof/>
            <w:webHidden/>
          </w:rPr>
          <w:t>17</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40" w:history="1">
        <w:r w:rsidR="007777E3" w:rsidRPr="00874C5D">
          <w:rPr>
            <w:rStyle w:val="Hipersaitas"/>
            <w:noProof/>
            <w:lang w:val="lt-LT"/>
          </w:rPr>
          <w:t>1.1.3</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Parama šeimai socialinės politikos modeliuose</w:t>
        </w:r>
        <w:r w:rsidR="007777E3">
          <w:rPr>
            <w:noProof/>
            <w:webHidden/>
          </w:rPr>
          <w:tab/>
        </w:r>
        <w:r>
          <w:rPr>
            <w:noProof/>
            <w:webHidden/>
          </w:rPr>
          <w:fldChar w:fldCharType="begin"/>
        </w:r>
        <w:r w:rsidR="007777E3">
          <w:rPr>
            <w:noProof/>
            <w:webHidden/>
          </w:rPr>
          <w:instrText xml:space="preserve"> PAGEREF _Toc293312240 \h </w:instrText>
        </w:r>
        <w:r>
          <w:rPr>
            <w:noProof/>
            <w:webHidden/>
          </w:rPr>
        </w:r>
        <w:r>
          <w:rPr>
            <w:noProof/>
            <w:webHidden/>
          </w:rPr>
          <w:fldChar w:fldCharType="separate"/>
        </w:r>
        <w:r w:rsidR="007777E3">
          <w:rPr>
            <w:noProof/>
            <w:webHidden/>
          </w:rPr>
          <w:t>20</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41" w:history="1">
        <w:r w:rsidR="007777E3" w:rsidRPr="00874C5D">
          <w:rPr>
            <w:rStyle w:val="Hipersaitas"/>
            <w:noProof/>
            <w:lang w:val="lt-LT"/>
          </w:rPr>
          <w:t>1.1.4</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Paramos šeimai politikos tipai</w:t>
        </w:r>
        <w:r w:rsidR="007777E3">
          <w:rPr>
            <w:noProof/>
            <w:webHidden/>
          </w:rPr>
          <w:tab/>
        </w:r>
        <w:r>
          <w:rPr>
            <w:noProof/>
            <w:webHidden/>
          </w:rPr>
          <w:fldChar w:fldCharType="begin"/>
        </w:r>
        <w:r w:rsidR="007777E3">
          <w:rPr>
            <w:noProof/>
            <w:webHidden/>
          </w:rPr>
          <w:instrText xml:space="preserve"> PAGEREF _Toc293312241 \h </w:instrText>
        </w:r>
        <w:r>
          <w:rPr>
            <w:noProof/>
            <w:webHidden/>
          </w:rPr>
        </w:r>
        <w:r>
          <w:rPr>
            <w:noProof/>
            <w:webHidden/>
          </w:rPr>
          <w:fldChar w:fldCharType="separate"/>
        </w:r>
        <w:r w:rsidR="007777E3">
          <w:rPr>
            <w:noProof/>
            <w:webHidden/>
          </w:rPr>
          <w:t>21</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42" w:history="1">
        <w:r w:rsidR="007777E3" w:rsidRPr="00874C5D">
          <w:rPr>
            <w:rStyle w:val="Hipersaitas"/>
            <w:noProof/>
            <w:lang w:val="lt-LT"/>
          </w:rPr>
          <w:t>1.1.5</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Paramos šeimai politikos motyvai socialinės gerovės politikos modeliuose</w:t>
        </w:r>
        <w:r w:rsidR="007777E3">
          <w:rPr>
            <w:noProof/>
            <w:webHidden/>
          </w:rPr>
          <w:tab/>
        </w:r>
        <w:r>
          <w:rPr>
            <w:noProof/>
            <w:webHidden/>
          </w:rPr>
          <w:fldChar w:fldCharType="begin"/>
        </w:r>
        <w:r w:rsidR="007777E3">
          <w:rPr>
            <w:noProof/>
            <w:webHidden/>
          </w:rPr>
          <w:instrText xml:space="preserve"> PAGEREF _Toc293312242 \h </w:instrText>
        </w:r>
        <w:r>
          <w:rPr>
            <w:noProof/>
            <w:webHidden/>
          </w:rPr>
        </w:r>
        <w:r>
          <w:rPr>
            <w:noProof/>
            <w:webHidden/>
          </w:rPr>
          <w:fldChar w:fldCharType="separate"/>
        </w:r>
        <w:r w:rsidR="007777E3">
          <w:rPr>
            <w:noProof/>
            <w:webHidden/>
          </w:rPr>
          <w:t>23</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43" w:history="1">
        <w:r w:rsidR="007777E3" w:rsidRPr="00874C5D">
          <w:rPr>
            <w:rStyle w:val="Hipersaitas"/>
            <w:noProof/>
            <w:lang w:val="lt-LT" w:eastAsia="lt-LT"/>
          </w:rPr>
          <w:t>1.2</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eastAsia="lt-LT"/>
          </w:rPr>
          <w:t>Paramos šeimai politikos raida</w:t>
        </w:r>
        <w:r w:rsidR="007777E3">
          <w:rPr>
            <w:noProof/>
            <w:webHidden/>
          </w:rPr>
          <w:tab/>
        </w:r>
        <w:r>
          <w:rPr>
            <w:noProof/>
            <w:webHidden/>
          </w:rPr>
          <w:fldChar w:fldCharType="begin"/>
        </w:r>
        <w:r w:rsidR="007777E3">
          <w:rPr>
            <w:noProof/>
            <w:webHidden/>
          </w:rPr>
          <w:instrText xml:space="preserve"> PAGEREF _Toc293312243 \h </w:instrText>
        </w:r>
        <w:r>
          <w:rPr>
            <w:noProof/>
            <w:webHidden/>
          </w:rPr>
        </w:r>
        <w:r>
          <w:rPr>
            <w:noProof/>
            <w:webHidden/>
          </w:rPr>
          <w:fldChar w:fldCharType="separate"/>
        </w:r>
        <w:r w:rsidR="007777E3">
          <w:rPr>
            <w:noProof/>
            <w:webHidden/>
          </w:rPr>
          <w:t>26</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44" w:history="1">
        <w:r w:rsidR="007777E3" w:rsidRPr="00874C5D">
          <w:rPr>
            <w:rStyle w:val="Hipersaitas"/>
            <w:noProof/>
            <w:lang w:val="lt-LT" w:eastAsia="lt-LT"/>
          </w:rPr>
          <w:t>1.3</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eastAsia="lt-LT"/>
          </w:rPr>
          <w:t>Socialinės paramos viešasis administravimas</w:t>
        </w:r>
        <w:r w:rsidR="007777E3">
          <w:rPr>
            <w:noProof/>
            <w:webHidden/>
          </w:rPr>
          <w:tab/>
        </w:r>
        <w:r>
          <w:rPr>
            <w:noProof/>
            <w:webHidden/>
          </w:rPr>
          <w:fldChar w:fldCharType="begin"/>
        </w:r>
        <w:r w:rsidR="007777E3">
          <w:rPr>
            <w:noProof/>
            <w:webHidden/>
          </w:rPr>
          <w:instrText xml:space="preserve"> PAGEREF _Toc293312244 \h </w:instrText>
        </w:r>
        <w:r>
          <w:rPr>
            <w:noProof/>
            <w:webHidden/>
          </w:rPr>
        </w:r>
        <w:r>
          <w:rPr>
            <w:noProof/>
            <w:webHidden/>
          </w:rPr>
          <w:fldChar w:fldCharType="separate"/>
        </w:r>
        <w:r w:rsidR="007777E3">
          <w:rPr>
            <w:noProof/>
            <w:webHidden/>
          </w:rPr>
          <w:t>28</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45" w:history="1">
        <w:r w:rsidR="007777E3" w:rsidRPr="00874C5D">
          <w:rPr>
            <w:rStyle w:val="Hipersaitas"/>
            <w:noProof/>
            <w:lang w:val="lt-LT" w:eastAsia="lt-LT"/>
          </w:rPr>
          <w:t>1.4</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eastAsia="lt-LT"/>
          </w:rPr>
          <w:t>Socialinės paramos šeimoms administravimas</w:t>
        </w:r>
        <w:r w:rsidR="007777E3">
          <w:rPr>
            <w:noProof/>
            <w:webHidden/>
          </w:rPr>
          <w:tab/>
        </w:r>
        <w:r>
          <w:rPr>
            <w:noProof/>
            <w:webHidden/>
          </w:rPr>
          <w:fldChar w:fldCharType="begin"/>
        </w:r>
        <w:r w:rsidR="007777E3">
          <w:rPr>
            <w:noProof/>
            <w:webHidden/>
          </w:rPr>
          <w:instrText xml:space="preserve"> PAGEREF _Toc293312245 \h </w:instrText>
        </w:r>
        <w:r>
          <w:rPr>
            <w:noProof/>
            <w:webHidden/>
          </w:rPr>
        </w:r>
        <w:r>
          <w:rPr>
            <w:noProof/>
            <w:webHidden/>
          </w:rPr>
          <w:fldChar w:fldCharType="separate"/>
        </w:r>
        <w:r w:rsidR="007777E3">
          <w:rPr>
            <w:noProof/>
            <w:webHidden/>
          </w:rPr>
          <w:t>29</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46" w:history="1">
        <w:r w:rsidR="007777E3" w:rsidRPr="00874C5D">
          <w:rPr>
            <w:rStyle w:val="Hipersaitas"/>
            <w:noProof/>
            <w:lang w:val="lt-LT" w:eastAsia="lt-LT"/>
          </w:rPr>
          <w:t>1.5</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eastAsia="lt-LT"/>
          </w:rPr>
          <w:t>Socialinės paramos šeimoms ir vaikams klasifikavimas</w:t>
        </w:r>
        <w:r w:rsidR="007777E3">
          <w:rPr>
            <w:noProof/>
            <w:webHidden/>
          </w:rPr>
          <w:tab/>
        </w:r>
        <w:r>
          <w:rPr>
            <w:noProof/>
            <w:webHidden/>
          </w:rPr>
          <w:fldChar w:fldCharType="begin"/>
        </w:r>
        <w:r w:rsidR="007777E3">
          <w:rPr>
            <w:noProof/>
            <w:webHidden/>
          </w:rPr>
          <w:instrText xml:space="preserve"> PAGEREF _Toc293312246 \h </w:instrText>
        </w:r>
        <w:r>
          <w:rPr>
            <w:noProof/>
            <w:webHidden/>
          </w:rPr>
        </w:r>
        <w:r>
          <w:rPr>
            <w:noProof/>
            <w:webHidden/>
          </w:rPr>
          <w:fldChar w:fldCharType="separate"/>
        </w:r>
        <w:r w:rsidR="007777E3">
          <w:rPr>
            <w:noProof/>
            <w:webHidden/>
          </w:rPr>
          <w:t>32</w:t>
        </w:r>
        <w:r>
          <w:rPr>
            <w:noProof/>
            <w:webHidden/>
          </w:rPr>
          <w:fldChar w:fldCharType="end"/>
        </w:r>
      </w:hyperlink>
    </w:p>
    <w:p w:rsidR="007777E3" w:rsidRDefault="00C537FD" w:rsidP="007777E3">
      <w:pPr>
        <w:pStyle w:val="Turinys1"/>
        <w:rPr>
          <w:rFonts w:asciiTheme="minorHAnsi" w:eastAsiaTheme="minorEastAsia" w:hAnsiTheme="minorHAnsi" w:cstheme="minorBidi"/>
          <w:noProof/>
          <w:sz w:val="22"/>
          <w:szCs w:val="22"/>
          <w:lang w:val="en-US" w:eastAsia="en-US"/>
        </w:rPr>
      </w:pPr>
      <w:hyperlink w:anchor="_Toc293312247" w:history="1">
        <w:r w:rsidR="007777E3" w:rsidRPr="00874C5D">
          <w:rPr>
            <w:rStyle w:val="Hipersaitas"/>
            <w:rFonts w:eastAsiaTheme="minorHAnsi"/>
            <w:noProof/>
          </w:rPr>
          <w:t>2. SOCIALINĖS PARAMOS ŠEIMAI ADMINISTRAVIMAS ŠIAULIŲ MIESTE</w:t>
        </w:r>
        <w:r w:rsidR="007777E3">
          <w:rPr>
            <w:noProof/>
            <w:webHidden/>
          </w:rPr>
          <w:tab/>
        </w:r>
        <w:r>
          <w:rPr>
            <w:noProof/>
            <w:webHidden/>
          </w:rPr>
          <w:fldChar w:fldCharType="begin"/>
        </w:r>
        <w:r w:rsidR="007777E3">
          <w:rPr>
            <w:noProof/>
            <w:webHidden/>
          </w:rPr>
          <w:instrText xml:space="preserve"> PAGEREF _Toc293312247 \h </w:instrText>
        </w:r>
        <w:r>
          <w:rPr>
            <w:noProof/>
            <w:webHidden/>
          </w:rPr>
        </w:r>
        <w:r>
          <w:rPr>
            <w:noProof/>
            <w:webHidden/>
          </w:rPr>
          <w:fldChar w:fldCharType="separate"/>
        </w:r>
        <w:r w:rsidR="007777E3">
          <w:rPr>
            <w:noProof/>
            <w:webHidden/>
          </w:rPr>
          <w:t>36</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48" w:history="1">
        <w:r w:rsidR="007777E3" w:rsidRPr="00874C5D">
          <w:rPr>
            <w:rStyle w:val="Hipersaitas"/>
            <w:noProof/>
            <w:lang w:val="lt-LT"/>
          </w:rPr>
          <w:t>2.1</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Socialinė paramos administravimas Šiaulių mieste</w:t>
        </w:r>
        <w:r w:rsidR="007777E3">
          <w:rPr>
            <w:noProof/>
            <w:webHidden/>
          </w:rPr>
          <w:tab/>
        </w:r>
        <w:r>
          <w:rPr>
            <w:noProof/>
            <w:webHidden/>
          </w:rPr>
          <w:fldChar w:fldCharType="begin"/>
        </w:r>
        <w:r w:rsidR="007777E3">
          <w:rPr>
            <w:noProof/>
            <w:webHidden/>
          </w:rPr>
          <w:instrText xml:space="preserve"> PAGEREF _Toc293312248 \h </w:instrText>
        </w:r>
        <w:r>
          <w:rPr>
            <w:noProof/>
            <w:webHidden/>
          </w:rPr>
        </w:r>
        <w:r>
          <w:rPr>
            <w:noProof/>
            <w:webHidden/>
          </w:rPr>
          <w:fldChar w:fldCharType="separate"/>
        </w:r>
        <w:r w:rsidR="007777E3">
          <w:rPr>
            <w:noProof/>
            <w:webHidden/>
          </w:rPr>
          <w:t>36</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49" w:history="1">
        <w:r w:rsidR="007777E3" w:rsidRPr="00874C5D">
          <w:rPr>
            <w:rStyle w:val="Hipersaitas"/>
            <w:noProof/>
            <w:lang w:val="lt-LT"/>
          </w:rPr>
          <w:t>2.1.1</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Pašalpos šeimoms nepriklausančios nuo pajamų</w:t>
        </w:r>
        <w:r w:rsidR="007777E3">
          <w:rPr>
            <w:noProof/>
            <w:webHidden/>
          </w:rPr>
          <w:tab/>
        </w:r>
        <w:r>
          <w:rPr>
            <w:noProof/>
            <w:webHidden/>
          </w:rPr>
          <w:fldChar w:fldCharType="begin"/>
        </w:r>
        <w:r w:rsidR="007777E3">
          <w:rPr>
            <w:noProof/>
            <w:webHidden/>
          </w:rPr>
          <w:instrText xml:space="preserve"> PAGEREF _Toc293312249 \h </w:instrText>
        </w:r>
        <w:r>
          <w:rPr>
            <w:noProof/>
            <w:webHidden/>
          </w:rPr>
        </w:r>
        <w:r>
          <w:rPr>
            <w:noProof/>
            <w:webHidden/>
          </w:rPr>
          <w:fldChar w:fldCharType="separate"/>
        </w:r>
        <w:r w:rsidR="007777E3">
          <w:rPr>
            <w:noProof/>
            <w:webHidden/>
          </w:rPr>
          <w:t>39</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0" w:history="1">
        <w:r w:rsidR="007777E3" w:rsidRPr="00874C5D">
          <w:rPr>
            <w:rStyle w:val="Hipersaitas"/>
            <w:noProof/>
            <w:lang w:val="lt-LT"/>
          </w:rPr>
          <w:t>2.1.2</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Vienkartinė išmoka gimus vaikui</w:t>
        </w:r>
        <w:r w:rsidR="007777E3">
          <w:rPr>
            <w:noProof/>
            <w:webHidden/>
          </w:rPr>
          <w:tab/>
        </w:r>
        <w:r>
          <w:rPr>
            <w:noProof/>
            <w:webHidden/>
          </w:rPr>
          <w:fldChar w:fldCharType="begin"/>
        </w:r>
        <w:r w:rsidR="007777E3">
          <w:rPr>
            <w:noProof/>
            <w:webHidden/>
          </w:rPr>
          <w:instrText xml:space="preserve"> PAGEREF _Toc293312250 \h </w:instrText>
        </w:r>
        <w:r>
          <w:rPr>
            <w:noProof/>
            <w:webHidden/>
          </w:rPr>
        </w:r>
        <w:r>
          <w:rPr>
            <w:noProof/>
            <w:webHidden/>
          </w:rPr>
          <w:fldChar w:fldCharType="separate"/>
        </w:r>
        <w:r w:rsidR="007777E3">
          <w:rPr>
            <w:noProof/>
            <w:webHidden/>
          </w:rPr>
          <w:t>39</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1" w:history="1">
        <w:r w:rsidR="007777E3" w:rsidRPr="00874C5D">
          <w:rPr>
            <w:rStyle w:val="Hipersaitas"/>
            <w:noProof/>
            <w:lang w:val="lt-LT"/>
          </w:rPr>
          <w:t>2.1.3.</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Vienkartinė išmoka nėščiai moteriai</w:t>
        </w:r>
        <w:r w:rsidR="007777E3">
          <w:rPr>
            <w:noProof/>
            <w:webHidden/>
          </w:rPr>
          <w:tab/>
        </w:r>
        <w:r>
          <w:rPr>
            <w:noProof/>
            <w:webHidden/>
          </w:rPr>
          <w:fldChar w:fldCharType="begin"/>
        </w:r>
        <w:r w:rsidR="007777E3">
          <w:rPr>
            <w:noProof/>
            <w:webHidden/>
          </w:rPr>
          <w:instrText xml:space="preserve"> PAGEREF _Toc293312251 \h </w:instrText>
        </w:r>
        <w:r>
          <w:rPr>
            <w:noProof/>
            <w:webHidden/>
          </w:rPr>
        </w:r>
        <w:r>
          <w:rPr>
            <w:noProof/>
            <w:webHidden/>
          </w:rPr>
          <w:fldChar w:fldCharType="separate"/>
        </w:r>
        <w:r w:rsidR="007777E3">
          <w:rPr>
            <w:noProof/>
            <w:webHidden/>
          </w:rPr>
          <w:t>41</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2" w:history="1">
        <w:r w:rsidR="007777E3" w:rsidRPr="00874C5D">
          <w:rPr>
            <w:rStyle w:val="Hipersaitas"/>
            <w:noProof/>
            <w:lang w:val="lt-LT"/>
          </w:rPr>
          <w:t>2.1.4.</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Globos (rūpybos) išmoka</w:t>
        </w:r>
        <w:r w:rsidR="007777E3">
          <w:rPr>
            <w:noProof/>
            <w:webHidden/>
          </w:rPr>
          <w:tab/>
        </w:r>
        <w:r>
          <w:rPr>
            <w:noProof/>
            <w:webHidden/>
          </w:rPr>
          <w:fldChar w:fldCharType="begin"/>
        </w:r>
        <w:r w:rsidR="007777E3">
          <w:rPr>
            <w:noProof/>
            <w:webHidden/>
          </w:rPr>
          <w:instrText xml:space="preserve"> PAGEREF _Toc293312252 \h </w:instrText>
        </w:r>
        <w:r>
          <w:rPr>
            <w:noProof/>
            <w:webHidden/>
          </w:rPr>
        </w:r>
        <w:r>
          <w:rPr>
            <w:noProof/>
            <w:webHidden/>
          </w:rPr>
          <w:fldChar w:fldCharType="separate"/>
        </w:r>
        <w:r w:rsidR="007777E3">
          <w:rPr>
            <w:noProof/>
            <w:webHidden/>
          </w:rPr>
          <w:t>42</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3" w:history="1">
        <w:r w:rsidR="007777E3" w:rsidRPr="00874C5D">
          <w:rPr>
            <w:rStyle w:val="Hipersaitas"/>
            <w:noProof/>
            <w:lang w:val="lt-LT"/>
          </w:rPr>
          <w:t>2.1.5.</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Vienkartinė išmoka būstui įsigyti arba įsikurti</w:t>
        </w:r>
        <w:r w:rsidR="007777E3">
          <w:rPr>
            <w:noProof/>
            <w:webHidden/>
          </w:rPr>
          <w:tab/>
        </w:r>
        <w:r>
          <w:rPr>
            <w:noProof/>
            <w:webHidden/>
          </w:rPr>
          <w:fldChar w:fldCharType="begin"/>
        </w:r>
        <w:r w:rsidR="007777E3">
          <w:rPr>
            <w:noProof/>
            <w:webHidden/>
          </w:rPr>
          <w:instrText xml:space="preserve"> PAGEREF _Toc293312253 \h </w:instrText>
        </w:r>
        <w:r>
          <w:rPr>
            <w:noProof/>
            <w:webHidden/>
          </w:rPr>
        </w:r>
        <w:r>
          <w:rPr>
            <w:noProof/>
            <w:webHidden/>
          </w:rPr>
          <w:fldChar w:fldCharType="separate"/>
        </w:r>
        <w:r w:rsidR="007777E3">
          <w:rPr>
            <w:noProof/>
            <w:webHidden/>
          </w:rPr>
          <w:t>43</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4" w:history="1">
        <w:r w:rsidR="007777E3" w:rsidRPr="00874C5D">
          <w:rPr>
            <w:rStyle w:val="Hipersaitas"/>
            <w:noProof/>
            <w:lang w:val="lt-LT"/>
          </w:rPr>
          <w:t>2.1.6.</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Socialinė parama šeimoms priklausančios nuo pajamų ir turto</w:t>
        </w:r>
        <w:r w:rsidR="007777E3">
          <w:rPr>
            <w:noProof/>
            <w:webHidden/>
          </w:rPr>
          <w:tab/>
        </w:r>
        <w:r>
          <w:rPr>
            <w:noProof/>
            <w:webHidden/>
          </w:rPr>
          <w:fldChar w:fldCharType="begin"/>
        </w:r>
        <w:r w:rsidR="007777E3">
          <w:rPr>
            <w:noProof/>
            <w:webHidden/>
          </w:rPr>
          <w:instrText xml:space="preserve"> PAGEREF _Toc293312254 \h </w:instrText>
        </w:r>
        <w:r>
          <w:rPr>
            <w:noProof/>
            <w:webHidden/>
          </w:rPr>
        </w:r>
        <w:r>
          <w:rPr>
            <w:noProof/>
            <w:webHidden/>
          </w:rPr>
          <w:fldChar w:fldCharType="separate"/>
        </w:r>
        <w:r w:rsidR="007777E3">
          <w:rPr>
            <w:noProof/>
            <w:webHidden/>
          </w:rPr>
          <w:t>44</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5" w:history="1">
        <w:r w:rsidR="007777E3" w:rsidRPr="00874C5D">
          <w:rPr>
            <w:rStyle w:val="Hipersaitas"/>
            <w:noProof/>
            <w:lang w:val="lt-LT"/>
          </w:rPr>
          <w:t>2.1.7.</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Išmoka vaikui</w:t>
        </w:r>
        <w:r w:rsidR="007777E3">
          <w:rPr>
            <w:noProof/>
            <w:webHidden/>
          </w:rPr>
          <w:tab/>
        </w:r>
        <w:r>
          <w:rPr>
            <w:noProof/>
            <w:webHidden/>
          </w:rPr>
          <w:fldChar w:fldCharType="begin"/>
        </w:r>
        <w:r w:rsidR="007777E3">
          <w:rPr>
            <w:noProof/>
            <w:webHidden/>
          </w:rPr>
          <w:instrText xml:space="preserve"> PAGEREF _Toc293312255 \h </w:instrText>
        </w:r>
        <w:r>
          <w:rPr>
            <w:noProof/>
            <w:webHidden/>
          </w:rPr>
        </w:r>
        <w:r>
          <w:rPr>
            <w:noProof/>
            <w:webHidden/>
          </w:rPr>
          <w:fldChar w:fldCharType="separate"/>
        </w:r>
        <w:r w:rsidR="007777E3">
          <w:rPr>
            <w:noProof/>
            <w:webHidden/>
          </w:rPr>
          <w:t>45</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6" w:history="1">
        <w:r w:rsidR="007777E3" w:rsidRPr="00874C5D">
          <w:rPr>
            <w:rStyle w:val="Hipersaitas"/>
            <w:noProof/>
            <w:lang w:val="lt-LT"/>
          </w:rPr>
          <w:t>2.1.8.</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Socialinė parama mokiniams</w:t>
        </w:r>
        <w:r w:rsidR="007777E3">
          <w:rPr>
            <w:noProof/>
            <w:webHidden/>
          </w:rPr>
          <w:tab/>
        </w:r>
        <w:r>
          <w:rPr>
            <w:noProof/>
            <w:webHidden/>
          </w:rPr>
          <w:fldChar w:fldCharType="begin"/>
        </w:r>
        <w:r w:rsidR="007777E3">
          <w:rPr>
            <w:noProof/>
            <w:webHidden/>
          </w:rPr>
          <w:instrText xml:space="preserve"> PAGEREF _Toc293312256 \h </w:instrText>
        </w:r>
        <w:r>
          <w:rPr>
            <w:noProof/>
            <w:webHidden/>
          </w:rPr>
        </w:r>
        <w:r>
          <w:rPr>
            <w:noProof/>
            <w:webHidden/>
          </w:rPr>
          <w:fldChar w:fldCharType="separate"/>
        </w:r>
        <w:r w:rsidR="007777E3">
          <w:rPr>
            <w:noProof/>
            <w:webHidden/>
          </w:rPr>
          <w:t>47</w:t>
        </w:r>
        <w:r>
          <w:rPr>
            <w:noProof/>
            <w:webHidden/>
          </w:rPr>
          <w:fldChar w:fldCharType="end"/>
        </w:r>
      </w:hyperlink>
    </w:p>
    <w:p w:rsidR="007777E3" w:rsidRDefault="00C537FD" w:rsidP="007777E3">
      <w:pPr>
        <w:pStyle w:val="Turinys3"/>
        <w:tabs>
          <w:tab w:val="left" w:pos="1320"/>
          <w:tab w:val="right" w:leader="dot" w:pos="9628"/>
        </w:tabs>
        <w:spacing w:line="360" w:lineRule="auto"/>
        <w:rPr>
          <w:rFonts w:asciiTheme="minorHAnsi" w:eastAsiaTheme="minorEastAsia" w:hAnsiTheme="minorHAnsi" w:cstheme="minorBidi"/>
          <w:noProof/>
          <w:sz w:val="22"/>
          <w:szCs w:val="22"/>
          <w:lang w:val="en-US" w:eastAsia="en-US"/>
        </w:rPr>
      </w:pPr>
      <w:hyperlink w:anchor="_Toc293312257" w:history="1">
        <w:r w:rsidR="007777E3" w:rsidRPr="00874C5D">
          <w:rPr>
            <w:rStyle w:val="Hipersaitas"/>
            <w:noProof/>
            <w:lang w:val="lt-LT"/>
          </w:rPr>
          <w:t>2.1.9.</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Socialinė pašalpa</w:t>
        </w:r>
        <w:r w:rsidR="007777E3">
          <w:rPr>
            <w:noProof/>
            <w:webHidden/>
          </w:rPr>
          <w:tab/>
        </w:r>
        <w:r>
          <w:rPr>
            <w:noProof/>
            <w:webHidden/>
          </w:rPr>
          <w:fldChar w:fldCharType="begin"/>
        </w:r>
        <w:r w:rsidR="007777E3">
          <w:rPr>
            <w:noProof/>
            <w:webHidden/>
          </w:rPr>
          <w:instrText xml:space="preserve"> PAGEREF _Toc293312257 \h </w:instrText>
        </w:r>
        <w:r>
          <w:rPr>
            <w:noProof/>
            <w:webHidden/>
          </w:rPr>
        </w:r>
        <w:r>
          <w:rPr>
            <w:noProof/>
            <w:webHidden/>
          </w:rPr>
          <w:fldChar w:fldCharType="separate"/>
        </w:r>
        <w:r w:rsidR="007777E3">
          <w:rPr>
            <w:noProof/>
            <w:webHidden/>
          </w:rPr>
          <w:t>48</w:t>
        </w:r>
        <w:r>
          <w:rPr>
            <w:noProof/>
            <w:webHidden/>
          </w:rPr>
          <w:fldChar w:fldCharType="end"/>
        </w:r>
      </w:hyperlink>
    </w:p>
    <w:p w:rsidR="007777E3" w:rsidRDefault="00C537FD" w:rsidP="007777E3">
      <w:pPr>
        <w:pStyle w:val="Turinys2"/>
        <w:rPr>
          <w:rFonts w:asciiTheme="minorHAnsi" w:eastAsiaTheme="minorEastAsia" w:hAnsiTheme="minorHAnsi" w:cstheme="minorBidi"/>
          <w:noProof/>
          <w:sz w:val="22"/>
          <w:szCs w:val="22"/>
          <w:lang w:val="en-US" w:eastAsia="en-US"/>
        </w:rPr>
      </w:pPr>
      <w:hyperlink w:anchor="_Toc293312258" w:history="1">
        <w:r w:rsidR="007777E3" w:rsidRPr="00874C5D">
          <w:rPr>
            <w:rStyle w:val="Hipersaitas"/>
            <w:noProof/>
            <w:lang w:val="lt-LT"/>
          </w:rPr>
          <w:t>2.2</w:t>
        </w:r>
        <w:r w:rsidR="007777E3">
          <w:rPr>
            <w:rFonts w:asciiTheme="minorHAnsi" w:eastAsiaTheme="minorEastAsia" w:hAnsiTheme="minorHAnsi" w:cstheme="minorBidi"/>
            <w:noProof/>
            <w:sz w:val="22"/>
            <w:szCs w:val="22"/>
            <w:lang w:val="en-US" w:eastAsia="en-US"/>
          </w:rPr>
          <w:tab/>
        </w:r>
        <w:r w:rsidR="007777E3" w:rsidRPr="00874C5D">
          <w:rPr>
            <w:rStyle w:val="Hipersaitas"/>
            <w:noProof/>
            <w:lang w:val="lt-LT"/>
          </w:rPr>
          <w:t>Šiaulių miesto savivaldybės socialinės paramos skyriaus veikla</w:t>
        </w:r>
        <w:r w:rsidR="007777E3">
          <w:rPr>
            <w:noProof/>
            <w:webHidden/>
          </w:rPr>
          <w:tab/>
        </w:r>
        <w:r>
          <w:rPr>
            <w:noProof/>
            <w:webHidden/>
          </w:rPr>
          <w:fldChar w:fldCharType="begin"/>
        </w:r>
        <w:r w:rsidR="007777E3">
          <w:rPr>
            <w:noProof/>
            <w:webHidden/>
          </w:rPr>
          <w:instrText xml:space="preserve"> PAGEREF _Toc293312258 \h </w:instrText>
        </w:r>
        <w:r>
          <w:rPr>
            <w:noProof/>
            <w:webHidden/>
          </w:rPr>
        </w:r>
        <w:r>
          <w:rPr>
            <w:noProof/>
            <w:webHidden/>
          </w:rPr>
          <w:fldChar w:fldCharType="separate"/>
        </w:r>
        <w:r w:rsidR="007777E3">
          <w:rPr>
            <w:noProof/>
            <w:webHidden/>
          </w:rPr>
          <w:t>50</w:t>
        </w:r>
        <w:r>
          <w:rPr>
            <w:noProof/>
            <w:webHidden/>
          </w:rPr>
          <w:fldChar w:fldCharType="end"/>
        </w:r>
      </w:hyperlink>
    </w:p>
    <w:p w:rsidR="007777E3" w:rsidRDefault="00C537FD" w:rsidP="007777E3">
      <w:pPr>
        <w:pStyle w:val="Turinys1"/>
        <w:rPr>
          <w:rFonts w:asciiTheme="minorHAnsi" w:eastAsiaTheme="minorEastAsia" w:hAnsiTheme="minorHAnsi" w:cstheme="minorBidi"/>
          <w:noProof/>
          <w:sz w:val="22"/>
          <w:szCs w:val="22"/>
          <w:lang w:val="en-US" w:eastAsia="en-US"/>
        </w:rPr>
      </w:pPr>
      <w:hyperlink w:anchor="_Toc293312259" w:history="1">
        <w:r w:rsidR="007777E3" w:rsidRPr="00874C5D">
          <w:rPr>
            <w:rStyle w:val="Hipersaitas"/>
            <w:rFonts w:eastAsiaTheme="minorHAnsi"/>
            <w:noProof/>
          </w:rPr>
          <w:t>IŠVADOS</w:t>
        </w:r>
        <w:r w:rsidR="007777E3">
          <w:rPr>
            <w:noProof/>
            <w:webHidden/>
          </w:rPr>
          <w:tab/>
        </w:r>
        <w:r>
          <w:rPr>
            <w:noProof/>
            <w:webHidden/>
          </w:rPr>
          <w:fldChar w:fldCharType="begin"/>
        </w:r>
        <w:r w:rsidR="007777E3">
          <w:rPr>
            <w:noProof/>
            <w:webHidden/>
          </w:rPr>
          <w:instrText xml:space="preserve"> PAGEREF _Toc293312259 \h </w:instrText>
        </w:r>
        <w:r>
          <w:rPr>
            <w:noProof/>
            <w:webHidden/>
          </w:rPr>
        </w:r>
        <w:r>
          <w:rPr>
            <w:noProof/>
            <w:webHidden/>
          </w:rPr>
          <w:fldChar w:fldCharType="separate"/>
        </w:r>
        <w:r w:rsidR="007777E3">
          <w:rPr>
            <w:noProof/>
            <w:webHidden/>
          </w:rPr>
          <w:t>58</w:t>
        </w:r>
        <w:r>
          <w:rPr>
            <w:noProof/>
            <w:webHidden/>
          </w:rPr>
          <w:fldChar w:fldCharType="end"/>
        </w:r>
      </w:hyperlink>
    </w:p>
    <w:p w:rsidR="007777E3" w:rsidRDefault="00C537FD" w:rsidP="007777E3">
      <w:pPr>
        <w:pStyle w:val="Turinys1"/>
        <w:rPr>
          <w:rFonts w:asciiTheme="minorHAnsi" w:eastAsiaTheme="minorEastAsia" w:hAnsiTheme="minorHAnsi" w:cstheme="minorBidi"/>
          <w:noProof/>
          <w:sz w:val="22"/>
          <w:szCs w:val="22"/>
          <w:lang w:val="en-US" w:eastAsia="en-US"/>
        </w:rPr>
      </w:pPr>
      <w:hyperlink w:anchor="_Toc293312260" w:history="1">
        <w:r w:rsidR="007777E3" w:rsidRPr="00874C5D">
          <w:rPr>
            <w:rStyle w:val="Hipersaitas"/>
            <w:noProof/>
          </w:rPr>
          <w:t>REKOMENDACIJOS</w:t>
        </w:r>
        <w:r w:rsidR="007777E3">
          <w:rPr>
            <w:noProof/>
            <w:webHidden/>
          </w:rPr>
          <w:tab/>
        </w:r>
        <w:r>
          <w:rPr>
            <w:noProof/>
            <w:webHidden/>
          </w:rPr>
          <w:fldChar w:fldCharType="begin"/>
        </w:r>
        <w:r w:rsidR="007777E3">
          <w:rPr>
            <w:noProof/>
            <w:webHidden/>
          </w:rPr>
          <w:instrText xml:space="preserve"> PAGEREF _Toc293312260 \h </w:instrText>
        </w:r>
        <w:r>
          <w:rPr>
            <w:noProof/>
            <w:webHidden/>
          </w:rPr>
        </w:r>
        <w:r>
          <w:rPr>
            <w:noProof/>
            <w:webHidden/>
          </w:rPr>
          <w:fldChar w:fldCharType="separate"/>
        </w:r>
        <w:r w:rsidR="007777E3">
          <w:rPr>
            <w:noProof/>
            <w:webHidden/>
          </w:rPr>
          <w:t>59</w:t>
        </w:r>
        <w:r>
          <w:rPr>
            <w:noProof/>
            <w:webHidden/>
          </w:rPr>
          <w:fldChar w:fldCharType="end"/>
        </w:r>
      </w:hyperlink>
    </w:p>
    <w:p w:rsidR="007777E3" w:rsidRDefault="00C537FD" w:rsidP="007777E3">
      <w:pPr>
        <w:pStyle w:val="Turinys1"/>
        <w:rPr>
          <w:rFonts w:asciiTheme="minorHAnsi" w:eastAsiaTheme="minorEastAsia" w:hAnsiTheme="minorHAnsi" w:cstheme="minorBidi"/>
          <w:noProof/>
          <w:sz w:val="22"/>
          <w:szCs w:val="22"/>
          <w:lang w:val="en-US" w:eastAsia="en-US"/>
        </w:rPr>
      </w:pPr>
      <w:hyperlink w:anchor="_Toc293312261" w:history="1">
        <w:r w:rsidR="007777E3" w:rsidRPr="00874C5D">
          <w:rPr>
            <w:rStyle w:val="Hipersaitas"/>
            <w:noProof/>
          </w:rPr>
          <w:t>LITERATŪROS SĄRAŠAS</w:t>
        </w:r>
        <w:r w:rsidR="007777E3">
          <w:rPr>
            <w:noProof/>
            <w:webHidden/>
          </w:rPr>
          <w:tab/>
        </w:r>
        <w:r>
          <w:rPr>
            <w:noProof/>
            <w:webHidden/>
          </w:rPr>
          <w:fldChar w:fldCharType="begin"/>
        </w:r>
        <w:r w:rsidR="007777E3">
          <w:rPr>
            <w:noProof/>
            <w:webHidden/>
          </w:rPr>
          <w:instrText xml:space="preserve"> PAGEREF _Toc293312261 \h </w:instrText>
        </w:r>
        <w:r>
          <w:rPr>
            <w:noProof/>
            <w:webHidden/>
          </w:rPr>
        </w:r>
        <w:r>
          <w:rPr>
            <w:noProof/>
            <w:webHidden/>
          </w:rPr>
          <w:fldChar w:fldCharType="separate"/>
        </w:r>
        <w:r w:rsidR="007777E3">
          <w:rPr>
            <w:noProof/>
            <w:webHidden/>
          </w:rPr>
          <w:t>60</w:t>
        </w:r>
        <w:r>
          <w:rPr>
            <w:noProof/>
            <w:webHidden/>
          </w:rPr>
          <w:fldChar w:fldCharType="end"/>
        </w:r>
      </w:hyperlink>
    </w:p>
    <w:p w:rsidR="007777E3" w:rsidRDefault="00C537FD" w:rsidP="007777E3">
      <w:pPr>
        <w:pStyle w:val="Turinys1"/>
        <w:rPr>
          <w:rFonts w:asciiTheme="minorHAnsi" w:eastAsiaTheme="minorEastAsia" w:hAnsiTheme="minorHAnsi" w:cstheme="minorBidi"/>
          <w:noProof/>
          <w:sz w:val="22"/>
          <w:szCs w:val="22"/>
          <w:lang w:val="en-US" w:eastAsia="en-US"/>
        </w:rPr>
      </w:pPr>
      <w:hyperlink w:anchor="_Toc293312262" w:history="1">
        <w:r w:rsidR="007777E3" w:rsidRPr="00874C5D">
          <w:rPr>
            <w:rStyle w:val="Hipersaitas"/>
            <w:noProof/>
          </w:rPr>
          <w:t>PRIEDAI</w:t>
        </w:r>
        <w:r w:rsidR="007777E3">
          <w:rPr>
            <w:noProof/>
            <w:webHidden/>
          </w:rPr>
          <w:tab/>
        </w:r>
        <w:r>
          <w:rPr>
            <w:noProof/>
            <w:webHidden/>
          </w:rPr>
          <w:fldChar w:fldCharType="begin"/>
        </w:r>
        <w:r w:rsidR="007777E3">
          <w:rPr>
            <w:noProof/>
            <w:webHidden/>
          </w:rPr>
          <w:instrText xml:space="preserve"> PAGEREF _Toc293312262 \h </w:instrText>
        </w:r>
        <w:r>
          <w:rPr>
            <w:noProof/>
            <w:webHidden/>
          </w:rPr>
        </w:r>
        <w:r>
          <w:rPr>
            <w:noProof/>
            <w:webHidden/>
          </w:rPr>
          <w:fldChar w:fldCharType="separate"/>
        </w:r>
        <w:r w:rsidR="007777E3">
          <w:rPr>
            <w:noProof/>
            <w:webHidden/>
          </w:rPr>
          <w:t>63</w:t>
        </w:r>
        <w:r>
          <w:rPr>
            <w:noProof/>
            <w:webHidden/>
          </w:rPr>
          <w:fldChar w:fldCharType="end"/>
        </w:r>
      </w:hyperlink>
    </w:p>
    <w:p w:rsidR="007777E3" w:rsidRDefault="00C537FD" w:rsidP="00DD118A">
      <w:pPr>
        <w:autoSpaceDE w:val="0"/>
        <w:autoSpaceDN w:val="0"/>
        <w:adjustRightInd w:val="0"/>
        <w:spacing w:line="360" w:lineRule="auto"/>
        <w:jc w:val="center"/>
        <w:rPr>
          <w:b/>
          <w:lang w:val="lt-LT"/>
        </w:rPr>
      </w:pPr>
      <w:r>
        <w:rPr>
          <w:b/>
          <w:lang w:val="lt-LT"/>
        </w:rPr>
        <w:fldChar w:fldCharType="end"/>
      </w:r>
    </w:p>
    <w:p w:rsidR="00224D88" w:rsidRPr="003D40F7" w:rsidRDefault="00224D88" w:rsidP="00DD118A">
      <w:pPr>
        <w:autoSpaceDE w:val="0"/>
        <w:autoSpaceDN w:val="0"/>
        <w:adjustRightInd w:val="0"/>
        <w:spacing w:line="360" w:lineRule="auto"/>
        <w:jc w:val="center"/>
        <w:rPr>
          <w:b/>
          <w:lang w:val="lt-LT"/>
        </w:rPr>
      </w:pPr>
      <w:r w:rsidRPr="003D40F7">
        <w:rPr>
          <w:b/>
          <w:lang w:val="lt-LT"/>
        </w:rPr>
        <w:lastRenderedPageBreak/>
        <w:t>LENTELĖS</w:t>
      </w:r>
    </w:p>
    <w:p w:rsidR="00224D88" w:rsidRDefault="00224D88" w:rsidP="00224D88">
      <w:pPr>
        <w:tabs>
          <w:tab w:val="left" w:leader="dot" w:pos="9356"/>
        </w:tabs>
        <w:spacing w:line="360" w:lineRule="auto"/>
        <w:ind w:left="540"/>
        <w:jc w:val="both"/>
        <w:rPr>
          <w:lang w:val="lt-LT"/>
        </w:rPr>
      </w:pPr>
    </w:p>
    <w:p w:rsidR="00224D88" w:rsidRPr="00201BA6" w:rsidRDefault="00224D88" w:rsidP="00224D88">
      <w:pPr>
        <w:tabs>
          <w:tab w:val="left" w:leader="dot" w:pos="9356"/>
        </w:tabs>
        <w:spacing w:line="360" w:lineRule="auto"/>
        <w:ind w:left="540"/>
        <w:jc w:val="both"/>
        <w:rPr>
          <w:bCs/>
          <w:iCs/>
          <w:lang w:val="lt-LT"/>
        </w:rPr>
      </w:pPr>
      <w:r w:rsidRPr="00201BA6">
        <w:rPr>
          <w:lang w:val="lt-LT"/>
        </w:rPr>
        <w:t>1</w:t>
      </w:r>
      <w:r>
        <w:rPr>
          <w:lang w:val="lt-LT"/>
        </w:rPr>
        <w:t>.1</w:t>
      </w:r>
      <w:r w:rsidRPr="00201BA6">
        <w:rPr>
          <w:lang w:val="lt-LT"/>
        </w:rPr>
        <w:t xml:space="preserve"> lentelė. </w:t>
      </w:r>
      <w:r w:rsidRPr="003D40F7">
        <w:rPr>
          <w:bCs/>
          <w:iCs/>
          <w:lang w:val="lt-LT"/>
        </w:rPr>
        <w:t xml:space="preserve">Socialinė parama. </w:t>
      </w:r>
      <w:r w:rsidRPr="00201BA6">
        <w:rPr>
          <w:bCs/>
          <w:iCs/>
          <w:lang w:val="lt-LT"/>
        </w:rPr>
        <w:tab/>
      </w:r>
      <w:r w:rsidR="009E42FA">
        <w:rPr>
          <w:bCs/>
          <w:iCs/>
          <w:lang w:val="lt-LT"/>
        </w:rPr>
        <w:t>1</w:t>
      </w:r>
      <w:r w:rsidR="00CD6364">
        <w:rPr>
          <w:bCs/>
          <w:iCs/>
          <w:lang w:val="lt-LT"/>
        </w:rPr>
        <w:t>1</w:t>
      </w:r>
    </w:p>
    <w:p w:rsidR="00224D88" w:rsidRPr="00561D0E" w:rsidRDefault="00224D88" w:rsidP="00224D88">
      <w:pPr>
        <w:tabs>
          <w:tab w:val="left" w:leader="dot" w:pos="9356"/>
        </w:tabs>
        <w:spacing w:line="360" w:lineRule="auto"/>
        <w:ind w:left="540"/>
        <w:jc w:val="both"/>
        <w:rPr>
          <w:bCs/>
          <w:iCs/>
          <w:lang w:val="lt-LT"/>
        </w:rPr>
      </w:pPr>
      <w:r>
        <w:rPr>
          <w:lang w:val="lt-LT"/>
        </w:rPr>
        <w:t>1.</w:t>
      </w:r>
      <w:r w:rsidRPr="00201BA6">
        <w:rPr>
          <w:lang w:val="lt-LT"/>
        </w:rPr>
        <w:t>2 lentelė.</w:t>
      </w:r>
      <w:r w:rsidRPr="00201BA6">
        <w:rPr>
          <w:bCs/>
          <w:iCs/>
          <w:lang w:val="lt-LT"/>
        </w:rPr>
        <w:t xml:space="preserve"> </w:t>
      </w:r>
      <w:r w:rsidRPr="00561D0E">
        <w:rPr>
          <w:bCs/>
          <w:iCs/>
          <w:lang w:val="lt-LT"/>
        </w:rPr>
        <w:t>Socialinės gerovės politikos modelių ypatybės..</w:t>
      </w:r>
      <w:r w:rsidRPr="00561D0E">
        <w:rPr>
          <w:bCs/>
          <w:iCs/>
          <w:lang w:val="lt-LT"/>
        </w:rPr>
        <w:tab/>
      </w:r>
      <w:r w:rsidR="009E42FA" w:rsidRPr="00561D0E">
        <w:rPr>
          <w:bCs/>
          <w:iCs/>
          <w:lang w:val="lt-LT"/>
        </w:rPr>
        <w:t>2</w:t>
      </w:r>
      <w:r w:rsidR="00CD6364">
        <w:rPr>
          <w:bCs/>
          <w:iCs/>
          <w:lang w:val="lt-LT"/>
        </w:rPr>
        <w:t>1</w:t>
      </w:r>
    </w:p>
    <w:p w:rsidR="00224D88" w:rsidRPr="00561D0E" w:rsidRDefault="00224D88" w:rsidP="00224D88">
      <w:pPr>
        <w:tabs>
          <w:tab w:val="left" w:leader="dot" w:pos="9356"/>
        </w:tabs>
        <w:autoSpaceDE w:val="0"/>
        <w:spacing w:line="360" w:lineRule="auto"/>
        <w:ind w:left="540"/>
        <w:jc w:val="both"/>
        <w:rPr>
          <w:iCs/>
          <w:lang w:val="lt-LT"/>
        </w:rPr>
      </w:pPr>
      <w:r w:rsidRPr="00561D0E">
        <w:rPr>
          <w:bCs/>
          <w:iCs/>
          <w:lang w:val="lt-LT"/>
        </w:rPr>
        <w:t>1.3 lentelė. Šeimos politikos motyvai.</w:t>
      </w:r>
      <w:r w:rsidRPr="00561D0E">
        <w:rPr>
          <w:iCs/>
          <w:lang w:val="lt-LT"/>
        </w:rPr>
        <w:tab/>
      </w:r>
      <w:r w:rsidR="009E42FA" w:rsidRPr="00561D0E">
        <w:rPr>
          <w:iCs/>
          <w:lang w:val="lt-LT"/>
        </w:rPr>
        <w:t>2</w:t>
      </w:r>
      <w:r w:rsidR="00B42DFD">
        <w:rPr>
          <w:iCs/>
          <w:lang w:val="lt-LT"/>
        </w:rPr>
        <w:t>3</w:t>
      </w:r>
    </w:p>
    <w:p w:rsidR="00224D88" w:rsidRPr="00561D0E" w:rsidRDefault="00224D88" w:rsidP="00224D88">
      <w:pPr>
        <w:tabs>
          <w:tab w:val="left" w:leader="dot" w:pos="9356"/>
        </w:tabs>
        <w:spacing w:line="360" w:lineRule="auto"/>
        <w:ind w:left="540"/>
        <w:jc w:val="both"/>
        <w:rPr>
          <w:color w:val="000000"/>
          <w:lang w:val="lt-LT"/>
        </w:rPr>
      </w:pPr>
      <w:r w:rsidRPr="00561D0E">
        <w:rPr>
          <w:color w:val="000000"/>
          <w:lang w:val="lt-LT"/>
        </w:rPr>
        <w:t>1.4 lentelė. Įtaka socialinės paramos sistemai</w:t>
      </w:r>
      <w:r w:rsidRPr="00561D0E">
        <w:rPr>
          <w:color w:val="000000"/>
          <w:lang w:val="lt-LT"/>
        </w:rPr>
        <w:tab/>
        <w:t>2</w:t>
      </w:r>
      <w:r w:rsidR="002255E8">
        <w:rPr>
          <w:color w:val="000000"/>
          <w:lang w:val="lt-LT"/>
        </w:rPr>
        <w:t>6</w:t>
      </w:r>
    </w:p>
    <w:p w:rsidR="00224D88" w:rsidRPr="00561D0E" w:rsidRDefault="002B44F7" w:rsidP="00224D88">
      <w:pPr>
        <w:tabs>
          <w:tab w:val="left" w:leader="dot" w:pos="9356"/>
        </w:tabs>
        <w:spacing w:line="360" w:lineRule="auto"/>
        <w:ind w:left="540"/>
        <w:jc w:val="both"/>
        <w:rPr>
          <w:lang w:val="lt-LT"/>
        </w:rPr>
      </w:pPr>
      <w:r>
        <w:rPr>
          <w:lang w:val="lt-LT"/>
        </w:rPr>
        <w:t>2.1</w:t>
      </w:r>
      <w:r w:rsidR="00224D88" w:rsidRPr="00561D0E">
        <w:rPr>
          <w:lang w:val="lt-LT"/>
        </w:rPr>
        <w:t xml:space="preserve"> lentelė.</w:t>
      </w:r>
      <w:r w:rsidR="00224D88" w:rsidRPr="00561D0E">
        <w:rPr>
          <w:bCs/>
          <w:iCs/>
          <w:lang w:val="lt-LT"/>
        </w:rPr>
        <w:t xml:space="preserve"> Išlaidos vienam asmeniui litais</w:t>
      </w:r>
      <w:r w:rsidR="00224D88" w:rsidRPr="00561D0E">
        <w:rPr>
          <w:lang w:val="lt-LT"/>
        </w:rPr>
        <w:tab/>
        <w:t>3</w:t>
      </w:r>
      <w:r w:rsidR="00DD4764">
        <w:rPr>
          <w:lang w:val="lt-LT"/>
        </w:rPr>
        <w:t>8</w:t>
      </w:r>
    </w:p>
    <w:p w:rsidR="00224D88" w:rsidRPr="00561D0E" w:rsidRDefault="002B44F7" w:rsidP="00224D88">
      <w:pPr>
        <w:tabs>
          <w:tab w:val="left" w:leader="dot" w:pos="9356"/>
        </w:tabs>
        <w:spacing w:line="360" w:lineRule="auto"/>
        <w:ind w:left="540"/>
        <w:jc w:val="both"/>
        <w:rPr>
          <w:lang w:val="lt-LT"/>
        </w:rPr>
      </w:pPr>
      <w:r>
        <w:rPr>
          <w:lang w:val="lt-LT"/>
        </w:rPr>
        <w:t>2.2</w:t>
      </w:r>
      <w:r w:rsidR="00224D88" w:rsidRPr="00561D0E">
        <w:rPr>
          <w:lang w:val="lt-LT"/>
        </w:rPr>
        <w:t xml:space="preserve"> lentelė.</w:t>
      </w:r>
      <w:r w:rsidR="00224D88" w:rsidRPr="00561D0E">
        <w:rPr>
          <w:bCs/>
          <w:iCs/>
          <w:lang w:val="lt-LT"/>
        </w:rPr>
        <w:t xml:space="preserve"> Globos (rūpybos) gavėjų išlaidos</w:t>
      </w:r>
      <w:r w:rsidR="00224D88" w:rsidRPr="00561D0E">
        <w:rPr>
          <w:lang w:val="lt-LT"/>
        </w:rPr>
        <w:tab/>
      </w:r>
      <w:r w:rsidR="00DD4764">
        <w:rPr>
          <w:lang w:val="lt-LT"/>
        </w:rPr>
        <w:t>39</w:t>
      </w:r>
    </w:p>
    <w:p w:rsidR="00224D88" w:rsidRPr="00561D0E" w:rsidRDefault="002B44F7" w:rsidP="00224D88">
      <w:pPr>
        <w:tabs>
          <w:tab w:val="left" w:leader="dot" w:pos="9356"/>
        </w:tabs>
        <w:spacing w:line="360" w:lineRule="auto"/>
        <w:ind w:left="540"/>
        <w:jc w:val="both"/>
        <w:rPr>
          <w:lang w:val="lt-LT"/>
        </w:rPr>
      </w:pPr>
      <w:r>
        <w:rPr>
          <w:lang w:val="lt-LT"/>
        </w:rPr>
        <w:t>2.3</w:t>
      </w:r>
      <w:r w:rsidR="00224D88" w:rsidRPr="00561D0E">
        <w:rPr>
          <w:lang w:val="lt-LT"/>
        </w:rPr>
        <w:t xml:space="preserve"> lentelė.</w:t>
      </w:r>
      <w:r w:rsidR="00224D88" w:rsidRPr="00561D0E">
        <w:rPr>
          <w:bCs/>
          <w:iCs/>
          <w:lang w:val="lt-LT"/>
        </w:rPr>
        <w:t xml:space="preserve"> Išmokos būstui įsigyti Šiauliuose ir kituose miestuose</w:t>
      </w:r>
      <w:r w:rsidR="00224D88" w:rsidRPr="00561D0E">
        <w:rPr>
          <w:lang w:val="lt-LT"/>
        </w:rPr>
        <w:tab/>
      </w:r>
      <w:r w:rsidR="00DD4764">
        <w:rPr>
          <w:lang w:val="lt-LT"/>
        </w:rPr>
        <w:t>43</w:t>
      </w:r>
    </w:p>
    <w:p w:rsidR="00224D88" w:rsidRDefault="002B44F7" w:rsidP="00224D88">
      <w:pPr>
        <w:tabs>
          <w:tab w:val="left" w:leader="dot" w:pos="9356"/>
        </w:tabs>
        <w:spacing w:line="360" w:lineRule="auto"/>
        <w:ind w:left="540"/>
        <w:jc w:val="both"/>
        <w:rPr>
          <w:lang w:val="lt-LT"/>
        </w:rPr>
      </w:pPr>
      <w:r>
        <w:rPr>
          <w:lang w:val="lt-LT"/>
        </w:rPr>
        <w:t>2.4</w:t>
      </w:r>
      <w:r w:rsidR="00224D88" w:rsidRPr="00561D0E">
        <w:rPr>
          <w:lang w:val="lt-LT"/>
        </w:rPr>
        <w:t xml:space="preserve"> lentelė.</w:t>
      </w:r>
      <w:r w:rsidR="00224D88" w:rsidRPr="00561D0E">
        <w:rPr>
          <w:bCs/>
          <w:iCs/>
          <w:lang w:val="lt-LT"/>
        </w:rPr>
        <w:t xml:space="preserve"> Mokinių, gaunančių nemokamą</w:t>
      </w:r>
      <w:r w:rsidR="00224D88">
        <w:rPr>
          <w:bCs/>
          <w:iCs/>
          <w:lang w:val="lt-LT"/>
        </w:rPr>
        <w:t xml:space="preserve"> maitinimą mokyklose skaičius</w:t>
      </w:r>
      <w:r w:rsidR="00224D88" w:rsidRPr="00201BA6">
        <w:rPr>
          <w:lang w:val="lt-LT"/>
        </w:rPr>
        <w:tab/>
      </w:r>
      <w:r w:rsidR="00224D88">
        <w:rPr>
          <w:lang w:val="lt-LT"/>
        </w:rPr>
        <w:t>4</w:t>
      </w:r>
      <w:r w:rsidR="00CD6364">
        <w:rPr>
          <w:lang w:val="lt-LT"/>
        </w:rPr>
        <w:t>5</w:t>
      </w:r>
    </w:p>
    <w:p w:rsidR="00224D88" w:rsidRDefault="002B44F7" w:rsidP="00224D88">
      <w:pPr>
        <w:tabs>
          <w:tab w:val="left" w:leader="dot" w:pos="9356"/>
        </w:tabs>
        <w:spacing w:line="360" w:lineRule="auto"/>
        <w:ind w:left="540"/>
        <w:jc w:val="both"/>
        <w:rPr>
          <w:lang w:val="lt-LT"/>
        </w:rPr>
      </w:pPr>
      <w:r>
        <w:rPr>
          <w:lang w:val="lt-LT"/>
        </w:rPr>
        <w:t>2.5</w:t>
      </w:r>
      <w:r w:rsidR="00224D88">
        <w:rPr>
          <w:lang w:val="lt-LT"/>
        </w:rPr>
        <w:t xml:space="preserve">. </w:t>
      </w:r>
      <w:r w:rsidR="00561D0E">
        <w:rPr>
          <w:lang w:val="lt-LT"/>
        </w:rPr>
        <w:t xml:space="preserve">lentelė. </w:t>
      </w:r>
      <w:r w:rsidR="00224D88">
        <w:rPr>
          <w:lang w:val="lt-LT"/>
        </w:rPr>
        <w:t>Ekonominio sunkmečio veiksniai</w:t>
      </w:r>
      <w:r w:rsidR="00224D88">
        <w:rPr>
          <w:lang w:val="lt-LT"/>
        </w:rPr>
        <w:tab/>
      </w:r>
      <w:r w:rsidR="00CD6364">
        <w:rPr>
          <w:lang w:val="lt-LT"/>
        </w:rPr>
        <w:t>49</w:t>
      </w:r>
    </w:p>
    <w:p w:rsidR="00561D0E" w:rsidRPr="00201BA6" w:rsidRDefault="002B44F7" w:rsidP="00224D88">
      <w:pPr>
        <w:tabs>
          <w:tab w:val="left" w:leader="dot" w:pos="9356"/>
        </w:tabs>
        <w:spacing w:line="360" w:lineRule="auto"/>
        <w:ind w:left="540"/>
        <w:jc w:val="both"/>
        <w:rPr>
          <w:lang w:val="lt-LT"/>
        </w:rPr>
      </w:pPr>
      <w:r>
        <w:rPr>
          <w:lang w:val="lt-LT"/>
        </w:rPr>
        <w:t>2.6</w:t>
      </w:r>
      <w:r w:rsidR="00561D0E">
        <w:rPr>
          <w:lang w:val="lt-LT"/>
        </w:rPr>
        <w:t xml:space="preserve"> lentelė. Motyv</w:t>
      </w:r>
      <w:r w:rsidR="00DF3508">
        <w:rPr>
          <w:lang w:val="lt-LT"/>
        </w:rPr>
        <w:t>uojančių faktorių įvertinimas</w:t>
      </w:r>
      <w:r w:rsidR="00DF3508">
        <w:rPr>
          <w:lang w:val="lt-LT"/>
        </w:rPr>
        <w:tab/>
        <w:t>5</w:t>
      </w:r>
      <w:r w:rsidR="00CD6364">
        <w:rPr>
          <w:lang w:val="lt-LT"/>
        </w:rPr>
        <w:t>3</w:t>
      </w:r>
    </w:p>
    <w:p w:rsidR="00224D88" w:rsidRDefault="00224D88" w:rsidP="00224D88">
      <w:pPr>
        <w:spacing w:line="360" w:lineRule="auto"/>
      </w:pPr>
    </w:p>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 w:rsidR="00224D88" w:rsidRDefault="00224D88" w:rsidP="00224D88">
      <w:pPr>
        <w:rPr>
          <w:lang w:val="lt-LT"/>
        </w:rPr>
      </w:pPr>
    </w:p>
    <w:p w:rsidR="00224D88" w:rsidRDefault="00224D88" w:rsidP="00224D88">
      <w:pPr>
        <w:rPr>
          <w:lang w:val="lt-LT"/>
        </w:rPr>
      </w:pPr>
    </w:p>
    <w:p w:rsidR="00224D88" w:rsidRDefault="00224D88" w:rsidP="00224D88">
      <w:pPr>
        <w:rPr>
          <w:lang w:val="lt-LT"/>
        </w:rPr>
      </w:pPr>
    </w:p>
    <w:p w:rsidR="00224D88" w:rsidRDefault="00224D88" w:rsidP="00224D88">
      <w:pPr>
        <w:rPr>
          <w:lang w:val="lt-LT"/>
        </w:rPr>
      </w:pPr>
    </w:p>
    <w:p w:rsidR="00224D88" w:rsidRDefault="00224D88" w:rsidP="00224D88">
      <w:pPr>
        <w:spacing w:line="360" w:lineRule="auto"/>
        <w:jc w:val="center"/>
        <w:rPr>
          <w:b/>
        </w:rPr>
      </w:pPr>
      <w:r w:rsidRPr="00A43173">
        <w:rPr>
          <w:b/>
        </w:rPr>
        <w:lastRenderedPageBreak/>
        <w:t>PAVEIKSLAI</w:t>
      </w:r>
    </w:p>
    <w:p w:rsidR="00224D88" w:rsidRDefault="00224D88" w:rsidP="00224D88">
      <w:pPr>
        <w:spacing w:line="360" w:lineRule="auto"/>
        <w:jc w:val="center"/>
        <w:rPr>
          <w:b/>
        </w:rPr>
      </w:pPr>
    </w:p>
    <w:p w:rsidR="00224D88" w:rsidRDefault="00224D88" w:rsidP="00224D88">
      <w:pPr>
        <w:tabs>
          <w:tab w:val="left" w:leader="dot" w:pos="9356"/>
        </w:tabs>
        <w:spacing w:line="360" w:lineRule="auto"/>
        <w:ind w:left="540"/>
        <w:jc w:val="both"/>
        <w:rPr>
          <w:bCs/>
          <w:iCs/>
          <w:lang w:val="lt-LT"/>
        </w:rPr>
      </w:pPr>
      <w:r w:rsidRPr="00347D03">
        <w:rPr>
          <w:lang w:val="de-DE"/>
        </w:rPr>
        <w:t xml:space="preserve">1.1 </w:t>
      </w:r>
      <w:proofErr w:type="spellStart"/>
      <w:r w:rsidRPr="00347D03">
        <w:rPr>
          <w:lang w:val="de-DE"/>
        </w:rPr>
        <w:t>pav</w:t>
      </w:r>
      <w:proofErr w:type="spellEnd"/>
      <w:r w:rsidRPr="00347D03">
        <w:rPr>
          <w:lang w:val="de-DE"/>
        </w:rPr>
        <w:t xml:space="preserve">. </w:t>
      </w:r>
      <w:r w:rsidRPr="00347D03">
        <w:rPr>
          <w:lang w:val="lt-LT"/>
        </w:rPr>
        <w:t>Socialinės paramos pasiskirstymas</w:t>
      </w:r>
      <w:r w:rsidRPr="00347D03">
        <w:rPr>
          <w:bCs/>
          <w:iCs/>
          <w:lang w:val="lt-LT"/>
        </w:rPr>
        <w:t xml:space="preserve"> </w:t>
      </w:r>
      <w:r w:rsidRPr="00347D03">
        <w:rPr>
          <w:bCs/>
          <w:iCs/>
          <w:lang w:val="lt-LT"/>
        </w:rPr>
        <w:tab/>
      </w:r>
      <w:r w:rsidR="009E42FA" w:rsidRPr="00347D03">
        <w:rPr>
          <w:bCs/>
          <w:iCs/>
          <w:lang w:val="lt-LT"/>
        </w:rPr>
        <w:t>1</w:t>
      </w:r>
      <w:r w:rsidR="003973E1">
        <w:rPr>
          <w:bCs/>
          <w:iCs/>
          <w:lang w:val="lt-LT"/>
        </w:rPr>
        <w:t>4</w:t>
      </w:r>
    </w:p>
    <w:p w:rsidR="00805873" w:rsidRDefault="00805873" w:rsidP="00224D88">
      <w:pPr>
        <w:tabs>
          <w:tab w:val="left" w:leader="dot" w:pos="9356"/>
        </w:tabs>
        <w:spacing w:line="360" w:lineRule="auto"/>
        <w:ind w:left="540"/>
        <w:jc w:val="both"/>
        <w:rPr>
          <w:bCs/>
          <w:iCs/>
          <w:lang w:val="lt-LT"/>
        </w:rPr>
      </w:pPr>
      <w:r>
        <w:rPr>
          <w:bCs/>
          <w:iCs/>
          <w:lang w:val="lt-LT"/>
        </w:rPr>
        <w:t xml:space="preserve">1.2 pav. </w:t>
      </w:r>
      <w:r w:rsidRPr="00D96E75">
        <w:rPr>
          <w:lang w:val="lt-LT"/>
        </w:rPr>
        <w:t>Šeimos politikos objektai</w:t>
      </w:r>
      <w:r w:rsidRPr="00D96E75">
        <w:rPr>
          <w:bCs/>
          <w:iCs/>
          <w:lang w:val="lt-LT"/>
        </w:rPr>
        <w:t xml:space="preserve"> </w:t>
      </w:r>
      <w:r w:rsidRPr="00D96E75">
        <w:rPr>
          <w:bCs/>
          <w:iCs/>
          <w:lang w:val="lt-LT"/>
        </w:rPr>
        <w:tab/>
        <w:t>1</w:t>
      </w:r>
      <w:r w:rsidR="003973E1">
        <w:rPr>
          <w:bCs/>
          <w:iCs/>
          <w:lang w:val="lt-LT"/>
        </w:rPr>
        <w:t>7</w:t>
      </w:r>
    </w:p>
    <w:p w:rsidR="00805873" w:rsidRPr="00DF3508" w:rsidRDefault="00805873" w:rsidP="00224D88">
      <w:pPr>
        <w:tabs>
          <w:tab w:val="left" w:leader="dot" w:pos="9356"/>
        </w:tabs>
        <w:spacing w:line="360" w:lineRule="auto"/>
        <w:ind w:left="540"/>
        <w:jc w:val="both"/>
        <w:rPr>
          <w:bCs/>
          <w:iCs/>
          <w:lang w:val="lt-LT"/>
        </w:rPr>
      </w:pPr>
      <w:r>
        <w:rPr>
          <w:bCs/>
          <w:iCs/>
          <w:lang w:val="lt-LT"/>
        </w:rPr>
        <w:t xml:space="preserve">1.3 pav. </w:t>
      </w:r>
      <w:r w:rsidRPr="00DF3508">
        <w:rPr>
          <w:lang w:val="lt-LT"/>
        </w:rPr>
        <w:t>Paramos šeimos politikos formavimo etapai</w:t>
      </w:r>
      <w:r w:rsidRPr="00DF3508">
        <w:rPr>
          <w:bCs/>
          <w:iCs/>
          <w:lang w:val="lt-LT"/>
        </w:rPr>
        <w:tab/>
      </w:r>
      <w:r w:rsidR="00B50B48">
        <w:rPr>
          <w:bCs/>
          <w:iCs/>
          <w:lang w:val="lt-LT"/>
        </w:rPr>
        <w:t>1</w:t>
      </w:r>
      <w:r w:rsidR="003973E1">
        <w:rPr>
          <w:bCs/>
          <w:iCs/>
          <w:lang w:val="lt-LT"/>
        </w:rPr>
        <w:t>8</w:t>
      </w:r>
    </w:p>
    <w:p w:rsidR="00805873" w:rsidRPr="00DF3508" w:rsidRDefault="00805873" w:rsidP="00224D88">
      <w:pPr>
        <w:tabs>
          <w:tab w:val="left" w:leader="dot" w:pos="9356"/>
        </w:tabs>
        <w:spacing w:line="360" w:lineRule="auto"/>
        <w:ind w:left="540"/>
        <w:jc w:val="both"/>
        <w:rPr>
          <w:bCs/>
          <w:iCs/>
          <w:lang w:val="lt-LT"/>
        </w:rPr>
      </w:pPr>
      <w:r w:rsidRPr="00DF3508">
        <w:rPr>
          <w:bCs/>
          <w:iCs/>
          <w:lang w:val="lt-LT"/>
        </w:rPr>
        <w:t xml:space="preserve">1.4 pav. </w:t>
      </w:r>
      <w:r w:rsidRPr="00DF3508">
        <w:rPr>
          <w:lang w:val="lt-LT"/>
        </w:rPr>
        <w:t>Socialinės paramos klasifikacija</w:t>
      </w:r>
      <w:r w:rsidRPr="00DF3508">
        <w:rPr>
          <w:color w:val="000000"/>
          <w:lang w:val="lt-LT"/>
        </w:rPr>
        <w:tab/>
      </w:r>
      <w:r w:rsidR="003973E1">
        <w:rPr>
          <w:color w:val="000000"/>
          <w:lang w:val="lt-LT"/>
        </w:rPr>
        <w:t>31</w:t>
      </w:r>
    </w:p>
    <w:p w:rsidR="00224D88" w:rsidRPr="00DF3508" w:rsidRDefault="00FB4DCA" w:rsidP="00224D88">
      <w:pPr>
        <w:tabs>
          <w:tab w:val="left" w:leader="dot" w:pos="9356"/>
        </w:tabs>
        <w:spacing w:line="360" w:lineRule="auto"/>
        <w:ind w:left="540"/>
        <w:jc w:val="both"/>
        <w:rPr>
          <w:bCs/>
          <w:iCs/>
          <w:lang w:val="lt-LT"/>
        </w:rPr>
      </w:pPr>
      <w:r w:rsidRPr="00DF3508">
        <w:rPr>
          <w:lang w:val="lt-LT"/>
        </w:rPr>
        <w:t>2.1</w:t>
      </w:r>
      <w:r w:rsidR="00224D88" w:rsidRPr="00DF3508">
        <w:rPr>
          <w:lang w:val="lt-LT"/>
        </w:rPr>
        <w:t xml:space="preserve"> pav. Administruotos paramos</w:t>
      </w:r>
      <w:r w:rsidR="00224D88" w:rsidRPr="00DF3508">
        <w:rPr>
          <w:bCs/>
          <w:iCs/>
          <w:lang w:val="lt-LT"/>
        </w:rPr>
        <w:tab/>
        <w:t>3</w:t>
      </w:r>
      <w:r w:rsidR="003973E1">
        <w:rPr>
          <w:bCs/>
          <w:iCs/>
          <w:lang w:val="lt-LT"/>
        </w:rPr>
        <w:t>8</w:t>
      </w:r>
    </w:p>
    <w:p w:rsidR="00805873" w:rsidRPr="00DF3508" w:rsidRDefault="00FB4DCA" w:rsidP="00224D88">
      <w:pPr>
        <w:tabs>
          <w:tab w:val="left" w:leader="dot" w:pos="9356"/>
        </w:tabs>
        <w:spacing w:line="360" w:lineRule="auto"/>
        <w:ind w:left="540"/>
        <w:jc w:val="both"/>
        <w:rPr>
          <w:bCs/>
          <w:iCs/>
          <w:lang w:val="lt-LT"/>
        </w:rPr>
      </w:pPr>
      <w:r w:rsidRPr="00DF3508">
        <w:rPr>
          <w:bCs/>
          <w:iCs/>
          <w:lang w:val="lt-LT"/>
        </w:rPr>
        <w:t>2.2</w:t>
      </w:r>
      <w:r w:rsidR="00805873" w:rsidRPr="00DF3508">
        <w:rPr>
          <w:bCs/>
          <w:iCs/>
          <w:lang w:val="lt-LT"/>
        </w:rPr>
        <w:t xml:space="preserve"> pav. </w:t>
      </w:r>
      <w:r w:rsidR="00805873" w:rsidRPr="00DF3508">
        <w:rPr>
          <w:lang w:val="lt-LT"/>
        </w:rPr>
        <w:t>Socialinės paramos klasifikacija 2010 m.</w:t>
      </w:r>
      <w:r w:rsidR="00805873" w:rsidRPr="00DF3508">
        <w:rPr>
          <w:lang w:val="lt-LT"/>
        </w:rPr>
        <w:tab/>
      </w:r>
      <w:r w:rsidR="00B50B48">
        <w:rPr>
          <w:lang w:val="lt-LT"/>
        </w:rPr>
        <w:t>3</w:t>
      </w:r>
      <w:r w:rsidR="003973E1">
        <w:rPr>
          <w:lang w:val="lt-LT"/>
        </w:rPr>
        <w:t>9</w:t>
      </w:r>
    </w:p>
    <w:p w:rsidR="00224D88" w:rsidRPr="00DF3508" w:rsidRDefault="00FB4DCA" w:rsidP="00224D88">
      <w:pPr>
        <w:tabs>
          <w:tab w:val="left" w:leader="dot" w:pos="9356"/>
        </w:tabs>
        <w:autoSpaceDE w:val="0"/>
        <w:spacing w:line="360" w:lineRule="auto"/>
        <w:ind w:left="540"/>
        <w:jc w:val="both"/>
        <w:rPr>
          <w:iCs/>
          <w:lang w:val="lt-LT"/>
        </w:rPr>
      </w:pPr>
      <w:r w:rsidRPr="00DF3508">
        <w:rPr>
          <w:bCs/>
          <w:iCs/>
          <w:lang w:val="lt-LT"/>
        </w:rPr>
        <w:t>2.3</w:t>
      </w:r>
      <w:r w:rsidR="00224D88" w:rsidRPr="00DF3508">
        <w:rPr>
          <w:bCs/>
          <w:iCs/>
          <w:lang w:val="lt-LT"/>
        </w:rPr>
        <w:t xml:space="preserve"> </w:t>
      </w:r>
      <w:r w:rsidR="00224D88" w:rsidRPr="00DF3508">
        <w:rPr>
          <w:lang w:val="lt-LT"/>
        </w:rPr>
        <w:t>pav. Parama gimusiam vaikui Šiaulių mieste</w:t>
      </w:r>
      <w:r w:rsidR="00224D88" w:rsidRPr="00DF3508">
        <w:rPr>
          <w:iCs/>
          <w:lang w:val="lt-LT"/>
        </w:rPr>
        <w:tab/>
      </w:r>
      <w:r w:rsidR="003973E1">
        <w:rPr>
          <w:iCs/>
          <w:lang w:val="lt-LT"/>
        </w:rPr>
        <w:t>40</w:t>
      </w:r>
    </w:p>
    <w:p w:rsidR="00224D88" w:rsidRPr="00DF3508" w:rsidRDefault="00FB4DCA" w:rsidP="00224D88">
      <w:pPr>
        <w:tabs>
          <w:tab w:val="left" w:leader="dot" w:pos="9356"/>
        </w:tabs>
        <w:spacing w:line="360" w:lineRule="auto"/>
        <w:ind w:left="540"/>
        <w:jc w:val="both"/>
        <w:rPr>
          <w:color w:val="000000"/>
          <w:lang w:val="lt-LT"/>
        </w:rPr>
      </w:pPr>
      <w:r w:rsidRPr="00DF3508">
        <w:rPr>
          <w:color w:val="000000"/>
          <w:lang w:val="lt-LT"/>
        </w:rPr>
        <w:t>2.4</w:t>
      </w:r>
      <w:r w:rsidR="00224D88" w:rsidRPr="00DF3508">
        <w:rPr>
          <w:color w:val="000000"/>
          <w:lang w:val="lt-LT"/>
        </w:rPr>
        <w:t xml:space="preserve"> </w:t>
      </w:r>
      <w:r w:rsidR="00224D88" w:rsidRPr="00DF3508">
        <w:rPr>
          <w:lang w:val="lt-LT"/>
        </w:rPr>
        <w:t>pav. Parama gimusiam vaikui Šiaulių mieste ir kituose miestuose</w:t>
      </w:r>
      <w:r w:rsidR="00224D88" w:rsidRPr="00DF3508">
        <w:rPr>
          <w:color w:val="000000"/>
          <w:lang w:val="lt-LT"/>
        </w:rPr>
        <w:tab/>
      </w:r>
      <w:r w:rsidR="003973E1">
        <w:rPr>
          <w:color w:val="000000"/>
          <w:lang w:val="lt-LT"/>
        </w:rPr>
        <w:t>40</w:t>
      </w:r>
    </w:p>
    <w:p w:rsidR="00224D88" w:rsidRPr="00DF3508" w:rsidRDefault="00FB4DCA" w:rsidP="00224D88">
      <w:pPr>
        <w:tabs>
          <w:tab w:val="left" w:leader="dot" w:pos="9356"/>
        </w:tabs>
        <w:spacing w:line="360" w:lineRule="auto"/>
        <w:ind w:left="540"/>
        <w:jc w:val="both"/>
        <w:rPr>
          <w:lang w:val="lt-LT"/>
        </w:rPr>
      </w:pPr>
      <w:r w:rsidRPr="00DF3508">
        <w:rPr>
          <w:lang w:val="lt-LT"/>
        </w:rPr>
        <w:t>2.5</w:t>
      </w:r>
      <w:r w:rsidR="00224D88" w:rsidRPr="00DF3508">
        <w:rPr>
          <w:lang w:val="lt-LT"/>
        </w:rPr>
        <w:t xml:space="preserve"> pav. Parama nėščiai moteriai Šiaulių mieste</w:t>
      </w:r>
      <w:r w:rsidR="00224D88" w:rsidRPr="00DF3508">
        <w:rPr>
          <w:lang w:val="lt-LT"/>
        </w:rPr>
        <w:tab/>
      </w:r>
      <w:r w:rsidR="003973E1">
        <w:rPr>
          <w:lang w:val="lt-LT"/>
        </w:rPr>
        <w:t>41</w:t>
      </w:r>
    </w:p>
    <w:p w:rsidR="00224D88" w:rsidRPr="00347D03" w:rsidRDefault="00FB4DCA" w:rsidP="00224D88">
      <w:pPr>
        <w:tabs>
          <w:tab w:val="left" w:leader="dot" w:pos="9356"/>
        </w:tabs>
        <w:spacing w:line="360" w:lineRule="auto"/>
        <w:ind w:left="540"/>
        <w:jc w:val="both"/>
        <w:rPr>
          <w:lang w:val="lt-LT"/>
        </w:rPr>
      </w:pPr>
      <w:r w:rsidRPr="00DF3508">
        <w:rPr>
          <w:lang w:val="lt-LT"/>
        </w:rPr>
        <w:t>2</w:t>
      </w:r>
      <w:r w:rsidR="00224D88" w:rsidRPr="00DF3508">
        <w:rPr>
          <w:lang w:val="lt-LT"/>
        </w:rPr>
        <w:t>.6 pav. Parama nėščiai moteriai Šiaulių mieste ir kituose</w:t>
      </w:r>
      <w:r w:rsidR="00224D88" w:rsidRPr="00347D03">
        <w:rPr>
          <w:lang w:val="lt-LT"/>
        </w:rPr>
        <w:t xml:space="preserve"> miestuose </w:t>
      </w:r>
      <w:r w:rsidR="00224D88" w:rsidRPr="00347D03">
        <w:rPr>
          <w:lang w:val="lt-LT"/>
        </w:rPr>
        <w:tab/>
      </w:r>
      <w:r w:rsidR="00B50B48">
        <w:rPr>
          <w:lang w:val="lt-LT"/>
        </w:rPr>
        <w:t>4</w:t>
      </w:r>
      <w:r w:rsidR="003973E1">
        <w:rPr>
          <w:lang w:val="lt-LT"/>
        </w:rPr>
        <w:t>2</w:t>
      </w:r>
    </w:p>
    <w:p w:rsidR="00224D88" w:rsidRPr="00347D03" w:rsidRDefault="00FB4DCA" w:rsidP="00224D88">
      <w:pPr>
        <w:tabs>
          <w:tab w:val="left" w:leader="dot" w:pos="9356"/>
        </w:tabs>
        <w:spacing w:line="360" w:lineRule="auto"/>
        <w:ind w:left="540"/>
        <w:jc w:val="both"/>
        <w:rPr>
          <w:lang w:val="lt-LT"/>
        </w:rPr>
      </w:pPr>
      <w:r>
        <w:rPr>
          <w:lang w:val="lt-LT"/>
        </w:rPr>
        <w:t>2</w:t>
      </w:r>
      <w:r w:rsidR="00224D88" w:rsidRPr="00347D03">
        <w:rPr>
          <w:lang w:val="lt-LT"/>
        </w:rPr>
        <w:t>.7 pav. Globos rūpybos parama Šiaulių mieste ir kituose miestuose</w:t>
      </w:r>
      <w:r w:rsidR="00224D88" w:rsidRPr="00347D03">
        <w:rPr>
          <w:lang w:val="lt-LT"/>
        </w:rPr>
        <w:tab/>
      </w:r>
      <w:r w:rsidR="00B50B48">
        <w:rPr>
          <w:lang w:val="lt-LT"/>
        </w:rPr>
        <w:t>4</w:t>
      </w:r>
      <w:r w:rsidR="003973E1">
        <w:rPr>
          <w:lang w:val="lt-LT"/>
        </w:rPr>
        <w:t>3</w:t>
      </w:r>
    </w:p>
    <w:p w:rsidR="00224D88" w:rsidRPr="00347D03" w:rsidRDefault="00FB4DCA" w:rsidP="00224D88">
      <w:pPr>
        <w:tabs>
          <w:tab w:val="left" w:leader="dot" w:pos="9356"/>
        </w:tabs>
        <w:spacing w:line="360" w:lineRule="auto"/>
        <w:ind w:left="540"/>
        <w:jc w:val="both"/>
        <w:rPr>
          <w:lang w:val="lt-LT"/>
        </w:rPr>
      </w:pPr>
      <w:r>
        <w:rPr>
          <w:lang w:val="lt-LT"/>
        </w:rPr>
        <w:t>2</w:t>
      </w:r>
      <w:r w:rsidR="00224D88" w:rsidRPr="00347D03">
        <w:rPr>
          <w:lang w:val="lt-LT"/>
        </w:rPr>
        <w:t>.8 pav. Išmoka vaikui Šiaulių mieste</w:t>
      </w:r>
      <w:r w:rsidR="00224D88" w:rsidRPr="00347D03">
        <w:rPr>
          <w:bCs/>
          <w:iCs/>
          <w:lang w:val="lt-LT"/>
        </w:rPr>
        <w:t>.</w:t>
      </w:r>
      <w:r w:rsidR="00224D88" w:rsidRPr="00347D03">
        <w:rPr>
          <w:lang w:val="lt-LT"/>
        </w:rPr>
        <w:tab/>
        <w:t>4</w:t>
      </w:r>
      <w:r w:rsidR="003973E1">
        <w:rPr>
          <w:lang w:val="lt-LT"/>
        </w:rPr>
        <w:t>5</w:t>
      </w:r>
    </w:p>
    <w:p w:rsidR="00224D88" w:rsidRPr="00347D03" w:rsidRDefault="00FB4DCA" w:rsidP="00224D88">
      <w:pPr>
        <w:tabs>
          <w:tab w:val="left" w:leader="dot" w:pos="9356"/>
        </w:tabs>
        <w:spacing w:line="360" w:lineRule="auto"/>
        <w:ind w:left="540"/>
        <w:jc w:val="both"/>
        <w:rPr>
          <w:lang w:val="lt-LT"/>
        </w:rPr>
      </w:pPr>
      <w:r>
        <w:rPr>
          <w:lang w:val="lt-LT"/>
        </w:rPr>
        <w:t>2</w:t>
      </w:r>
      <w:r w:rsidR="00224D88" w:rsidRPr="00347D03">
        <w:rPr>
          <w:lang w:val="lt-LT"/>
        </w:rPr>
        <w:t>.9 pav. Išmoka vaikui Šiaulių mieste</w:t>
      </w:r>
      <w:r w:rsidR="00224D88" w:rsidRPr="00347D03">
        <w:rPr>
          <w:bCs/>
          <w:iCs/>
          <w:lang w:val="lt-LT"/>
        </w:rPr>
        <w:t xml:space="preserve"> </w:t>
      </w:r>
      <w:r w:rsidR="00224D88" w:rsidRPr="00347D03">
        <w:rPr>
          <w:lang w:val="lt-LT"/>
        </w:rPr>
        <w:t xml:space="preserve">ir kituose miestuose </w:t>
      </w:r>
      <w:r w:rsidR="00224D88" w:rsidRPr="00347D03">
        <w:rPr>
          <w:lang w:val="lt-LT"/>
        </w:rPr>
        <w:tab/>
        <w:t>4</w:t>
      </w:r>
      <w:r w:rsidR="003973E1">
        <w:rPr>
          <w:lang w:val="lt-LT"/>
        </w:rPr>
        <w:t>6</w:t>
      </w:r>
    </w:p>
    <w:p w:rsidR="00224D88" w:rsidRPr="00347D03" w:rsidRDefault="00FB4DCA" w:rsidP="00224D88">
      <w:pPr>
        <w:tabs>
          <w:tab w:val="left" w:leader="dot" w:pos="9356"/>
        </w:tabs>
        <w:spacing w:line="360" w:lineRule="auto"/>
        <w:ind w:left="540"/>
        <w:jc w:val="both"/>
        <w:rPr>
          <w:lang w:val="lt-LT"/>
        </w:rPr>
      </w:pPr>
      <w:r>
        <w:rPr>
          <w:lang w:val="lt-LT"/>
        </w:rPr>
        <w:t>2</w:t>
      </w:r>
      <w:r w:rsidR="00224D88" w:rsidRPr="00347D03">
        <w:rPr>
          <w:lang w:val="lt-LT"/>
        </w:rPr>
        <w:t>.10 pav. Socialinė pašalpa Šiaulių mieste</w:t>
      </w:r>
      <w:r w:rsidR="00224D88" w:rsidRPr="00347D03">
        <w:rPr>
          <w:lang w:val="lt-LT"/>
        </w:rPr>
        <w:tab/>
        <w:t>4</w:t>
      </w:r>
      <w:r w:rsidR="00F82190">
        <w:rPr>
          <w:lang w:val="lt-LT"/>
        </w:rPr>
        <w:t>6</w:t>
      </w:r>
    </w:p>
    <w:p w:rsidR="00224D88" w:rsidRDefault="002D2166" w:rsidP="00224D88">
      <w:pPr>
        <w:tabs>
          <w:tab w:val="left" w:leader="dot" w:pos="9356"/>
        </w:tabs>
        <w:spacing w:line="360" w:lineRule="auto"/>
        <w:ind w:left="540"/>
        <w:jc w:val="both"/>
        <w:rPr>
          <w:lang w:val="lt-LT"/>
        </w:rPr>
      </w:pPr>
      <w:r>
        <w:rPr>
          <w:lang w:val="lt-LT"/>
        </w:rPr>
        <w:t>2</w:t>
      </w:r>
      <w:r w:rsidR="00224D88" w:rsidRPr="00347D03">
        <w:rPr>
          <w:lang w:val="lt-LT"/>
        </w:rPr>
        <w:t>.11 pav. Socialinė pašalpa Šiaulių mieste ir kituose miestuose</w:t>
      </w:r>
      <w:r w:rsidR="00224D88" w:rsidRPr="00347D03">
        <w:rPr>
          <w:lang w:val="lt-LT"/>
        </w:rPr>
        <w:tab/>
        <w:t>4</w:t>
      </w:r>
      <w:r w:rsidR="003973E1">
        <w:rPr>
          <w:lang w:val="lt-LT"/>
        </w:rPr>
        <w:t>8</w:t>
      </w:r>
    </w:p>
    <w:p w:rsidR="0069396C" w:rsidRPr="00347D03" w:rsidRDefault="0069396C" w:rsidP="00224D88">
      <w:pPr>
        <w:tabs>
          <w:tab w:val="left" w:leader="dot" w:pos="9356"/>
        </w:tabs>
        <w:spacing w:line="360" w:lineRule="auto"/>
        <w:ind w:left="540"/>
        <w:jc w:val="both"/>
        <w:rPr>
          <w:lang w:val="lt-LT"/>
        </w:rPr>
      </w:pPr>
      <w:r>
        <w:rPr>
          <w:lang w:val="lt-LT"/>
        </w:rPr>
        <w:t>2.12 pav. Socialinės pašalpos išmokos 2006-2010 m.</w:t>
      </w:r>
      <w:r>
        <w:rPr>
          <w:lang w:val="lt-LT"/>
        </w:rPr>
        <w:tab/>
        <w:t>4</w:t>
      </w:r>
      <w:r w:rsidR="003973E1">
        <w:rPr>
          <w:lang w:val="lt-LT"/>
        </w:rPr>
        <w:t>9</w:t>
      </w:r>
    </w:p>
    <w:p w:rsidR="00224D88" w:rsidRPr="00347D03" w:rsidRDefault="002D2166" w:rsidP="00224D88">
      <w:pPr>
        <w:tabs>
          <w:tab w:val="left" w:leader="dot" w:pos="9356"/>
        </w:tabs>
        <w:spacing w:line="360" w:lineRule="auto"/>
        <w:ind w:left="540"/>
        <w:jc w:val="both"/>
        <w:rPr>
          <w:lang w:val="lt-LT"/>
        </w:rPr>
      </w:pPr>
      <w:r>
        <w:rPr>
          <w:lang w:val="lt-LT"/>
        </w:rPr>
        <w:t>2</w:t>
      </w:r>
      <w:r w:rsidR="0069396C">
        <w:rPr>
          <w:lang w:val="lt-LT"/>
        </w:rPr>
        <w:t>.13</w:t>
      </w:r>
      <w:r w:rsidR="00224D88" w:rsidRPr="00347D03">
        <w:rPr>
          <w:lang w:val="lt-LT"/>
        </w:rPr>
        <w:t xml:space="preserve"> pav. Darbo stažas skyriuje pagal amžių </w:t>
      </w:r>
      <w:r w:rsidR="00224D88" w:rsidRPr="00347D03">
        <w:rPr>
          <w:lang w:val="lt-LT"/>
        </w:rPr>
        <w:tab/>
      </w:r>
      <w:r w:rsidR="003973E1">
        <w:rPr>
          <w:lang w:val="lt-LT"/>
        </w:rPr>
        <w:t>50</w:t>
      </w:r>
    </w:p>
    <w:p w:rsidR="00224D88" w:rsidRPr="00347D03" w:rsidRDefault="0069396C" w:rsidP="00224D88">
      <w:pPr>
        <w:tabs>
          <w:tab w:val="left" w:leader="dot" w:pos="9356"/>
        </w:tabs>
        <w:spacing w:line="360" w:lineRule="auto"/>
        <w:ind w:left="540"/>
        <w:jc w:val="both"/>
        <w:rPr>
          <w:lang w:val="lt-LT"/>
        </w:rPr>
      </w:pPr>
      <w:r>
        <w:rPr>
          <w:lang w:val="lt-LT"/>
        </w:rPr>
        <w:t>2.14</w:t>
      </w:r>
      <w:r w:rsidR="00224D88" w:rsidRPr="00347D03">
        <w:rPr>
          <w:lang w:val="lt-LT"/>
        </w:rPr>
        <w:t xml:space="preserve"> pav. Išsilavinimas pagal amžių</w:t>
      </w:r>
      <w:r w:rsidR="00224D88" w:rsidRPr="00347D03">
        <w:rPr>
          <w:lang w:val="lt-LT"/>
        </w:rPr>
        <w:tab/>
      </w:r>
      <w:r w:rsidR="00F82190">
        <w:rPr>
          <w:lang w:val="lt-LT"/>
        </w:rPr>
        <w:t>51</w:t>
      </w:r>
    </w:p>
    <w:p w:rsidR="00224D88" w:rsidRDefault="0069396C" w:rsidP="00224D88">
      <w:pPr>
        <w:tabs>
          <w:tab w:val="left" w:leader="dot" w:pos="9356"/>
        </w:tabs>
        <w:spacing w:line="360" w:lineRule="auto"/>
        <w:ind w:left="540"/>
        <w:jc w:val="both"/>
        <w:rPr>
          <w:lang w:val="lt-LT"/>
        </w:rPr>
      </w:pPr>
      <w:r>
        <w:rPr>
          <w:lang w:val="lt-LT"/>
        </w:rPr>
        <w:t>2.15</w:t>
      </w:r>
      <w:r w:rsidR="00224D88" w:rsidRPr="00347D03">
        <w:rPr>
          <w:lang w:val="lt-LT"/>
        </w:rPr>
        <w:t xml:space="preserve"> pav. Priedas prie atlyginimo</w:t>
      </w:r>
      <w:r w:rsidR="00224D88" w:rsidRPr="002760BD">
        <w:rPr>
          <w:lang w:val="lt-LT"/>
        </w:rPr>
        <w:tab/>
      </w:r>
      <w:r w:rsidR="00B50B48">
        <w:rPr>
          <w:lang w:val="lt-LT"/>
        </w:rPr>
        <w:t>5</w:t>
      </w:r>
      <w:r w:rsidR="00F82190">
        <w:rPr>
          <w:lang w:val="lt-LT"/>
        </w:rPr>
        <w:t>2</w:t>
      </w:r>
    </w:p>
    <w:p w:rsidR="00224D88" w:rsidRDefault="0069396C" w:rsidP="00224D88">
      <w:pPr>
        <w:tabs>
          <w:tab w:val="left" w:leader="dot" w:pos="9356"/>
        </w:tabs>
        <w:spacing w:line="360" w:lineRule="auto"/>
        <w:ind w:left="540"/>
        <w:jc w:val="both"/>
        <w:rPr>
          <w:lang w:val="lt-LT"/>
        </w:rPr>
      </w:pPr>
      <w:r>
        <w:rPr>
          <w:lang w:val="lt-LT"/>
        </w:rPr>
        <w:t>2.16</w:t>
      </w:r>
      <w:r w:rsidR="00224D88" w:rsidRPr="00201BA6">
        <w:rPr>
          <w:lang w:val="lt-LT"/>
        </w:rPr>
        <w:t xml:space="preserve"> pav.</w:t>
      </w:r>
      <w:r w:rsidR="00224D88">
        <w:rPr>
          <w:lang w:val="lt-LT"/>
        </w:rPr>
        <w:t xml:space="preserve"> Atlygis už darbo krūvį</w:t>
      </w:r>
      <w:r w:rsidR="00224D88" w:rsidRPr="002760BD">
        <w:rPr>
          <w:lang w:val="lt-LT"/>
        </w:rPr>
        <w:tab/>
      </w:r>
      <w:r w:rsidR="00B50B48">
        <w:rPr>
          <w:lang w:val="lt-LT"/>
        </w:rPr>
        <w:t>5</w:t>
      </w:r>
      <w:r w:rsidR="003973E1">
        <w:rPr>
          <w:lang w:val="lt-LT"/>
        </w:rPr>
        <w:t>3</w:t>
      </w:r>
    </w:p>
    <w:p w:rsidR="00224D88" w:rsidRDefault="0069396C" w:rsidP="00224D88">
      <w:pPr>
        <w:tabs>
          <w:tab w:val="left" w:leader="dot" w:pos="9356"/>
        </w:tabs>
        <w:spacing w:line="360" w:lineRule="auto"/>
        <w:ind w:left="540"/>
        <w:jc w:val="both"/>
        <w:rPr>
          <w:lang w:val="lt-LT"/>
        </w:rPr>
      </w:pPr>
      <w:r>
        <w:rPr>
          <w:lang w:val="lt-LT"/>
        </w:rPr>
        <w:t>2.17</w:t>
      </w:r>
      <w:r w:rsidR="00224D88">
        <w:rPr>
          <w:lang w:val="lt-LT"/>
        </w:rPr>
        <w:t xml:space="preserve"> pav. Darbo užmokesčio sistemos efektyvumas</w:t>
      </w:r>
      <w:r w:rsidR="00224D88">
        <w:rPr>
          <w:lang w:val="lt-LT"/>
        </w:rPr>
        <w:tab/>
      </w:r>
      <w:r w:rsidR="00B50B48">
        <w:rPr>
          <w:lang w:val="lt-LT"/>
        </w:rPr>
        <w:t>5</w:t>
      </w:r>
      <w:r w:rsidR="00F82190">
        <w:rPr>
          <w:lang w:val="lt-LT"/>
        </w:rPr>
        <w:t>3</w:t>
      </w:r>
    </w:p>
    <w:p w:rsidR="00224D88" w:rsidRDefault="0069396C" w:rsidP="00224D88">
      <w:pPr>
        <w:tabs>
          <w:tab w:val="left" w:leader="dot" w:pos="9356"/>
        </w:tabs>
        <w:spacing w:line="360" w:lineRule="auto"/>
        <w:ind w:left="540"/>
        <w:jc w:val="both"/>
        <w:rPr>
          <w:lang w:val="lt-LT"/>
        </w:rPr>
      </w:pPr>
      <w:r>
        <w:rPr>
          <w:lang w:val="lt-LT"/>
        </w:rPr>
        <w:t>2.18</w:t>
      </w:r>
      <w:r w:rsidR="00224D88">
        <w:rPr>
          <w:lang w:val="lt-LT"/>
        </w:rPr>
        <w:t xml:space="preserve"> pav. Darbo sąlygos</w:t>
      </w:r>
      <w:r w:rsidR="00224D88">
        <w:rPr>
          <w:lang w:val="lt-LT"/>
        </w:rPr>
        <w:tab/>
        <w:t>5</w:t>
      </w:r>
      <w:r w:rsidR="00F82190">
        <w:rPr>
          <w:lang w:val="lt-LT"/>
        </w:rPr>
        <w:t>4</w:t>
      </w:r>
    </w:p>
    <w:p w:rsidR="00224D88" w:rsidRDefault="0069396C" w:rsidP="00224D88">
      <w:pPr>
        <w:tabs>
          <w:tab w:val="left" w:leader="dot" w:pos="9356"/>
        </w:tabs>
        <w:spacing w:line="360" w:lineRule="auto"/>
        <w:ind w:left="540"/>
        <w:jc w:val="both"/>
        <w:rPr>
          <w:lang w:val="lt-LT"/>
        </w:rPr>
      </w:pPr>
      <w:r>
        <w:rPr>
          <w:lang w:val="lt-LT"/>
        </w:rPr>
        <w:t>2.19</w:t>
      </w:r>
      <w:r w:rsidR="00224D88">
        <w:rPr>
          <w:lang w:val="lt-LT"/>
        </w:rPr>
        <w:t xml:space="preserve">.pav. </w:t>
      </w:r>
      <w:proofErr w:type="spellStart"/>
      <w:r w:rsidR="00224D88">
        <w:rPr>
          <w:lang w:val="lt-LT"/>
        </w:rPr>
        <w:t>Demotyvuojantys</w:t>
      </w:r>
      <w:proofErr w:type="spellEnd"/>
      <w:r w:rsidR="00224D88">
        <w:rPr>
          <w:lang w:val="lt-LT"/>
        </w:rPr>
        <w:t xml:space="preserve"> veiksniai</w:t>
      </w:r>
      <w:r w:rsidR="00224D88">
        <w:rPr>
          <w:lang w:val="lt-LT"/>
        </w:rPr>
        <w:tab/>
        <w:t>5</w:t>
      </w:r>
      <w:r w:rsidR="003973E1">
        <w:rPr>
          <w:lang w:val="lt-LT"/>
        </w:rPr>
        <w:t>5</w:t>
      </w:r>
    </w:p>
    <w:p w:rsidR="00224D88" w:rsidRDefault="0069396C" w:rsidP="00224D88">
      <w:pPr>
        <w:tabs>
          <w:tab w:val="left" w:leader="dot" w:pos="9356"/>
        </w:tabs>
        <w:spacing w:line="360" w:lineRule="auto"/>
        <w:ind w:left="540"/>
        <w:jc w:val="both"/>
        <w:rPr>
          <w:lang w:val="lt-LT"/>
        </w:rPr>
      </w:pPr>
      <w:r>
        <w:rPr>
          <w:lang w:val="lt-LT"/>
        </w:rPr>
        <w:t>2.20</w:t>
      </w:r>
      <w:r w:rsidR="00224D88">
        <w:rPr>
          <w:lang w:val="lt-LT"/>
        </w:rPr>
        <w:t xml:space="preserve"> pav. Motyvuojančių veiksnių įtaka</w:t>
      </w:r>
      <w:r w:rsidR="00224D88">
        <w:rPr>
          <w:lang w:val="lt-LT"/>
        </w:rPr>
        <w:tab/>
        <w:t>5</w:t>
      </w:r>
      <w:r w:rsidR="003973E1">
        <w:rPr>
          <w:lang w:val="lt-LT"/>
        </w:rPr>
        <w:t>6</w:t>
      </w:r>
    </w:p>
    <w:p w:rsidR="00224D88" w:rsidRDefault="0069396C" w:rsidP="00224D88">
      <w:pPr>
        <w:tabs>
          <w:tab w:val="left" w:leader="dot" w:pos="9356"/>
        </w:tabs>
        <w:spacing w:line="360" w:lineRule="auto"/>
        <w:ind w:left="540"/>
        <w:jc w:val="both"/>
        <w:rPr>
          <w:lang w:val="lt-LT"/>
        </w:rPr>
      </w:pPr>
      <w:r>
        <w:rPr>
          <w:lang w:val="lt-LT"/>
        </w:rPr>
        <w:t>2</w:t>
      </w:r>
      <w:r w:rsidR="00224D88">
        <w:rPr>
          <w:lang w:val="lt-LT"/>
        </w:rPr>
        <w:t>.2</w:t>
      </w:r>
      <w:r>
        <w:rPr>
          <w:lang w:val="lt-LT"/>
        </w:rPr>
        <w:t>1</w:t>
      </w:r>
      <w:r w:rsidR="00224D88">
        <w:rPr>
          <w:lang w:val="lt-LT"/>
        </w:rPr>
        <w:t xml:space="preserve"> pav. Darbuoto</w:t>
      </w:r>
      <w:r w:rsidR="00B50B48">
        <w:rPr>
          <w:lang w:val="lt-LT"/>
        </w:rPr>
        <w:t xml:space="preserve">jų </w:t>
      </w:r>
      <w:proofErr w:type="spellStart"/>
      <w:r w:rsidR="00B50B48">
        <w:rPr>
          <w:lang w:val="lt-LT"/>
        </w:rPr>
        <w:t>demotyvacija</w:t>
      </w:r>
      <w:proofErr w:type="spellEnd"/>
      <w:r w:rsidR="00B50B48">
        <w:rPr>
          <w:lang w:val="lt-LT"/>
        </w:rPr>
        <w:tab/>
        <w:t>5</w:t>
      </w:r>
      <w:r w:rsidR="003973E1">
        <w:rPr>
          <w:lang w:val="lt-LT"/>
        </w:rPr>
        <w:t>6</w:t>
      </w:r>
    </w:p>
    <w:p w:rsidR="00224D88" w:rsidRDefault="00224D88" w:rsidP="00224D88">
      <w:pPr>
        <w:spacing w:line="360" w:lineRule="auto"/>
        <w:jc w:val="center"/>
        <w:rPr>
          <w:b/>
        </w:rPr>
      </w:pPr>
    </w:p>
    <w:p w:rsidR="00224D88" w:rsidRDefault="00224D88" w:rsidP="00224D88">
      <w:pPr>
        <w:spacing w:line="360" w:lineRule="auto"/>
        <w:jc w:val="center"/>
        <w:rPr>
          <w:b/>
        </w:rPr>
      </w:pPr>
    </w:p>
    <w:p w:rsidR="00780C1C" w:rsidRDefault="00780C1C" w:rsidP="00224D88">
      <w:pPr>
        <w:spacing w:line="360" w:lineRule="auto"/>
        <w:jc w:val="center"/>
        <w:rPr>
          <w:b/>
          <w:lang w:val="lt-LT"/>
        </w:rPr>
      </w:pPr>
    </w:p>
    <w:p w:rsidR="00780C1C" w:rsidRDefault="00780C1C" w:rsidP="00224D88">
      <w:pPr>
        <w:spacing w:line="360" w:lineRule="auto"/>
        <w:jc w:val="center"/>
        <w:rPr>
          <w:b/>
          <w:lang w:val="lt-LT"/>
        </w:rPr>
      </w:pPr>
    </w:p>
    <w:p w:rsidR="007777E3" w:rsidRDefault="007777E3" w:rsidP="00224D88">
      <w:pPr>
        <w:spacing w:line="360" w:lineRule="auto"/>
        <w:jc w:val="center"/>
        <w:rPr>
          <w:b/>
          <w:lang w:val="lt-LT"/>
        </w:rPr>
      </w:pPr>
    </w:p>
    <w:p w:rsidR="007777E3" w:rsidRDefault="007777E3" w:rsidP="00224D88">
      <w:pPr>
        <w:spacing w:line="360" w:lineRule="auto"/>
        <w:jc w:val="center"/>
        <w:rPr>
          <w:b/>
          <w:lang w:val="lt-LT"/>
        </w:rPr>
      </w:pPr>
    </w:p>
    <w:p w:rsidR="007777E3" w:rsidRDefault="007777E3" w:rsidP="00224D88">
      <w:pPr>
        <w:spacing w:line="360" w:lineRule="auto"/>
        <w:jc w:val="center"/>
        <w:rPr>
          <w:b/>
          <w:lang w:val="lt-LT"/>
        </w:rPr>
      </w:pPr>
    </w:p>
    <w:p w:rsidR="007777E3" w:rsidRDefault="007777E3" w:rsidP="00224D88">
      <w:pPr>
        <w:spacing w:line="360" w:lineRule="auto"/>
        <w:jc w:val="center"/>
        <w:rPr>
          <w:b/>
          <w:lang w:val="lt-LT"/>
        </w:rPr>
      </w:pPr>
    </w:p>
    <w:p w:rsidR="000D158F" w:rsidRPr="0094502E" w:rsidRDefault="000D158F" w:rsidP="00224D88">
      <w:pPr>
        <w:pStyle w:val="Antrat1"/>
        <w:spacing w:before="0" w:line="360" w:lineRule="auto"/>
        <w:rPr>
          <w:rFonts w:cs="Times New Roman"/>
        </w:rPr>
      </w:pPr>
      <w:bookmarkStart w:id="0" w:name="_Toc293312235"/>
      <w:r w:rsidRPr="0094502E">
        <w:rPr>
          <w:rFonts w:cs="Times New Roman"/>
        </w:rPr>
        <w:lastRenderedPageBreak/>
        <w:t>ĮVADAS</w:t>
      </w:r>
      <w:bookmarkEnd w:id="0"/>
    </w:p>
    <w:p w:rsidR="000D158F" w:rsidRPr="007557DA" w:rsidRDefault="000D158F" w:rsidP="00224D88">
      <w:pPr>
        <w:spacing w:line="360" w:lineRule="auto"/>
        <w:jc w:val="center"/>
        <w:rPr>
          <w:b/>
          <w:lang w:val="lt-LT"/>
        </w:rPr>
      </w:pPr>
    </w:p>
    <w:p w:rsidR="00D67801" w:rsidRPr="007557DA" w:rsidRDefault="000D158F" w:rsidP="00D05B9B">
      <w:pPr>
        <w:pStyle w:val="Default"/>
        <w:spacing w:line="360" w:lineRule="auto"/>
        <w:jc w:val="both"/>
      </w:pPr>
      <w:r w:rsidRPr="007557DA">
        <w:rPr>
          <w:b/>
        </w:rPr>
        <w:t>Temos aktualumas.</w:t>
      </w:r>
      <w:r w:rsidRPr="007557DA">
        <w:t xml:space="preserve"> </w:t>
      </w:r>
      <w:r w:rsidR="008560EF" w:rsidRPr="007557DA">
        <w:t xml:space="preserve">Lietuvos gyventojai </w:t>
      </w:r>
      <w:r w:rsidR="00551E09" w:rsidRPr="007557DA">
        <w:t>dažniau</w:t>
      </w:r>
      <w:r w:rsidR="008560EF" w:rsidRPr="007557DA">
        <w:t xml:space="preserve"> susiduria su gyvenimo sąlygų problemomis: </w:t>
      </w:r>
      <w:r w:rsidR="00E57E8D">
        <w:t>e</w:t>
      </w:r>
      <w:r w:rsidR="00C306A5" w:rsidRPr="00C306A5">
        <w:t>konomikai išgyvenant nuosmukį, didėjantis gyventojų skaičius su</w:t>
      </w:r>
      <w:r w:rsidR="00C306A5">
        <w:t xml:space="preserve">siduria su krizės iššauktomis socialinėmis ir </w:t>
      </w:r>
      <w:r w:rsidR="00C306A5" w:rsidRPr="00C306A5">
        <w:t>ekonominėmis problemomis, tokiomis kaip nedarbas, socialinės apsaugos tinklo neefektyvumas, pajamų sumažėjimas</w:t>
      </w:r>
      <w:r w:rsidR="00D05B9B">
        <w:t>.</w:t>
      </w:r>
      <w:r w:rsidR="002C6A43" w:rsidRPr="002C6A43">
        <w:rPr>
          <w:rFonts w:eastAsia="Times New Roman"/>
          <w:lang w:eastAsia="lt-LT"/>
        </w:rPr>
        <w:t xml:space="preserve"> </w:t>
      </w:r>
      <w:r w:rsidR="00D67801" w:rsidRPr="00C306A5">
        <w:t>Daugėja šeimų, labiausiai pažeidžiamų socialiniu</w:t>
      </w:r>
      <w:r w:rsidR="002C6A43">
        <w:t>, ekonominiu atžvilgiu. Šeimų</w:t>
      </w:r>
      <w:r w:rsidR="00D67801" w:rsidRPr="007557DA">
        <w:t xml:space="preserve"> gaunamos pajamos yra per maž</w:t>
      </w:r>
      <w:r w:rsidR="002C6A43">
        <w:t xml:space="preserve">os ir jų nepakanka pragyvenimui, nes </w:t>
      </w:r>
      <w:r w:rsidR="00D67801" w:rsidRPr="007557DA">
        <w:t xml:space="preserve"> </w:t>
      </w:r>
      <w:r w:rsidR="002C6A43">
        <w:rPr>
          <w:rFonts w:eastAsia="Times New Roman"/>
          <w:lang w:eastAsia="lt-LT"/>
        </w:rPr>
        <w:t>š</w:t>
      </w:r>
      <w:r w:rsidR="002C6A43" w:rsidRPr="007557DA">
        <w:rPr>
          <w:rFonts w:eastAsia="Times New Roman"/>
          <w:lang w:eastAsia="lt-LT"/>
        </w:rPr>
        <w:t xml:space="preserve">eimoms teikiamų pašalpų ir paslaugų struktūrai bei dydžiui tiesioginės įtakos turi šalies biudžetas, kurio pajamos priklauso nuo šalies ekonomikos augimo. </w:t>
      </w:r>
      <w:r w:rsidR="002C6A43">
        <w:rPr>
          <w:rFonts w:eastAsia="Times New Roman"/>
          <w:lang w:eastAsia="lt-LT"/>
        </w:rPr>
        <w:t xml:space="preserve">Todėl </w:t>
      </w:r>
      <w:r w:rsidR="002C6A43">
        <w:t>r</w:t>
      </w:r>
      <w:r w:rsidR="00D67801" w:rsidRPr="007557DA">
        <w:t xml:space="preserve">eikalingas didesnis dėmesys skurstančioms šeimoms, nes šeima - valstybės pagrindas.  </w:t>
      </w:r>
    </w:p>
    <w:p w:rsidR="00212D86" w:rsidRPr="007557DA" w:rsidRDefault="00212D86" w:rsidP="00932003">
      <w:pPr>
        <w:spacing w:line="360" w:lineRule="auto"/>
        <w:ind w:firstLine="709"/>
        <w:jc w:val="both"/>
        <w:rPr>
          <w:lang w:val="lt-LT"/>
        </w:rPr>
      </w:pPr>
      <w:r w:rsidRPr="007557DA">
        <w:rPr>
          <w:lang w:val="lt-LT"/>
        </w:rPr>
        <w:t>Socialinė parama laikoma socialinės pašalpos, teikiamos pagal šeimos pajamas, įvairios kompensacijos ir kategorinės pašalpos šeimoms, auginančioms vaikus. Socialinės paramos tikslas – padėti tenkinti būtiniausius poreikius šeimoms, kurių darbo pajamos, socialinio draudimo išmokos ir kitos pajamos dėl objektyvių, nuo jų nepriklausančių priežasčių yra nepakankamas</w:t>
      </w:r>
      <w:r w:rsidR="00617360">
        <w:rPr>
          <w:lang w:val="lt-LT"/>
        </w:rPr>
        <w:t>.</w:t>
      </w:r>
      <w:r w:rsidR="00E25C4A">
        <w:rPr>
          <w:lang w:val="lt-LT"/>
        </w:rPr>
        <w:t xml:space="preserve"> (Tamašauskienė,</w:t>
      </w:r>
      <w:r w:rsidR="00F2551E" w:rsidRPr="007557DA">
        <w:rPr>
          <w:lang w:val="lt-LT"/>
        </w:rPr>
        <w:t xml:space="preserve"> </w:t>
      </w:r>
      <w:r w:rsidR="00E25C4A">
        <w:rPr>
          <w:lang w:val="lt-LT"/>
        </w:rPr>
        <w:t>p.</w:t>
      </w:r>
      <w:r w:rsidR="00F2551E" w:rsidRPr="007557DA">
        <w:rPr>
          <w:lang w:val="lt-LT"/>
        </w:rPr>
        <w:t>205</w:t>
      </w:r>
      <w:r w:rsidR="00E25C4A">
        <w:rPr>
          <w:lang w:val="lt-LT"/>
        </w:rPr>
        <w:t>)</w:t>
      </w:r>
    </w:p>
    <w:p w:rsidR="00551E09" w:rsidRPr="007557DA" w:rsidRDefault="000D158F" w:rsidP="00932003">
      <w:pPr>
        <w:autoSpaceDE w:val="0"/>
        <w:autoSpaceDN w:val="0"/>
        <w:adjustRightInd w:val="0"/>
        <w:spacing w:line="360" w:lineRule="auto"/>
        <w:ind w:firstLine="709"/>
        <w:jc w:val="both"/>
        <w:rPr>
          <w:lang w:val="lt-LT"/>
        </w:rPr>
      </w:pPr>
      <w:r w:rsidRPr="007557DA">
        <w:rPr>
          <w:lang w:val="lt-LT"/>
        </w:rPr>
        <w:t xml:space="preserve">Socialinė parama ir paslaugos šeimoms – tai viena iš sričių, kuria užtikrinama socialinė integracija šeimų, turinčių socialinių problemų ar stokojančių tinkamų gebėjimų ir galimybių savarankiškai rūpintis savo šeimos gyvenimu. </w:t>
      </w:r>
      <w:r w:rsidR="004432C7" w:rsidRPr="007557DA">
        <w:rPr>
          <w:rFonts w:ascii="TimesNewRomanPSMT" w:hAnsi="TimesNewRomanPSMT" w:cs="TimesNewRomanPSMT"/>
          <w:lang w:val="lt-LT"/>
        </w:rPr>
        <w:t xml:space="preserve">Ekonominio sunkmečio laikotarpiu vis daugiau šalies gyventojų susiduria su ekonominėmis socialinėmis problemomis, kurių sprendimas susijęs su efektyviai veikiančia valstybės socialinės paramos, teikiamos vaikus auginančioms šeimoms bei nepasiturintiems gyventojams, sistema. </w:t>
      </w:r>
      <w:r w:rsidRPr="007557DA">
        <w:rPr>
          <w:lang w:val="lt-LT"/>
        </w:rPr>
        <w:t xml:space="preserve">Siekis – tai užtikrinti galimybes šeimoms gauti būtiną pagalbą, orientuotą į šeimos gebėjimų savarankiškai spręsti savo socialines problemas stiprinimą, motyvaciją kurti saugią, sveiką ir darnią aplinką savo šeimoje. Sudaryti palankias sąlygas suaugusiems šeimos nariams, prižiūrintiems vaikus, neįgalius, senyvo amžiaus šeimos narius, derinti darbo ir šeimos įsipareigojimus. </w:t>
      </w:r>
    </w:p>
    <w:p w:rsidR="00180BCC" w:rsidRPr="007557DA" w:rsidRDefault="000D158F" w:rsidP="00932003">
      <w:pPr>
        <w:spacing w:line="360" w:lineRule="auto"/>
        <w:ind w:firstLine="709"/>
        <w:jc w:val="both"/>
        <w:rPr>
          <w:lang w:val="lt-LT"/>
        </w:rPr>
      </w:pPr>
      <w:r w:rsidRPr="007557DA">
        <w:rPr>
          <w:lang w:val="lt-LT"/>
        </w:rPr>
        <w:t xml:space="preserve">Socialinė parama turi didėlės įtakos skurstančių šeimų </w:t>
      </w:r>
      <w:r w:rsidR="00551E09" w:rsidRPr="007557DA">
        <w:rPr>
          <w:lang w:val="lt-LT"/>
        </w:rPr>
        <w:t>gyvenime, nes s</w:t>
      </w:r>
      <w:r w:rsidR="00180BCC" w:rsidRPr="007557DA">
        <w:rPr>
          <w:lang w:val="lt-LT"/>
        </w:rPr>
        <w:t>ocialinė parama yra teikiama pinigine arba paslaugų forma. Socialinės paramos išmokos yra skirstomos į dvi rūšis: pirma, mokama tada, kai šeimos pajamos yra mažesnės už nustatytą dydį – priklausomai nuo gaunamų pajamų dydžio. Antra, mokama tam tikroms gyventojų grupėms, nepriklausomai nuo jų pajamų.</w:t>
      </w:r>
    </w:p>
    <w:p w:rsidR="007F7044" w:rsidRPr="007557DA" w:rsidRDefault="007F7044" w:rsidP="00932003">
      <w:pPr>
        <w:spacing w:line="360" w:lineRule="auto"/>
        <w:ind w:firstLine="709"/>
        <w:jc w:val="both"/>
        <w:rPr>
          <w:lang w:val="lt-LT"/>
        </w:rPr>
      </w:pPr>
      <w:r w:rsidRPr="007557DA">
        <w:rPr>
          <w:lang w:val="lt-LT"/>
        </w:rPr>
        <w:t xml:space="preserve">Piniginę paramą mažas pajamas turinčioms šeimoms savivaldybės turi teisę teikti  tik įvertinusi besikreipiančiųjų pajamas, o atskirais atvejais ir tiksliai išsiaiškinus jų materialinę padėtį. </w:t>
      </w:r>
    </w:p>
    <w:p w:rsidR="000D158F" w:rsidRPr="007557DA" w:rsidRDefault="007F7044" w:rsidP="00932003">
      <w:pPr>
        <w:spacing w:line="360" w:lineRule="auto"/>
        <w:ind w:firstLine="709"/>
        <w:jc w:val="both"/>
        <w:rPr>
          <w:lang w:val="lt-LT"/>
        </w:rPr>
      </w:pPr>
      <w:r w:rsidRPr="007557DA">
        <w:rPr>
          <w:lang w:val="lt-LT"/>
        </w:rPr>
        <w:t xml:space="preserve">Socialinei paramai priklauso ir socialinių paslaugų teikimas, kuris yra reglamentuojamas daugelių teisinių aktų. Socialinės paramos išmokos ir socialinės paslaugos finansuojamos tiek iš </w:t>
      </w:r>
      <w:r w:rsidRPr="007557DA">
        <w:rPr>
          <w:lang w:val="lt-LT"/>
        </w:rPr>
        <w:lastRenderedPageBreak/>
        <w:t xml:space="preserve">valstybės, tiek iš savivaldybių biudžetų lėšų. </w:t>
      </w:r>
      <w:r w:rsidR="00551E09" w:rsidRPr="007557DA">
        <w:rPr>
          <w:lang w:val="lt-LT"/>
        </w:rPr>
        <w:t>Įstatymais ir kitais teisės aktais nustatytas pašalpos šeimoms administruoja miestų ir rajonų savivaldybės.</w:t>
      </w:r>
    </w:p>
    <w:p w:rsidR="008B4211" w:rsidRPr="007557DA" w:rsidRDefault="00E20D1C" w:rsidP="00932003">
      <w:pPr>
        <w:spacing w:line="360" w:lineRule="auto"/>
        <w:ind w:firstLine="709"/>
        <w:jc w:val="both"/>
        <w:rPr>
          <w:lang w:val="lt-LT"/>
        </w:rPr>
      </w:pPr>
      <w:r w:rsidRPr="007557DA">
        <w:rPr>
          <w:lang w:val="lt-LT"/>
        </w:rPr>
        <w:t>Pagal</w:t>
      </w:r>
      <w:r w:rsidR="008B4211" w:rsidRPr="007557DA">
        <w:rPr>
          <w:lang w:val="lt-LT"/>
        </w:rPr>
        <w:t xml:space="preserve"> Lietuvos Respublikos savivaldos įstatymą miestų ir rajonų savivaldybės vykdo funkcijas: </w:t>
      </w:r>
    </w:p>
    <w:p w:rsidR="008B4211" w:rsidRPr="007557DA" w:rsidRDefault="008B4211" w:rsidP="004E7135">
      <w:pPr>
        <w:pStyle w:val="Sraopastraipa"/>
        <w:numPr>
          <w:ilvl w:val="0"/>
          <w:numId w:val="1"/>
        </w:numPr>
        <w:spacing w:line="360" w:lineRule="auto"/>
        <w:ind w:left="0" w:firstLine="720"/>
        <w:jc w:val="both"/>
        <w:rPr>
          <w:lang w:val="lt-LT"/>
        </w:rPr>
      </w:pPr>
      <w:proofErr w:type="spellStart"/>
      <w:r w:rsidRPr="007557DA">
        <w:rPr>
          <w:lang w:val="lt-LT"/>
        </w:rPr>
        <w:t>savarankiškąsias</w:t>
      </w:r>
      <w:proofErr w:type="spellEnd"/>
      <w:r w:rsidRPr="007557DA">
        <w:rPr>
          <w:lang w:val="lt-LT"/>
        </w:rPr>
        <w:t>, kurioms priskiriamas socialinių paslaugų įstaigų steigimas, išlaikymas ir bendradarbiavimas su visuomeninėmis organizacijomis;</w:t>
      </w:r>
    </w:p>
    <w:p w:rsidR="008B4211" w:rsidRPr="007557DA" w:rsidRDefault="008B4211" w:rsidP="004E7135">
      <w:pPr>
        <w:pStyle w:val="Sraopastraipa"/>
        <w:numPr>
          <w:ilvl w:val="0"/>
          <w:numId w:val="1"/>
        </w:numPr>
        <w:spacing w:line="360" w:lineRule="auto"/>
        <w:ind w:left="0" w:firstLine="720"/>
        <w:jc w:val="both"/>
        <w:rPr>
          <w:lang w:val="lt-LT"/>
        </w:rPr>
      </w:pPr>
      <w:r w:rsidRPr="007557DA">
        <w:rPr>
          <w:lang w:val="lt-LT"/>
        </w:rPr>
        <w:t xml:space="preserve">priskirtąsias (ribotai </w:t>
      </w:r>
      <w:proofErr w:type="spellStart"/>
      <w:r w:rsidRPr="007557DA">
        <w:rPr>
          <w:lang w:val="lt-LT"/>
        </w:rPr>
        <w:t>savarankiškąsias</w:t>
      </w:r>
      <w:proofErr w:type="spellEnd"/>
      <w:r w:rsidRPr="007557DA">
        <w:rPr>
          <w:lang w:val="lt-LT"/>
        </w:rPr>
        <w:t>), kai vietose turi būti teikiama socialinė parama bei sudarytos sąlygos neįgaliųjų gyventojų socialinei integracijai į bendruomenę;</w:t>
      </w:r>
    </w:p>
    <w:p w:rsidR="008B4211" w:rsidRPr="007557DA" w:rsidRDefault="008B4211" w:rsidP="004E7135">
      <w:pPr>
        <w:pStyle w:val="Sraopastraipa"/>
        <w:numPr>
          <w:ilvl w:val="0"/>
          <w:numId w:val="1"/>
        </w:numPr>
        <w:spacing w:line="360" w:lineRule="auto"/>
        <w:ind w:left="0" w:firstLine="720"/>
        <w:jc w:val="both"/>
        <w:rPr>
          <w:lang w:val="lt-LT"/>
        </w:rPr>
      </w:pPr>
      <w:r w:rsidRPr="007557DA">
        <w:rPr>
          <w:lang w:val="lt-LT"/>
        </w:rPr>
        <w:t>valstybines - savivaldybėms perduotas valstybės funkcijas, tokias kaip lengvatinis keleivių vežimas, kompensacijų (šildymo, šalto ir karšto vandens) skaičiavimas ir mokėjimas.</w:t>
      </w:r>
    </w:p>
    <w:p w:rsidR="00D94A5C" w:rsidRPr="007557DA" w:rsidRDefault="00D94A5C" w:rsidP="0094502E">
      <w:pPr>
        <w:autoSpaceDE w:val="0"/>
        <w:autoSpaceDN w:val="0"/>
        <w:adjustRightInd w:val="0"/>
        <w:spacing w:line="360" w:lineRule="auto"/>
        <w:ind w:firstLine="720"/>
        <w:jc w:val="both"/>
        <w:rPr>
          <w:lang w:val="lt-LT"/>
        </w:rPr>
      </w:pPr>
      <w:r w:rsidRPr="007557DA">
        <w:rPr>
          <w:lang w:val="lt-LT"/>
        </w:rPr>
        <w:t>Sunkmečiu svarbiausiu uždaviniu išlieka šalies gyventojų, ypač socialiai pažeidžiamų gyventojų</w:t>
      </w:r>
      <w:r w:rsidR="008B4211" w:rsidRPr="007557DA">
        <w:rPr>
          <w:lang w:val="lt-LT"/>
        </w:rPr>
        <w:t xml:space="preserve"> </w:t>
      </w:r>
      <w:r w:rsidRPr="007557DA">
        <w:rPr>
          <w:lang w:val="lt-LT"/>
        </w:rPr>
        <w:t>grupė, apsauga nuo ekonominio nuosmukio neigiamų veiksnių bei ekonominio nuosmukio socialinio poveikio švelninimas.</w:t>
      </w:r>
    </w:p>
    <w:p w:rsidR="00D94A5C" w:rsidRDefault="00D94A5C" w:rsidP="0094502E">
      <w:pPr>
        <w:autoSpaceDE w:val="0"/>
        <w:autoSpaceDN w:val="0"/>
        <w:adjustRightInd w:val="0"/>
        <w:spacing w:line="360" w:lineRule="auto"/>
        <w:ind w:firstLine="720"/>
        <w:jc w:val="both"/>
        <w:rPr>
          <w:lang w:val="lt-LT"/>
        </w:rPr>
      </w:pPr>
      <w:r w:rsidRPr="007557DA">
        <w:rPr>
          <w:lang w:val="lt-LT"/>
        </w:rPr>
        <w:t>Atsižvelgiant į ekonominės krizės laikotarpiu esančias valstybės finansines galimybes, socialinės</w:t>
      </w:r>
      <w:r w:rsidR="008B4211" w:rsidRPr="007557DA">
        <w:rPr>
          <w:lang w:val="lt-LT"/>
        </w:rPr>
        <w:t xml:space="preserve"> p</w:t>
      </w:r>
      <w:r w:rsidRPr="007557DA">
        <w:rPr>
          <w:lang w:val="lt-LT"/>
        </w:rPr>
        <w:t>aramos sistemą numatoma plėsti, tobulinti teisinę bazę, tikslinti socialinių išmokų dydžius, siekiant, kad ši parama būtų kuo taiklesnė ir atliktų savo pagrindinę funkciją – padėtų šeimai auginti vaikus, garantuotų nepasiturintiems gyventojams tam tikras pajamas, įtvirtintu efektyvesnį kompensavimo už būsto šildymą mechanizmą nepasiturintiems gyventojams bei piniginės socialinės paramos šeimoms teikimą derinant jų su socialinėmis paslaugomis, taip užtikrinant motyvaciją dirbti ir pačiai šeimai įgyvendinti savo socialinę paskirtį, taip pat įtvirtinti principą, kad kova su socialine atskirtimi neskatintų atsisakyti aktyvių asmeninių pastangų išbristi iš skurdo, o skurdo mažinimas netaptų skurdo finansavimu.</w:t>
      </w:r>
    </w:p>
    <w:p w:rsidR="000D158F" w:rsidRPr="007557DA" w:rsidRDefault="000D158F" w:rsidP="00743646">
      <w:pPr>
        <w:spacing w:line="360" w:lineRule="auto"/>
        <w:ind w:firstLine="709"/>
        <w:jc w:val="both"/>
        <w:rPr>
          <w:lang w:val="lt-LT"/>
        </w:rPr>
      </w:pPr>
      <w:r w:rsidRPr="007557DA">
        <w:rPr>
          <w:b/>
          <w:lang w:val="lt-LT"/>
        </w:rPr>
        <w:t>Darbo tikslas</w:t>
      </w:r>
      <w:r w:rsidRPr="007557DA">
        <w:rPr>
          <w:lang w:val="lt-LT"/>
        </w:rPr>
        <w:t xml:space="preserve"> – </w:t>
      </w:r>
      <w:r w:rsidR="00786659">
        <w:rPr>
          <w:lang w:val="lt-LT"/>
        </w:rPr>
        <w:t>išnagrinėti socialinės paramos administravimą Šiaulių miesto savivaldybėje.</w:t>
      </w:r>
    </w:p>
    <w:p w:rsidR="000D158F" w:rsidRPr="007557DA" w:rsidRDefault="000D158F" w:rsidP="00743646">
      <w:pPr>
        <w:spacing w:line="360" w:lineRule="auto"/>
        <w:ind w:firstLine="709"/>
        <w:jc w:val="both"/>
        <w:rPr>
          <w:b/>
          <w:lang w:val="lt-LT"/>
        </w:rPr>
      </w:pPr>
      <w:r w:rsidRPr="007557DA">
        <w:rPr>
          <w:b/>
          <w:lang w:val="lt-LT"/>
        </w:rPr>
        <w:t>Darbo uždaviniai:</w:t>
      </w:r>
    </w:p>
    <w:p w:rsidR="004205D3" w:rsidRPr="005F5AAD" w:rsidRDefault="009D27A0" w:rsidP="00DC65E4">
      <w:pPr>
        <w:pStyle w:val="Sraopastraipa"/>
        <w:numPr>
          <w:ilvl w:val="0"/>
          <w:numId w:val="18"/>
        </w:numPr>
        <w:spacing w:line="360" w:lineRule="auto"/>
        <w:jc w:val="both"/>
        <w:rPr>
          <w:lang w:val="lt-LT"/>
        </w:rPr>
      </w:pPr>
      <w:r>
        <w:rPr>
          <w:lang w:val="lt-LT"/>
        </w:rPr>
        <w:t>Atskleisti socialinės paramos administravimo teorinius aspektus</w:t>
      </w:r>
      <w:r w:rsidR="003E5B5B" w:rsidRPr="005F5AAD">
        <w:rPr>
          <w:lang w:val="lt-LT"/>
        </w:rPr>
        <w:t>.</w:t>
      </w:r>
    </w:p>
    <w:p w:rsidR="000D158F" w:rsidRPr="00CB3DA5" w:rsidRDefault="009D27A0" w:rsidP="00DC65E4">
      <w:pPr>
        <w:pStyle w:val="Sraopastraipa"/>
        <w:numPr>
          <w:ilvl w:val="0"/>
          <w:numId w:val="18"/>
        </w:numPr>
        <w:spacing w:line="360" w:lineRule="auto"/>
        <w:jc w:val="both"/>
        <w:rPr>
          <w:lang w:val="lt-LT"/>
        </w:rPr>
      </w:pPr>
      <w:r>
        <w:rPr>
          <w:lang w:val="lt-LT"/>
        </w:rPr>
        <w:t>Išanalizuoti socialinės paramos administravimą Lietuvoje</w:t>
      </w:r>
      <w:r w:rsidR="004442FE" w:rsidRPr="00CB3DA5">
        <w:rPr>
          <w:lang w:val="lt-LT"/>
        </w:rPr>
        <w:t>.</w:t>
      </w:r>
    </w:p>
    <w:p w:rsidR="004205D3" w:rsidRDefault="000D158F" w:rsidP="00DC65E4">
      <w:pPr>
        <w:pStyle w:val="Sraopastraipa"/>
        <w:numPr>
          <w:ilvl w:val="0"/>
          <w:numId w:val="18"/>
        </w:numPr>
        <w:spacing w:line="360" w:lineRule="auto"/>
        <w:jc w:val="both"/>
        <w:rPr>
          <w:lang w:val="lt-LT"/>
        </w:rPr>
      </w:pPr>
      <w:r w:rsidRPr="004205D3">
        <w:rPr>
          <w:lang w:val="lt-LT"/>
        </w:rPr>
        <w:t xml:space="preserve"> </w:t>
      </w:r>
      <w:r w:rsidR="009D27A0">
        <w:rPr>
          <w:lang w:val="lt-LT"/>
        </w:rPr>
        <w:t>Išnagrinėti socialinės paramos administravimą Šiaulių miesto savivaldybėje.</w:t>
      </w:r>
    </w:p>
    <w:p w:rsidR="009D27A0" w:rsidRPr="004205D3" w:rsidRDefault="009D27A0" w:rsidP="00DC65E4">
      <w:pPr>
        <w:pStyle w:val="Sraopastraipa"/>
        <w:numPr>
          <w:ilvl w:val="0"/>
          <w:numId w:val="18"/>
        </w:numPr>
        <w:spacing w:line="360" w:lineRule="auto"/>
        <w:jc w:val="both"/>
        <w:rPr>
          <w:lang w:val="lt-LT"/>
        </w:rPr>
      </w:pPr>
      <w:r>
        <w:rPr>
          <w:lang w:val="lt-LT"/>
        </w:rPr>
        <w:t>Pateikti socialinės paramos administravimo Šiaulių miesto savivaldybėje tobulinimo galimybes tyrimo rezultatų pagrindu.</w:t>
      </w:r>
    </w:p>
    <w:p w:rsidR="000D158F" w:rsidRDefault="000D158F" w:rsidP="00743646">
      <w:pPr>
        <w:spacing w:line="360" w:lineRule="auto"/>
        <w:ind w:firstLine="709"/>
        <w:jc w:val="both"/>
        <w:rPr>
          <w:lang w:val="lt-LT"/>
        </w:rPr>
      </w:pPr>
      <w:r w:rsidRPr="004205D3">
        <w:rPr>
          <w:b/>
          <w:lang w:val="lt-LT"/>
        </w:rPr>
        <w:t>Darbo objektas</w:t>
      </w:r>
      <w:r w:rsidRPr="004205D3">
        <w:rPr>
          <w:lang w:val="lt-LT"/>
        </w:rPr>
        <w:t xml:space="preserve"> – socialinė</w:t>
      </w:r>
      <w:r w:rsidR="00663A2B">
        <w:rPr>
          <w:lang w:val="lt-LT"/>
        </w:rPr>
        <w:t>s paramos</w:t>
      </w:r>
      <w:r w:rsidR="00DF1553" w:rsidRPr="004205D3">
        <w:rPr>
          <w:lang w:val="lt-LT"/>
        </w:rPr>
        <w:t xml:space="preserve"> </w:t>
      </w:r>
      <w:r w:rsidR="00663A2B">
        <w:rPr>
          <w:lang w:val="lt-LT"/>
        </w:rPr>
        <w:t>administravimas</w:t>
      </w:r>
      <w:r w:rsidRPr="004205D3">
        <w:rPr>
          <w:lang w:val="lt-LT"/>
        </w:rPr>
        <w:t>.</w:t>
      </w:r>
    </w:p>
    <w:p w:rsidR="009D27A0" w:rsidRDefault="009D27A0" w:rsidP="00743646">
      <w:pPr>
        <w:spacing w:line="360" w:lineRule="auto"/>
        <w:ind w:firstLine="709"/>
        <w:jc w:val="both"/>
        <w:rPr>
          <w:lang w:val="lt-LT"/>
        </w:rPr>
      </w:pPr>
      <w:r>
        <w:rPr>
          <w:b/>
          <w:lang w:val="lt-LT"/>
        </w:rPr>
        <w:t xml:space="preserve">Darbo dalykas </w:t>
      </w:r>
      <w:r>
        <w:rPr>
          <w:lang w:val="lt-LT"/>
        </w:rPr>
        <w:t>– socialinės paramos administravimas Šiaulių miesto savivaldybėje.</w:t>
      </w:r>
    </w:p>
    <w:p w:rsidR="005F5AAD" w:rsidRDefault="000D158F" w:rsidP="00743646">
      <w:pPr>
        <w:spacing w:line="360" w:lineRule="auto"/>
        <w:ind w:firstLine="709"/>
        <w:jc w:val="both"/>
        <w:rPr>
          <w:lang w:val="lt-LT"/>
        </w:rPr>
      </w:pPr>
      <w:r w:rsidRPr="007557DA">
        <w:rPr>
          <w:b/>
          <w:lang w:val="lt-LT"/>
        </w:rPr>
        <w:t>Darbo metodai</w:t>
      </w:r>
      <w:r w:rsidRPr="0031340E">
        <w:rPr>
          <w:b/>
          <w:lang w:val="lt-LT"/>
        </w:rPr>
        <w:t>:</w:t>
      </w:r>
      <w:r w:rsidR="00CF5F05" w:rsidRPr="007557DA">
        <w:rPr>
          <w:lang w:val="lt-LT"/>
        </w:rPr>
        <w:t xml:space="preserve"> Atsižvelgiant į darbo uždavinius bei siekiant visapusiškai</w:t>
      </w:r>
      <w:r w:rsidR="00F717B0" w:rsidRPr="007557DA">
        <w:rPr>
          <w:lang w:val="lt-LT"/>
        </w:rPr>
        <w:t xml:space="preserve"> </w:t>
      </w:r>
      <w:r w:rsidR="00CF5F05" w:rsidRPr="007557DA">
        <w:rPr>
          <w:lang w:val="lt-LT"/>
        </w:rPr>
        <w:t>išnagrinėti tyrimo objektą, šiame darb</w:t>
      </w:r>
      <w:r w:rsidR="005F5AAD">
        <w:rPr>
          <w:lang w:val="lt-LT"/>
        </w:rPr>
        <w:t>e taikomi mokslinės literatūros analizė,</w:t>
      </w:r>
      <w:r w:rsidR="00CF5F05" w:rsidRPr="007557DA">
        <w:rPr>
          <w:lang w:val="lt-LT"/>
        </w:rPr>
        <w:t xml:space="preserve"> </w:t>
      </w:r>
      <w:r w:rsidR="00D458B3">
        <w:rPr>
          <w:lang w:val="lt-LT"/>
        </w:rPr>
        <w:t xml:space="preserve">norminių teisės aktų analizė, </w:t>
      </w:r>
      <w:r w:rsidR="00C5716F">
        <w:rPr>
          <w:lang w:val="lt-LT"/>
        </w:rPr>
        <w:lastRenderedPageBreak/>
        <w:t xml:space="preserve">socialinės paramos išmokų </w:t>
      </w:r>
      <w:r w:rsidR="00CF5F05" w:rsidRPr="007557DA">
        <w:rPr>
          <w:lang w:val="lt-LT"/>
        </w:rPr>
        <w:t xml:space="preserve">ataskaitinių statistikos duomenų analizė, </w:t>
      </w:r>
      <w:r w:rsidR="005F5AAD" w:rsidRPr="005F5AAD">
        <w:rPr>
          <w:lang w:val="lt-LT"/>
        </w:rPr>
        <w:t>anoniminė darbuotojų apklausa raštu</w:t>
      </w:r>
      <w:r w:rsidR="005F5AAD">
        <w:rPr>
          <w:lang w:val="lt-LT"/>
        </w:rPr>
        <w:t>.</w:t>
      </w:r>
    </w:p>
    <w:p w:rsidR="00562DC5" w:rsidRPr="00593FC4" w:rsidRDefault="00562DC5" w:rsidP="00743646">
      <w:pPr>
        <w:pStyle w:val="Default"/>
        <w:spacing w:line="360" w:lineRule="auto"/>
        <w:ind w:firstLine="709"/>
        <w:jc w:val="both"/>
      </w:pPr>
      <w:r w:rsidRPr="00593FC4">
        <w:rPr>
          <w:b/>
          <w:bCs/>
        </w:rPr>
        <w:t xml:space="preserve">Darbo struktūra ir apimtis: </w:t>
      </w:r>
      <w:r w:rsidRPr="00593FC4">
        <w:t>Siekiant įgyvendinti u</w:t>
      </w:r>
      <w:r>
        <w:t>ž</w:t>
      </w:r>
      <w:r w:rsidRPr="00593FC4">
        <w:t>sibr</w:t>
      </w:r>
      <w:r>
        <w:t>ėž</w:t>
      </w:r>
      <w:r w:rsidRPr="00593FC4">
        <w:t>t</w:t>
      </w:r>
      <w:r>
        <w:t>o</w:t>
      </w:r>
      <w:r w:rsidRPr="00593FC4">
        <w:t xml:space="preserve"> tiksl</w:t>
      </w:r>
      <w:r>
        <w:t>o</w:t>
      </w:r>
      <w:r w:rsidRPr="00593FC4">
        <w:t xml:space="preserve">, atitinkamai apgalvota darbo struktūra. Darbas sudarytas iš dviejų pagrindinių dalių. Pirmojoje dalyje </w:t>
      </w:r>
      <w:r w:rsidRPr="00F10360">
        <w:t xml:space="preserve">analizuojama socialinės paramos šeimai politika ir jos įgyvendinimas teoriniu aspektu: </w:t>
      </w:r>
      <w:r w:rsidRPr="00593FC4">
        <w:t xml:space="preserve">pateikiama </w:t>
      </w:r>
      <w:r>
        <w:t xml:space="preserve">parama </w:t>
      </w:r>
      <w:r w:rsidRPr="00593FC4">
        <w:t>šei</w:t>
      </w:r>
      <w:r>
        <w:t>mos</w:t>
      </w:r>
      <w:r w:rsidRPr="00593FC4">
        <w:t xml:space="preserve"> politikos samprata, </w:t>
      </w:r>
      <w:r>
        <w:t>p</w:t>
      </w:r>
      <w:r w:rsidRPr="00F10360">
        <w:t xml:space="preserve">arama šeimai socialinės politikos modeliuose </w:t>
      </w:r>
      <w:r>
        <w:t>ir tipuose. Apibendrinami</w:t>
      </w:r>
      <w:r w:rsidRPr="00593FC4">
        <w:t xml:space="preserve"> </w:t>
      </w:r>
      <w:r>
        <w:t>p</w:t>
      </w:r>
      <w:r w:rsidRPr="00706BED">
        <w:t>aramos šeimai politikos motyvai įvairiuose socialinės gerovės politikos modeliuose</w:t>
      </w:r>
      <w:r>
        <w:t>,</w:t>
      </w:r>
      <w:r w:rsidRPr="00F10360">
        <w:t xml:space="preserve"> </w:t>
      </w:r>
      <w:r w:rsidRPr="00706BED">
        <w:t>apžvelgiama</w:t>
      </w:r>
      <w:r w:rsidRPr="00F10360">
        <w:t xml:space="preserve"> </w:t>
      </w:r>
      <w:r>
        <w:t>p</w:t>
      </w:r>
      <w:r w:rsidRPr="00706BED">
        <w:t>aramos šeimai politikos raida</w:t>
      </w:r>
      <w:r>
        <w:t xml:space="preserve"> Lietuvoje.</w:t>
      </w:r>
    </w:p>
    <w:p w:rsidR="00562DC5" w:rsidRPr="00F10360" w:rsidRDefault="00562DC5" w:rsidP="00743646">
      <w:pPr>
        <w:spacing w:line="360" w:lineRule="auto"/>
        <w:ind w:firstLine="709"/>
        <w:jc w:val="both"/>
        <w:rPr>
          <w:color w:val="000000"/>
          <w:lang w:val="lt-LT"/>
        </w:rPr>
      </w:pPr>
      <w:r w:rsidRPr="00F10360">
        <w:rPr>
          <w:color w:val="000000"/>
          <w:lang w:val="lt-LT"/>
        </w:rPr>
        <w:t xml:space="preserve">Antrą darbo dalį sudaro  Šiaulių miesto savivaldybės Socialinės paramos skyriaus duomenų analizė  </w:t>
      </w:r>
      <w:r>
        <w:rPr>
          <w:color w:val="000000"/>
          <w:lang w:val="lt-LT"/>
        </w:rPr>
        <w:t xml:space="preserve">apie </w:t>
      </w:r>
      <w:r w:rsidRPr="00F10360">
        <w:rPr>
          <w:color w:val="000000"/>
          <w:lang w:val="lt-LT"/>
        </w:rPr>
        <w:t>administruotos socialinės paramos šeimoms per 2006 – 2010 m</w:t>
      </w:r>
      <w:r>
        <w:rPr>
          <w:color w:val="000000"/>
          <w:lang w:val="lt-LT"/>
        </w:rPr>
        <w:t>etus</w:t>
      </w:r>
      <w:r w:rsidRPr="00F10360">
        <w:rPr>
          <w:color w:val="000000"/>
          <w:lang w:val="lt-LT"/>
        </w:rPr>
        <w:t xml:space="preserve"> ir Šiaulių miesto savivaldybės Socialinės paramos skyriaus darbuotojų apklausos tyrimo rezultatai.</w:t>
      </w:r>
    </w:p>
    <w:p w:rsidR="001D6591" w:rsidRPr="006979AF" w:rsidRDefault="001D6591" w:rsidP="00743646">
      <w:pPr>
        <w:autoSpaceDE w:val="0"/>
        <w:autoSpaceDN w:val="0"/>
        <w:adjustRightInd w:val="0"/>
        <w:spacing w:line="360" w:lineRule="auto"/>
        <w:ind w:firstLine="709"/>
        <w:jc w:val="both"/>
        <w:rPr>
          <w:color w:val="000000"/>
          <w:lang w:val="lt-LT"/>
        </w:rPr>
      </w:pPr>
      <w:r w:rsidRPr="006979AF">
        <w:rPr>
          <w:color w:val="000000"/>
          <w:lang w:val="lt-LT"/>
        </w:rPr>
        <w:t xml:space="preserve">Darbą sudaro: įvadas, dvi dalys, išvados ir rekomendacijos, santraukos lietuvių ir anglų kalbomis, literatūros sąrašas ir priedai. Patektos </w:t>
      </w:r>
      <w:r w:rsidR="006979AF" w:rsidRPr="006979AF">
        <w:rPr>
          <w:color w:val="000000"/>
          <w:lang w:val="lt-LT"/>
        </w:rPr>
        <w:t>3</w:t>
      </w:r>
      <w:r w:rsidR="00E243E5">
        <w:rPr>
          <w:color w:val="000000"/>
          <w:lang w:val="lt-LT"/>
        </w:rPr>
        <w:t>5</w:t>
      </w:r>
      <w:r w:rsidRPr="006979AF">
        <w:rPr>
          <w:color w:val="000000"/>
          <w:lang w:val="lt-LT"/>
        </w:rPr>
        <w:t xml:space="preserve"> vaizdinės priemonės, iš kurių </w:t>
      </w:r>
      <w:r w:rsidR="00E243E5">
        <w:rPr>
          <w:color w:val="000000"/>
          <w:lang w:val="lt-LT"/>
        </w:rPr>
        <w:t>10</w:t>
      </w:r>
      <w:r w:rsidRPr="006979AF">
        <w:rPr>
          <w:color w:val="000000"/>
          <w:lang w:val="lt-LT"/>
        </w:rPr>
        <w:t xml:space="preserve"> lentel</w:t>
      </w:r>
      <w:r w:rsidR="00E243E5">
        <w:rPr>
          <w:color w:val="000000"/>
          <w:lang w:val="lt-LT"/>
        </w:rPr>
        <w:t>ių</w:t>
      </w:r>
      <w:r w:rsidRPr="006979AF">
        <w:rPr>
          <w:color w:val="000000"/>
          <w:lang w:val="lt-LT"/>
        </w:rPr>
        <w:t xml:space="preserve"> ir </w:t>
      </w:r>
      <w:r w:rsidR="006979AF" w:rsidRPr="006979AF">
        <w:rPr>
          <w:color w:val="000000"/>
          <w:lang w:val="lt-LT"/>
        </w:rPr>
        <w:t>2</w:t>
      </w:r>
      <w:r w:rsidR="00E243E5">
        <w:rPr>
          <w:color w:val="000000"/>
          <w:lang w:val="lt-LT"/>
        </w:rPr>
        <w:t>5</w:t>
      </w:r>
      <w:r w:rsidRPr="006979AF">
        <w:rPr>
          <w:color w:val="000000"/>
          <w:lang w:val="lt-LT"/>
        </w:rPr>
        <w:t xml:space="preserve"> paveiksl</w:t>
      </w:r>
      <w:r w:rsidR="00E243E5">
        <w:rPr>
          <w:color w:val="000000"/>
          <w:lang w:val="lt-LT"/>
        </w:rPr>
        <w:t>ai</w:t>
      </w:r>
      <w:r w:rsidR="00B60D57">
        <w:rPr>
          <w:color w:val="000000"/>
          <w:lang w:val="lt-LT"/>
        </w:rPr>
        <w:t xml:space="preserve">. Darbo </w:t>
      </w:r>
      <w:r w:rsidR="00B60D57" w:rsidRPr="005B57B6">
        <w:rPr>
          <w:lang w:val="lt-LT"/>
        </w:rPr>
        <w:t xml:space="preserve">apimtis </w:t>
      </w:r>
      <w:r w:rsidR="00CD7B24" w:rsidRPr="005B57B6">
        <w:rPr>
          <w:lang w:val="lt-LT"/>
        </w:rPr>
        <w:t>6</w:t>
      </w:r>
      <w:r w:rsidR="00805873">
        <w:rPr>
          <w:lang w:val="lt-LT"/>
        </w:rPr>
        <w:t>3</w:t>
      </w:r>
      <w:r w:rsidRPr="005B57B6">
        <w:rPr>
          <w:lang w:val="lt-LT"/>
        </w:rPr>
        <w:t xml:space="preserve"> </w:t>
      </w:r>
      <w:r w:rsidR="00F0313C" w:rsidRPr="005B57B6">
        <w:rPr>
          <w:lang w:val="lt-LT"/>
        </w:rPr>
        <w:t>puslapiai (be priedų). Panaudoti</w:t>
      </w:r>
      <w:r w:rsidRPr="005B57B6">
        <w:rPr>
          <w:lang w:val="lt-LT"/>
        </w:rPr>
        <w:t xml:space="preserve"> </w:t>
      </w:r>
      <w:r w:rsidR="00F0313C" w:rsidRPr="005B57B6">
        <w:rPr>
          <w:lang w:val="lt-LT"/>
        </w:rPr>
        <w:t>4</w:t>
      </w:r>
      <w:r w:rsidR="00B40A87" w:rsidRPr="005B57B6">
        <w:rPr>
          <w:lang w:val="lt-LT"/>
        </w:rPr>
        <w:t>5</w:t>
      </w:r>
      <w:r w:rsidR="00F0313C" w:rsidRPr="005B57B6">
        <w:rPr>
          <w:lang w:val="lt-LT"/>
        </w:rPr>
        <w:t xml:space="preserve"> literatūros</w:t>
      </w:r>
      <w:r w:rsidR="00F0313C" w:rsidRPr="006979AF">
        <w:rPr>
          <w:color w:val="000000"/>
          <w:lang w:val="lt-LT"/>
        </w:rPr>
        <w:t xml:space="preserve"> šaltiniai</w:t>
      </w:r>
      <w:r w:rsidRPr="006979AF">
        <w:rPr>
          <w:color w:val="000000"/>
          <w:lang w:val="lt-LT"/>
        </w:rPr>
        <w:t>.</w:t>
      </w:r>
    </w:p>
    <w:p w:rsidR="00562DC5" w:rsidRPr="006979AF" w:rsidRDefault="00562DC5" w:rsidP="00C5716F">
      <w:pPr>
        <w:spacing w:line="360" w:lineRule="auto"/>
        <w:ind w:firstLine="1247"/>
        <w:jc w:val="both"/>
        <w:rPr>
          <w:color w:val="000000"/>
          <w:lang w:val="lt-LT"/>
        </w:rPr>
      </w:pPr>
    </w:p>
    <w:p w:rsidR="00F2551E" w:rsidRPr="006979AF" w:rsidRDefault="00F2551E" w:rsidP="0094502E">
      <w:pPr>
        <w:spacing w:line="360" w:lineRule="auto"/>
        <w:jc w:val="both"/>
        <w:rPr>
          <w:color w:val="000000"/>
          <w:lang w:val="lt-LT"/>
        </w:rPr>
      </w:pPr>
    </w:p>
    <w:p w:rsidR="00562DC5" w:rsidRPr="006979AF" w:rsidRDefault="00562DC5" w:rsidP="0094502E">
      <w:pPr>
        <w:spacing w:line="360" w:lineRule="auto"/>
        <w:jc w:val="both"/>
        <w:rPr>
          <w:color w:val="000000"/>
          <w:lang w:val="lt-LT"/>
        </w:rPr>
      </w:pPr>
    </w:p>
    <w:p w:rsidR="00562DC5" w:rsidRPr="006979AF" w:rsidRDefault="00562DC5" w:rsidP="0094502E">
      <w:pPr>
        <w:spacing w:line="360" w:lineRule="auto"/>
        <w:jc w:val="both"/>
        <w:rPr>
          <w:color w:val="000000"/>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562DC5" w:rsidRDefault="00562DC5" w:rsidP="0094502E">
      <w:pPr>
        <w:spacing w:line="360" w:lineRule="auto"/>
        <w:jc w:val="both"/>
        <w:rPr>
          <w:lang w:val="lt-LT"/>
        </w:rPr>
      </w:pPr>
    </w:p>
    <w:p w:rsidR="00743646" w:rsidRDefault="00743646" w:rsidP="0094502E">
      <w:pPr>
        <w:spacing w:line="360" w:lineRule="auto"/>
        <w:jc w:val="both"/>
        <w:rPr>
          <w:lang w:val="lt-LT"/>
        </w:rPr>
      </w:pPr>
    </w:p>
    <w:p w:rsidR="006C6B57" w:rsidRDefault="006C6B57" w:rsidP="0094502E">
      <w:pPr>
        <w:spacing w:line="360" w:lineRule="auto"/>
        <w:jc w:val="both"/>
        <w:rPr>
          <w:lang w:val="lt-LT"/>
        </w:rPr>
      </w:pPr>
    </w:p>
    <w:p w:rsidR="006C6B57" w:rsidRDefault="006C6B57" w:rsidP="0094502E">
      <w:pPr>
        <w:spacing w:line="360" w:lineRule="auto"/>
        <w:jc w:val="both"/>
        <w:rPr>
          <w:lang w:val="lt-LT"/>
        </w:rPr>
      </w:pPr>
    </w:p>
    <w:p w:rsidR="002A44A3" w:rsidRPr="009071D4" w:rsidRDefault="00437B15" w:rsidP="0094502E">
      <w:pPr>
        <w:pStyle w:val="Antrat1"/>
        <w:spacing w:before="0" w:line="360" w:lineRule="auto"/>
        <w:rPr>
          <w:rFonts w:cs="Times New Roman"/>
        </w:rPr>
      </w:pPr>
      <w:bookmarkStart w:id="1" w:name="_Toc293312236"/>
      <w:r w:rsidRPr="009071D4">
        <w:rPr>
          <w:rFonts w:eastAsiaTheme="minorHAnsi" w:cs="Times New Roman"/>
        </w:rPr>
        <w:lastRenderedPageBreak/>
        <w:t xml:space="preserve">1. </w:t>
      </w:r>
      <w:r w:rsidR="002A44A3" w:rsidRPr="009071D4">
        <w:rPr>
          <w:rFonts w:eastAsiaTheme="minorHAnsi" w:cs="Times New Roman"/>
        </w:rPr>
        <w:t>SOCIALINĖ PARAMA</w:t>
      </w:r>
      <w:bookmarkEnd w:id="1"/>
    </w:p>
    <w:p w:rsidR="002A44A3" w:rsidRPr="007557DA" w:rsidRDefault="002A44A3" w:rsidP="0094502E">
      <w:pPr>
        <w:pStyle w:val="prastasistinklapis"/>
        <w:spacing w:before="0" w:beforeAutospacing="0" w:after="0" w:afterAutospacing="0" w:line="360" w:lineRule="auto"/>
        <w:ind w:left="940"/>
        <w:rPr>
          <w:b/>
        </w:rPr>
      </w:pPr>
    </w:p>
    <w:p w:rsidR="002A44A3" w:rsidRPr="003444BF" w:rsidRDefault="002A44A3" w:rsidP="004E7135">
      <w:pPr>
        <w:pStyle w:val="Antrat2"/>
        <w:numPr>
          <w:ilvl w:val="1"/>
          <w:numId w:val="3"/>
        </w:numPr>
        <w:spacing w:before="0" w:line="360" w:lineRule="auto"/>
        <w:ind w:left="426"/>
        <w:rPr>
          <w:rFonts w:cs="Times New Roman"/>
          <w:szCs w:val="24"/>
          <w:lang w:val="lt-LT"/>
        </w:rPr>
      </w:pPr>
      <w:bookmarkStart w:id="2" w:name="_Toc293312237"/>
      <w:r w:rsidRPr="003444BF">
        <w:rPr>
          <w:rFonts w:cs="Times New Roman"/>
          <w:szCs w:val="24"/>
          <w:lang w:val="lt-LT"/>
        </w:rPr>
        <w:t>Socialinės paramos samprata</w:t>
      </w:r>
      <w:bookmarkEnd w:id="2"/>
    </w:p>
    <w:p w:rsidR="002A44A3" w:rsidRPr="007557DA" w:rsidRDefault="002A44A3" w:rsidP="0094502E">
      <w:pPr>
        <w:pStyle w:val="prastasistinklapis"/>
        <w:spacing w:before="0" w:beforeAutospacing="0" w:after="0" w:afterAutospacing="0" w:line="360" w:lineRule="auto"/>
        <w:ind w:left="940"/>
        <w:jc w:val="both"/>
        <w:rPr>
          <w:b/>
        </w:rPr>
      </w:pPr>
    </w:p>
    <w:p w:rsidR="002A44A3" w:rsidRPr="0041679D" w:rsidRDefault="002A44A3" w:rsidP="00743646">
      <w:pPr>
        <w:spacing w:line="360" w:lineRule="auto"/>
        <w:ind w:firstLine="709"/>
        <w:jc w:val="both"/>
        <w:rPr>
          <w:lang w:val="lt-LT" w:eastAsia="lt-LT"/>
        </w:rPr>
      </w:pPr>
      <w:r w:rsidRPr="0041679D">
        <w:rPr>
          <w:lang w:val="lt-LT" w:eastAsia="lt-LT"/>
        </w:rPr>
        <w:t>Socialinė parama - socialinės ekonominės, teisinės ir organizacinės priemonės, kuriomis siekiama sudaryti būtiniausias gyvenimo sąlygas asmenims (šeimoms), kurių darbo, socialinio draudimo ir kitokios pajamos dėl objektyvių, nuo jų nepriklausančių priežasčių yra nepakankamos, kad jie (jos) galėtų pasirūpinti savimi.</w:t>
      </w:r>
    </w:p>
    <w:p w:rsidR="002A44A3" w:rsidRPr="007557DA" w:rsidRDefault="002A44A3" w:rsidP="00743646">
      <w:pPr>
        <w:pStyle w:val="prastasistinklapis"/>
        <w:spacing w:before="0" w:beforeAutospacing="0" w:after="0" w:afterAutospacing="0" w:line="360" w:lineRule="auto"/>
        <w:ind w:firstLine="709"/>
        <w:jc w:val="both"/>
      </w:pPr>
      <w:r w:rsidRPr="007557DA">
        <w:t xml:space="preserve">Socialine parama finansuojama valstybės ir savivaldybių biudžetų lėšomis. Ji apima pinigines išmokas nepriklausomai nuo turto, išmokas </w:t>
      </w:r>
      <w:r w:rsidRPr="007557DA">
        <w:rPr>
          <w:color w:val="000000"/>
          <w:kern w:val="24"/>
        </w:rPr>
        <w:t>įvertinant turtą ir pajamas</w:t>
      </w:r>
      <w:r w:rsidRPr="007557DA">
        <w:t xml:space="preserve"> bet ir socialines paslaugas.</w:t>
      </w:r>
    </w:p>
    <w:p w:rsidR="002A44A3" w:rsidRPr="007557DA" w:rsidRDefault="002A44A3" w:rsidP="00743646">
      <w:pPr>
        <w:spacing w:line="360" w:lineRule="auto"/>
        <w:ind w:firstLine="709"/>
        <w:jc w:val="both"/>
        <w:rPr>
          <w:b/>
          <w:lang w:val="lt-LT" w:eastAsia="lt-LT"/>
        </w:rPr>
      </w:pPr>
      <w:r w:rsidRPr="007557DA">
        <w:rPr>
          <w:lang w:val="lt-LT" w:eastAsia="lt-LT"/>
        </w:rPr>
        <w:t xml:space="preserve">Socialinės paramos mastai priklauso nuo ekonominio visuomenės pajėgumo ir vyraujančios socialinio teisingumo sampratos, lemiančių pajamų perskirstymą, taip pat nuo techninių galimybių perskirstyti šias pajamas. </w:t>
      </w:r>
      <w:r w:rsidR="00EE3850">
        <w:rPr>
          <w:lang w:val="lt-LT" w:eastAsia="lt-LT"/>
        </w:rPr>
        <w:t>[</w:t>
      </w:r>
      <w:r w:rsidR="003E16AB">
        <w:rPr>
          <w:lang w:val="lt-LT" w:eastAsia="lt-LT"/>
        </w:rPr>
        <w:t>21</w:t>
      </w:r>
      <w:r w:rsidR="00F2551E" w:rsidRPr="007557DA">
        <w:rPr>
          <w:lang w:val="lt-LT" w:eastAsia="lt-LT"/>
        </w:rPr>
        <w:t>]</w:t>
      </w:r>
    </w:p>
    <w:p w:rsidR="002A44A3" w:rsidRPr="007557DA" w:rsidRDefault="002A44A3" w:rsidP="0094502E">
      <w:pPr>
        <w:spacing w:line="360" w:lineRule="auto"/>
        <w:ind w:firstLine="580"/>
        <w:jc w:val="both"/>
        <w:rPr>
          <w:lang w:val="lt-LT" w:eastAsia="lt-LT"/>
        </w:rPr>
      </w:pPr>
    </w:p>
    <w:tbl>
      <w:tblPr>
        <w:tblW w:w="963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69"/>
        <w:gridCol w:w="3261"/>
        <w:gridCol w:w="2409"/>
      </w:tblGrid>
      <w:tr w:rsidR="002A44A3" w:rsidRPr="007557DA" w:rsidTr="00274C9A">
        <w:trPr>
          <w:trHeight w:val="460"/>
        </w:trPr>
        <w:tc>
          <w:tcPr>
            <w:tcW w:w="9639" w:type="dxa"/>
            <w:gridSpan w:val="3"/>
            <w:shd w:val="clear" w:color="auto" w:fill="auto"/>
            <w:tcMar>
              <w:top w:w="72" w:type="dxa"/>
              <w:left w:w="144" w:type="dxa"/>
              <w:bottom w:w="72" w:type="dxa"/>
              <w:right w:w="144" w:type="dxa"/>
            </w:tcMar>
            <w:hideMark/>
          </w:tcPr>
          <w:p w:rsidR="002A44A3" w:rsidRPr="007557DA" w:rsidRDefault="002A44A3" w:rsidP="0094502E">
            <w:pPr>
              <w:spacing w:line="360" w:lineRule="auto"/>
              <w:jc w:val="center"/>
              <w:textAlignment w:val="baseline"/>
              <w:rPr>
                <w:rFonts w:ascii="Arial" w:hAnsi="Arial" w:cs="Arial"/>
                <w:b/>
                <w:lang w:val="lt-LT"/>
              </w:rPr>
            </w:pPr>
            <w:r w:rsidRPr="007557DA">
              <w:rPr>
                <w:b/>
                <w:color w:val="000000"/>
                <w:kern w:val="24"/>
                <w:position w:val="1"/>
                <w:lang w:val="lt-LT"/>
              </w:rPr>
              <w:t>Socialinė parama</w:t>
            </w:r>
          </w:p>
        </w:tc>
      </w:tr>
      <w:tr w:rsidR="002A44A3" w:rsidRPr="007557DA" w:rsidTr="00274C9A">
        <w:trPr>
          <w:trHeight w:val="298"/>
        </w:trPr>
        <w:tc>
          <w:tcPr>
            <w:tcW w:w="7230" w:type="dxa"/>
            <w:gridSpan w:val="2"/>
            <w:shd w:val="clear" w:color="auto" w:fill="auto"/>
            <w:tcMar>
              <w:top w:w="72" w:type="dxa"/>
              <w:left w:w="144" w:type="dxa"/>
              <w:bottom w:w="72" w:type="dxa"/>
              <w:right w:w="144" w:type="dxa"/>
            </w:tcMar>
            <w:hideMark/>
          </w:tcPr>
          <w:p w:rsidR="002A44A3" w:rsidRPr="007557DA" w:rsidRDefault="002A44A3" w:rsidP="0094502E">
            <w:pPr>
              <w:spacing w:line="360" w:lineRule="auto"/>
              <w:textAlignment w:val="baseline"/>
              <w:rPr>
                <w:rFonts w:ascii="Arial" w:hAnsi="Arial" w:cs="Arial"/>
                <w:lang w:val="lt-LT"/>
              </w:rPr>
            </w:pPr>
            <w:r w:rsidRPr="007557DA">
              <w:rPr>
                <w:color w:val="000000"/>
                <w:kern w:val="24"/>
                <w:position w:val="1"/>
                <w:lang w:val="lt-LT"/>
              </w:rPr>
              <w:t>Piniginė socialinė parama</w:t>
            </w:r>
          </w:p>
        </w:tc>
        <w:tc>
          <w:tcPr>
            <w:tcW w:w="2409" w:type="dxa"/>
            <w:vMerge w:val="restart"/>
            <w:shd w:val="clear" w:color="auto" w:fill="auto"/>
            <w:tcMar>
              <w:top w:w="72" w:type="dxa"/>
              <w:left w:w="144" w:type="dxa"/>
              <w:bottom w:w="72" w:type="dxa"/>
              <w:right w:w="144" w:type="dxa"/>
            </w:tcMar>
            <w:hideMark/>
          </w:tcPr>
          <w:p w:rsidR="002A44A3" w:rsidRPr="007557DA" w:rsidRDefault="002A44A3" w:rsidP="0094502E">
            <w:pPr>
              <w:spacing w:line="360" w:lineRule="auto"/>
              <w:jc w:val="center"/>
              <w:textAlignment w:val="baseline"/>
              <w:rPr>
                <w:rFonts w:ascii="Arial" w:hAnsi="Arial" w:cs="Arial"/>
                <w:lang w:val="lt-LT"/>
              </w:rPr>
            </w:pPr>
            <w:r w:rsidRPr="007557DA">
              <w:rPr>
                <w:color w:val="000000"/>
                <w:kern w:val="24"/>
                <w:position w:val="1"/>
                <w:lang w:val="lt-LT"/>
              </w:rPr>
              <w:t>Socialinės paslaugos</w:t>
            </w:r>
          </w:p>
        </w:tc>
      </w:tr>
      <w:tr w:rsidR="002A44A3" w:rsidRPr="007557DA" w:rsidTr="00274C9A">
        <w:trPr>
          <w:trHeight w:val="320"/>
        </w:trPr>
        <w:tc>
          <w:tcPr>
            <w:tcW w:w="3969" w:type="dxa"/>
            <w:shd w:val="clear" w:color="auto" w:fill="auto"/>
            <w:tcMar>
              <w:top w:w="72" w:type="dxa"/>
              <w:left w:w="144" w:type="dxa"/>
              <w:bottom w:w="72" w:type="dxa"/>
              <w:right w:w="144" w:type="dxa"/>
            </w:tcMar>
            <w:hideMark/>
          </w:tcPr>
          <w:p w:rsidR="002A44A3" w:rsidRPr="007557DA" w:rsidRDefault="002A44A3" w:rsidP="0094502E">
            <w:pPr>
              <w:spacing w:line="360" w:lineRule="auto"/>
              <w:textAlignment w:val="baseline"/>
              <w:rPr>
                <w:rFonts w:ascii="Arial" w:hAnsi="Arial" w:cs="Arial"/>
                <w:lang w:val="lt-LT"/>
              </w:rPr>
            </w:pPr>
            <w:r w:rsidRPr="007557DA">
              <w:rPr>
                <w:color w:val="000000"/>
                <w:kern w:val="24"/>
                <w:lang w:val="lt-LT"/>
              </w:rPr>
              <w:t>Nepriklausomai nuo turto ir pajamų</w:t>
            </w:r>
          </w:p>
        </w:tc>
        <w:tc>
          <w:tcPr>
            <w:tcW w:w="3261" w:type="dxa"/>
            <w:shd w:val="clear" w:color="auto" w:fill="auto"/>
            <w:tcMar>
              <w:top w:w="72" w:type="dxa"/>
              <w:left w:w="144" w:type="dxa"/>
              <w:bottom w:w="72" w:type="dxa"/>
              <w:right w:w="144" w:type="dxa"/>
            </w:tcMar>
            <w:hideMark/>
          </w:tcPr>
          <w:p w:rsidR="002A44A3" w:rsidRPr="007557DA" w:rsidRDefault="002A44A3" w:rsidP="0094502E">
            <w:pPr>
              <w:spacing w:line="360" w:lineRule="auto"/>
              <w:textAlignment w:val="baseline"/>
              <w:rPr>
                <w:rFonts w:ascii="Arial" w:hAnsi="Arial" w:cs="Arial"/>
                <w:lang w:val="lt-LT"/>
              </w:rPr>
            </w:pPr>
            <w:r w:rsidRPr="007557DA">
              <w:rPr>
                <w:color w:val="000000"/>
                <w:kern w:val="24"/>
                <w:lang w:val="lt-LT"/>
              </w:rPr>
              <w:t>Įvertinant turtą ir pajamas</w:t>
            </w:r>
          </w:p>
        </w:tc>
        <w:tc>
          <w:tcPr>
            <w:tcW w:w="2409" w:type="dxa"/>
            <w:vMerge/>
            <w:vAlign w:val="center"/>
            <w:hideMark/>
          </w:tcPr>
          <w:p w:rsidR="002A44A3" w:rsidRPr="007557DA" w:rsidRDefault="002A44A3" w:rsidP="0094502E">
            <w:pPr>
              <w:spacing w:line="360" w:lineRule="auto"/>
              <w:rPr>
                <w:rFonts w:ascii="Arial" w:hAnsi="Arial" w:cs="Arial"/>
                <w:lang w:val="lt-LT"/>
              </w:rPr>
            </w:pPr>
          </w:p>
        </w:tc>
      </w:tr>
    </w:tbl>
    <w:p w:rsidR="002A44A3" w:rsidRPr="00BE63FA" w:rsidRDefault="00DF3508" w:rsidP="00DF3508">
      <w:pPr>
        <w:pStyle w:val="Default"/>
        <w:ind w:left="357"/>
        <w:rPr>
          <w:i/>
          <w:color w:val="auto"/>
          <w:sz w:val="20"/>
          <w:szCs w:val="20"/>
        </w:rPr>
      </w:pPr>
      <w:r>
        <w:rPr>
          <w:color w:val="auto"/>
          <w:sz w:val="20"/>
          <w:szCs w:val="20"/>
        </w:rPr>
        <w:t xml:space="preserve">1.1 </w:t>
      </w:r>
      <w:r w:rsidR="00D97FEA">
        <w:rPr>
          <w:color w:val="auto"/>
          <w:sz w:val="20"/>
          <w:szCs w:val="20"/>
        </w:rPr>
        <w:t>l</w:t>
      </w:r>
      <w:r w:rsidR="002A44A3" w:rsidRPr="00D97FEA">
        <w:rPr>
          <w:color w:val="auto"/>
          <w:sz w:val="20"/>
          <w:szCs w:val="20"/>
        </w:rPr>
        <w:t>entelė.</w:t>
      </w:r>
      <w:r w:rsidR="002A44A3" w:rsidRPr="00BE63FA">
        <w:rPr>
          <w:color w:val="auto"/>
          <w:sz w:val="20"/>
          <w:szCs w:val="20"/>
        </w:rPr>
        <w:t xml:space="preserve"> Socialinė parama. </w:t>
      </w:r>
      <w:r w:rsidR="005B525C" w:rsidRPr="00BE63FA">
        <w:rPr>
          <w:i/>
          <w:color w:val="auto"/>
          <w:sz w:val="20"/>
          <w:szCs w:val="20"/>
        </w:rPr>
        <w:t xml:space="preserve">Šaltinis Lietuvos Respublikos Vyriausybės nutarimas </w:t>
      </w:r>
      <w:r w:rsidR="00A62E56" w:rsidRPr="00BE63FA">
        <w:rPr>
          <w:rFonts w:eastAsia="Calibri"/>
          <w:i/>
          <w:color w:val="auto"/>
          <w:sz w:val="20"/>
          <w:szCs w:val="20"/>
        </w:rPr>
        <w:t>Dėl Socialinės paramos koncepcijos</w:t>
      </w:r>
    </w:p>
    <w:p w:rsidR="00A62E56" w:rsidRPr="00744D8E" w:rsidRDefault="00A62E56" w:rsidP="00744D8E">
      <w:pPr>
        <w:pStyle w:val="Default"/>
        <w:spacing w:line="360" w:lineRule="auto"/>
        <w:ind w:left="357"/>
        <w:jc w:val="center"/>
        <w:rPr>
          <w:i/>
          <w:color w:val="auto"/>
          <w:sz w:val="20"/>
          <w:szCs w:val="20"/>
        </w:rPr>
      </w:pPr>
    </w:p>
    <w:p w:rsidR="002A44A3" w:rsidRPr="007557DA" w:rsidRDefault="002A44A3" w:rsidP="00743646">
      <w:pPr>
        <w:spacing w:line="360" w:lineRule="auto"/>
        <w:ind w:firstLine="709"/>
        <w:jc w:val="both"/>
        <w:rPr>
          <w:lang w:val="lt-LT" w:eastAsia="lt-LT"/>
        </w:rPr>
      </w:pPr>
      <w:bookmarkStart w:id="3" w:name="X8846be010f434cf899a6ba79935f2ea0"/>
      <w:r w:rsidRPr="007557DA">
        <w:rPr>
          <w:lang w:val="lt-LT" w:eastAsia="lt-LT"/>
        </w:rPr>
        <w:t>Socialinė parama skirstoma į valstybinę ir nevalstybinę.</w:t>
      </w:r>
      <w:bookmarkEnd w:id="3"/>
    </w:p>
    <w:p w:rsidR="002A44A3" w:rsidRPr="007557DA" w:rsidRDefault="002A44A3" w:rsidP="00743646">
      <w:pPr>
        <w:autoSpaceDE w:val="0"/>
        <w:autoSpaceDN w:val="0"/>
        <w:adjustRightInd w:val="0"/>
        <w:spacing w:line="360" w:lineRule="auto"/>
        <w:ind w:firstLine="709"/>
        <w:jc w:val="both"/>
        <w:rPr>
          <w:lang w:val="lt-LT" w:eastAsia="lt-LT"/>
        </w:rPr>
      </w:pPr>
      <w:r w:rsidRPr="007557DA">
        <w:rPr>
          <w:lang w:val="lt-LT" w:eastAsia="lt-LT"/>
        </w:rPr>
        <w:t xml:space="preserve">Valstybinė socialinė parama teikiama vadovaujantis Lietuvos Respublikos Konstitucijos </w:t>
      </w:r>
      <w:r w:rsidR="00B036E0">
        <w:rPr>
          <w:lang w:val="lt-LT" w:eastAsia="lt-LT"/>
        </w:rPr>
        <w:t xml:space="preserve">[10] </w:t>
      </w:r>
      <w:r w:rsidRPr="007557DA">
        <w:rPr>
          <w:lang w:val="lt-LT" w:eastAsia="lt-LT"/>
        </w:rPr>
        <w:t xml:space="preserve">nuostatomis, kad tėvų pareiga – išlaikyti savo nepilnamečius vaikus, o vaikų pareiga – globoti tėvus senatvėje ir kad „valstybė globoja šeimas, auginančias ir auklėjančias </w:t>
      </w:r>
      <w:r w:rsidRPr="007557DA">
        <w:rPr>
          <w:lang w:val="lt-LT"/>
        </w:rPr>
        <w:t xml:space="preserve">vaikus namuose, įstatymo nustatyta tvarka </w:t>
      </w:r>
      <w:r w:rsidRPr="007557DA">
        <w:rPr>
          <w:lang w:val="lt-LT" w:eastAsia="lt-LT"/>
        </w:rPr>
        <w:t xml:space="preserve">teikia joms paramą“. Kartu laikomasi socialinio solidarumo principo, pagal kurį valstybė įsipareigoja rūpintis kiekvienu žmogumi, kuris dėl objektyvių priežasčių negali savimi pasirūpinti. Socialine parama suprantamas kompleksas priemonių, apimantis socialines paslaugas ir piniginę paramą. </w:t>
      </w: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Pagrindinis socialinių paslaugų tikslas </w:t>
      </w:r>
      <w:r w:rsidRPr="007557DA">
        <w:rPr>
          <w:rFonts w:ascii="Times New Roman" w:eastAsia="Times New Roman" w:hAnsi="Times New Roman" w:cs="Times New Roman"/>
          <w:color w:val="7030A0"/>
          <w:lang w:val="lt-LT" w:eastAsia="lt-LT"/>
        </w:rPr>
        <w:t xml:space="preserve">- </w:t>
      </w:r>
      <w:r w:rsidRPr="007557DA">
        <w:rPr>
          <w:rFonts w:ascii="Times New Roman" w:eastAsia="Times New Roman" w:hAnsi="Times New Roman" w:cs="Times New Roman"/>
          <w:lang w:val="lt-LT" w:eastAsia="lt-LT"/>
        </w:rPr>
        <w:t xml:space="preserve">padėti tenkinti būtiniausius poreikius tiems žmonėms, kurių gaunamos pajamos yra nepakankamos, o gebėjimas pasirūpinti savimi dėl objektyvių, nuo jų nepriklausančių priežasčių yra ribotas. Nors įvairių socialinių, kultūrinių, įstatyminių ir politinių sistemų valstybėse egzistuoja šeimos formų įvairovė, šeima lieka pagrindinė visuomenės ląstelė ir turi susilaukti visuotinos apsaugos ir paramos. Šeima yra viena seniausių ir reikšmingiausių visuomenės institucijų, kurioje nuolat vyksta žmogaus socializacija. Šeima veikia </w:t>
      </w:r>
      <w:r w:rsidRPr="007557DA">
        <w:rPr>
          <w:rFonts w:ascii="Times New Roman" w:eastAsia="Times New Roman" w:hAnsi="Times New Roman" w:cs="Times New Roman"/>
          <w:lang w:val="lt-LT" w:eastAsia="lt-LT"/>
        </w:rPr>
        <w:lastRenderedPageBreak/>
        <w:t>savo narius, daro jiems įtaką, lygiai taip pat įtakodama ir visuomenę. Todėl šeima dažnai vadinama svarbiausiu socialiniu institutu, turinčiu pareigas ir atsakomybę prie</w:t>
      </w:r>
      <w:r w:rsidR="000D2A9E" w:rsidRPr="007557DA">
        <w:rPr>
          <w:rFonts w:ascii="Times New Roman" w:eastAsia="Times New Roman" w:hAnsi="Times New Roman" w:cs="Times New Roman"/>
          <w:lang w:val="lt-LT" w:eastAsia="lt-LT"/>
        </w:rPr>
        <w:t xml:space="preserve">š savo narius ir visuomenę. </w:t>
      </w:r>
      <w:r w:rsidR="00E25C4A">
        <w:rPr>
          <w:rFonts w:ascii="Times New Roman" w:eastAsia="Times New Roman" w:hAnsi="Times New Roman" w:cs="Times New Roman"/>
          <w:lang w:val="lt-LT" w:eastAsia="lt-LT"/>
        </w:rPr>
        <w:t>(</w:t>
      </w:r>
      <w:proofErr w:type="spellStart"/>
      <w:r w:rsidR="00E25C4A" w:rsidRPr="00E25C4A">
        <w:rPr>
          <w:rFonts w:ascii="Times New Roman" w:eastAsia="Times New Roman" w:hAnsi="Times New Roman" w:cs="Times New Roman"/>
          <w:lang w:val="lt-LT" w:eastAsia="lt-LT"/>
        </w:rPr>
        <w:t>Išoraitė</w:t>
      </w:r>
      <w:proofErr w:type="spellEnd"/>
      <w:r w:rsidR="00E25C4A">
        <w:rPr>
          <w:rFonts w:ascii="Times New Roman" w:eastAsia="Times New Roman" w:hAnsi="Times New Roman" w:cs="Times New Roman"/>
          <w:lang w:val="lt-LT" w:eastAsia="lt-LT"/>
        </w:rPr>
        <w:t>, p. 201)</w:t>
      </w:r>
      <w:r w:rsidRPr="007557DA">
        <w:rPr>
          <w:rFonts w:ascii="Times New Roman" w:eastAsia="Times New Roman" w:hAnsi="Times New Roman" w:cs="Times New Roman"/>
          <w:lang w:val="lt-LT" w:eastAsia="lt-LT"/>
        </w:rPr>
        <w:t xml:space="preserve"> </w:t>
      </w:r>
    </w:p>
    <w:p w:rsidR="002A44A3" w:rsidRPr="0041679D" w:rsidRDefault="002A44A3" w:rsidP="0094502E">
      <w:pPr>
        <w:spacing w:line="360" w:lineRule="auto"/>
        <w:ind w:firstLine="709"/>
        <w:jc w:val="both"/>
        <w:rPr>
          <w:lang w:val="lt-LT" w:eastAsia="lt-LT"/>
        </w:rPr>
      </w:pPr>
      <w:r w:rsidRPr="0041679D">
        <w:rPr>
          <w:lang w:val="lt-LT" w:eastAsia="lt-LT"/>
        </w:rPr>
        <w:t>Socialinė parama negali užtikrinti ilgalaikio ekonominio ir socialinio saugumo, ji tik padeda žmogui išgyventi ekstremaliomis sąlygomis. Valstybinė socialinė parama turėtų būti tokia, kad remiamieji galėtų tenkinti būtiniausius savo poreikius, o teikiamos piniginės pašalpos (taip pat socialinės paslaugos) turėtų papildyti jų pajamas, kad jos nebūtų mažesnės už minimalias gyvenimo išlaidas. Socialinė parama turi būti tokia, kad asmuo (šeima) norėtų dirbti bei taupyti, o ne taptu pastoviu paramos gavėju.</w:t>
      </w:r>
    </w:p>
    <w:p w:rsidR="00743646" w:rsidRDefault="002A44A3" w:rsidP="00743646">
      <w:pPr>
        <w:spacing w:line="360" w:lineRule="auto"/>
        <w:ind w:firstLine="709"/>
        <w:jc w:val="both"/>
        <w:rPr>
          <w:lang w:val="lt-LT" w:eastAsia="lt-LT"/>
        </w:rPr>
      </w:pPr>
      <w:r w:rsidRPr="007557DA">
        <w:rPr>
          <w:lang w:val="lt-LT" w:eastAsia="lt-LT"/>
        </w:rPr>
        <w:t xml:space="preserve">Socialinės paramos finansavimą sudaro - savivaldybių biudžetų lėšos, Lietuvos valstybės biudžeto tikslinės lėšos, įmonių, organizacijų ir asmenų aukojamos lėšos, mokesčiai už socialines paslaugas ir kitos lėšos. Savivaldybės naudoja savo biudžetų, taip pat iš kitų šaltinių gautas tikslines lėšas pagal patvirtintąsias socialinės paramos programas ir nustatytuosius </w:t>
      </w:r>
      <w:r w:rsidRPr="00743646">
        <w:rPr>
          <w:lang w:val="lt-LT" w:eastAsia="lt-LT"/>
        </w:rPr>
        <w:t>normatyvus.</w:t>
      </w:r>
    </w:p>
    <w:p w:rsidR="002A44A3" w:rsidRPr="007557DA" w:rsidRDefault="002A44A3" w:rsidP="00743646">
      <w:pPr>
        <w:spacing w:line="360" w:lineRule="auto"/>
        <w:ind w:firstLine="709"/>
        <w:jc w:val="both"/>
        <w:rPr>
          <w:b/>
          <w:lang w:val="lt-LT" w:eastAsia="lt-LT"/>
        </w:rPr>
      </w:pPr>
      <w:r w:rsidRPr="007557DA">
        <w:rPr>
          <w:lang w:val="lt-LT" w:eastAsia="lt-LT"/>
        </w:rPr>
        <w:t>Valstybė, įgyvendindama socialinės paramos politiką, vadovaujasi principu, kad gyventojai pajamas, skirtas gyvenimui, turi gauti daugiausia darbo užmokesčiu arba socialinio draudimo išmokomis, ir tik nedaugelis</w:t>
      </w:r>
      <w:r w:rsidR="008B48B6">
        <w:rPr>
          <w:lang w:val="lt-LT" w:eastAsia="lt-LT"/>
        </w:rPr>
        <w:t xml:space="preserve">, kurių pajamos mažiausios, </w:t>
      </w:r>
      <w:r w:rsidRPr="007557DA">
        <w:rPr>
          <w:lang w:val="lt-LT" w:eastAsia="lt-LT"/>
        </w:rPr>
        <w:t>per socialinės paramos sistemą</w:t>
      </w:r>
      <w:r w:rsidRPr="007557DA">
        <w:rPr>
          <w:b/>
          <w:lang w:val="lt-LT" w:eastAsia="lt-LT"/>
        </w:rPr>
        <w:t xml:space="preserve">. </w:t>
      </w:r>
      <w:r w:rsidR="00EE3850">
        <w:rPr>
          <w:lang w:val="lt-LT" w:eastAsia="lt-LT"/>
        </w:rPr>
        <w:t>[</w:t>
      </w:r>
      <w:r w:rsidR="008B48B6">
        <w:rPr>
          <w:lang w:val="lt-LT" w:eastAsia="lt-LT"/>
        </w:rPr>
        <w:t>21</w:t>
      </w:r>
      <w:r w:rsidR="00241F1F" w:rsidRPr="007557DA">
        <w:rPr>
          <w:lang w:val="lt-LT" w:eastAsia="lt-LT"/>
        </w:rPr>
        <w:t>]</w:t>
      </w:r>
    </w:p>
    <w:p w:rsidR="002A44A3" w:rsidRPr="007557DA" w:rsidRDefault="002A44A3" w:rsidP="00743646">
      <w:pPr>
        <w:pStyle w:val="prastasistinklapis"/>
        <w:spacing w:before="0" w:beforeAutospacing="0" w:after="0" w:afterAutospacing="0" w:line="360" w:lineRule="auto"/>
        <w:ind w:firstLine="709"/>
        <w:jc w:val="both"/>
      </w:pPr>
      <w:r w:rsidRPr="007557DA">
        <w:t xml:space="preserve">Socialinė parama remiasi stokos principu – asmeniui suteikiama pagalba, jeigu jis neturi lėšų pragyvenimui ir yra nepajėgus pasirūpinti savimi. Neįmokinės socialinės paramos atveju jokių išankstinių nuopelnų iš jo nereikalaujama, tačiau patikrinama, ar tikrai jis nepajėgus savarankiškai išsiversti. Kiti socialinės paramos bruožai: </w:t>
      </w:r>
    </w:p>
    <w:p w:rsidR="002A44A3" w:rsidRPr="007557DA" w:rsidRDefault="002A44A3" w:rsidP="004E7135">
      <w:pPr>
        <w:pStyle w:val="prastasistinklapis"/>
        <w:numPr>
          <w:ilvl w:val="0"/>
          <w:numId w:val="7"/>
        </w:numPr>
        <w:spacing w:before="0" w:beforeAutospacing="0" w:after="0" w:afterAutospacing="0" w:line="360" w:lineRule="auto"/>
        <w:jc w:val="both"/>
      </w:pPr>
      <w:r w:rsidRPr="007557DA">
        <w:t>visos išlaidos dengiamos iš valstybės ar savivaldybių biudžetų,</w:t>
      </w:r>
    </w:p>
    <w:p w:rsidR="002A44A3" w:rsidRPr="007557DA" w:rsidRDefault="002A44A3" w:rsidP="004E7135">
      <w:pPr>
        <w:pStyle w:val="prastasistinklapis"/>
        <w:numPr>
          <w:ilvl w:val="0"/>
          <w:numId w:val="7"/>
        </w:numPr>
        <w:spacing w:before="0" w:beforeAutospacing="0" w:after="0" w:afterAutospacing="0" w:line="360" w:lineRule="auto"/>
        <w:ind w:left="0" w:firstLine="940"/>
        <w:jc w:val="both"/>
      </w:pPr>
      <w:r w:rsidRPr="007557DA">
        <w:t xml:space="preserve">įvertinant poreikį, atliekami lėšų ir/arba turto testai, kuriuose atsižvelgiama į turimas pajamas ir išteklius, </w:t>
      </w:r>
    </w:p>
    <w:p w:rsidR="002A44A3" w:rsidRPr="007557DA" w:rsidRDefault="002A44A3" w:rsidP="004E7135">
      <w:pPr>
        <w:pStyle w:val="prastasistinklapis"/>
        <w:numPr>
          <w:ilvl w:val="0"/>
          <w:numId w:val="7"/>
        </w:numPr>
        <w:spacing w:before="0" w:beforeAutospacing="0" w:after="0" w:afterAutospacing="0" w:line="360" w:lineRule="auto"/>
        <w:ind w:left="0" w:firstLine="940"/>
        <w:jc w:val="both"/>
      </w:pPr>
      <w:r w:rsidRPr="007557DA">
        <w:t xml:space="preserve">pašalpa nustatoma tokio dydžio, kad padidintų visas pareiškėjo pajamas iki minimalaus lygio, kuris tuo metu visuomenėje pripažįstamas kaip būtinas minimaliam pragyvenimui, bet jis nesiejamas su ankstesnėmis jo pajamomis ar buvusiu pragyvenimo lygiu. </w:t>
      </w:r>
    </w:p>
    <w:p w:rsidR="002A44A3" w:rsidRPr="00E25C4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Be piniginių išmokų, socialinei paramai priklauso įvairių socialinių paslaugų organizavimas ir teikimas, pvz., globos, nakvynės namų paslaugos, paslaugos namuose ir kt. </w:t>
      </w:r>
      <w:r w:rsidR="00E25C4A">
        <w:rPr>
          <w:rFonts w:ascii="Times New Roman" w:eastAsia="Times New Roman" w:hAnsi="Times New Roman" w:cs="Times New Roman"/>
          <w:lang w:val="lt-LT" w:eastAsia="lt-LT"/>
        </w:rPr>
        <w:t>(Guogis,</w:t>
      </w:r>
      <w:r w:rsidR="0093429D">
        <w:rPr>
          <w:rFonts w:ascii="Times New Roman" w:eastAsia="Times New Roman" w:hAnsi="Times New Roman" w:cs="Times New Roman"/>
          <w:lang w:val="lt-LT" w:eastAsia="lt-LT"/>
        </w:rPr>
        <w:t xml:space="preserve"> 2010,</w:t>
      </w:r>
      <w:r w:rsidR="00E25C4A">
        <w:rPr>
          <w:rFonts w:ascii="Times New Roman" w:eastAsia="Times New Roman" w:hAnsi="Times New Roman" w:cs="Times New Roman"/>
          <w:lang w:val="lt-LT" w:eastAsia="lt-LT"/>
        </w:rPr>
        <w:t xml:space="preserve"> p.31)</w:t>
      </w:r>
    </w:p>
    <w:p w:rsidR="002A44A3" w:rsidRPr="007557DA" w:rsidRDefault="002A44A3" w:rsidP="0094502E">
      <w:pPr>
        <w:spacing w:line="360" w:lineRule="auto"/>
        <w:ind w:firstLine="709"/>
        <w:jc w:val="both"/>
        <w:rPr>
          <w:lang w:val="lt-LT" w:eastAsia="lt-LT"/>
        </w:rPr>
      </w:pPr>
      <w:r w:rsidRPr="007557DA">
        <w:rPr>
          <w:lang w:val="lt-LT" w:eastAsia="lt-LT"/>
        </w:rPr>
        <w:t xml:space="preserve">Nevalstybinė socialinė parama teikiama savanoriškai ir jų teikiama parama reikalauja mažesnių išlaidų, nes nevalstybinės organizacijos papildomai naudojasi savanorišku neapmokamu darbu bei labdaros būdu surinktais pinigais dėl to yra pranašesnė už valstybinę, tačiau jos nepakanka. Nevalstybinė socialinė parama priklauso tiek nuo jos organizatorių iniciatyvos, tiek nuo veiklos sąlygų, todėl valstybė turi rūpintis, kad šios sąlygos būtų kuo palankesnės, tuo palengvindama sau socialinės paramos problemų sprendimą. </w:t>
      </w:r>
    </w:p>
    <w:p w:rsidR="002A44A3" w:rsidRPr="009071D4" w:rsidRDefault="002A44A3" w:rsidP="00744D8E">
      <w:pPr>
        <w:pStyle w:val="Antrat3"/>
        <w:numPr>
          <w:ilvl w:val="2"/>
          <w:numId w:val="3"/>
        </w:numPr>
        <w:spacing w:before="0" w:line="360" w:lineRule="auto"/>
        <w:ind w:left="709"/>
        <w:rPr>
          <w:lang w:val="lt-LT" w:eastAsia="lt-LT"/>
        </w:rPr>
      </w:pPr>
      <w:bookmarkStart w:id="4" w:name="_Toc293312238"/>
      <w:r w:rsidRPr="009071D4">
        <w:rPr>
          <w:lang w:val="lt-LT" w:eastAsia="lt-LT"/>
        </w:rPr>
        <w:lastRenderedPageBreak/>
        <w:t>Socialinės paramos organizavimas ir valdymas</w:t>
      </w:r>
      <w:bookmarkEnd w:id="4"/>
    </w:p>
    <w:p w:rsidR="002A44A3" w:rsidRPr="009071D4" w:rsidRDefault="002A44A3" w:rsidP="00744D8E">
      <w:pPr>
        <w:pStyle w:val="Antrat3"/>
        <w:spacing w:before="0" w:line="360" w:lineRule="auto"/>
        <w:ind w:left="709"/>
        <w:rPr>
          <w:lang w:val="lt-LT" w:eastAsia="lt-LT"/>
        </w:rPr>
      </w:pPr>
    </w:p>
    <w:p w:rsidR="002A44A3" w:rsidRPr="007557DA" w:rsidRDefault="002A44A3" w:rsidP="00744D8E">
      <w:pPr>
        <w:spacing w:line="360" w:lineRule="auto"/>
        <w:ind w:firstLine="709"/>
        <w:jc w:val="both"/>
        <w:rPr>
          <w:lang w:val="lt-LT"/>
        </w:rPr>
      </w:pPr>
      <w:bookmarkStart w:id="5" w:name="X675fc7f4e9354d5f9a984ee101ad0183"/>
      <w:r w:rsidRPr="007557DA">
        <w:rPr>
          <w:lang w:val="lt-LT"/>
        </w:rPr>
        <w:t>Socialinės paramos sistema remiasi atsakomybės pasidalijimu tarp visuomenės, bendruomenės ir asmens (šeimos). Į šią sistemą įeina centrinės bei vietos valdžios institucijos, nevalstybinės organizacijos, šeima ir neformalusis sektorius (giminės, draugai, kaimynai).</w:t>
      </w:r>
      <w:bookmarkEnd w:id="5"/>
    </w:p>
    <w:p w:rsidR="002A44A3" w:rsidRPr="007557DA" w:rsidRDefault="002A44A3" w:rsidP="00744D8E">
      <w:pPr>
        <w:autoSpaceDE w:val="0"/>
        <w:autoSpaceDN w:val="0"/>
        <w:adjustRightInd w:val="0"/>
        <w:spacing w:line="360" w:lineRule="auto"/>
        <w:ind w:firstLine="709"/>
        <w:jc w:val="both"/>
        <w:rPr>
          <w:lang w:val="lt-LT"/>
        </w:rPr>
      </w:pPr>
      <w:bookmarkStart w:id="6" w:name="Xbe2ab5d9646c46859ec1b10e50ca17c4"/>
      <w:r w:rsidRPr="007557DA">
        <w:rPr>
          <w:lang w:val="lt-LT"/>
        </w:rPr>
        <w:t>Centrinės valdžios institucijos – Lietuvos Respublikos Seimas ir Lietuvos Respublikos Vyriausybė – formuoja socialinės paramos politiką.</w:t>
      </w:r>
      <w:bookmarkEnd w:id="6"/>
      <w:r w:rsidRPr="007557DA">
        <w:rPr>
          <w:lang w:val="lt-LT"/>
        </w:rPr>
        <w:t xml:space="preserve"> Už socialinės paramos sistemos funkcionavimą atsako Socialinės apsaugos ministerija, kuri taip pat nustato asmenų, kurie kreipiasi paramos, pajamų ir turto testavimo tvarką, įstatymų nustatyta tvarka užtikrina, kad visuomenė būtų informuojama socialinės paramos klausimais. </w:t>
      </w:r>
    </w:p>
    <w:p w:rsidR="002A44A3" w:rsidRPr="007557DA" w:rsidRDefault="002A44A3" w:rsidP="00744D8E">
      <w:pPr>
        <w:autoSpaceDE w:val="0"/>
        <w:autoSpaceDN w:val="0"/>
        <w:adjustRightInd w:val="0"/>
        <w:spacing w:line="360" w:lineRule="auto"/>
        <w:ind w:firstLine="709"/>
        <w:jc w:val="both"/>
        <w:rPr>
          <w:lang w:val="lt-LT"/>
        </w:rPr>
      </w:pPr>
      <w:r w:rsidRPr="007557DA">
        <w:rPr>
          <w:lang w:val="lt-LT"/>
        </w:rPr>
        <w:t>Savivaldybės atsako už socialinės paramos teikimą savo teritorijoje ir privalo užtikrinti įstatymų nustatytą minimalią socialinę paramą, organizuodamos privalomųjų paslaugų teikimą bei mokėdamos pašalpas, taip pat steigdamos bendruomenėse reikiamas tarnybas. Papildomą socialinę paramą savivaldybės teikia savo nuožiūra, atsižvelgdamos į poreikius ir savo galimybes. Neatidėliotinais atvejais, savivaldybė suteikia socialines paslaugas ir asmenims, nuolat negyvenantiems jos teritorijoje. Visose 60-yje savivaldybių administracijų yra įsteigti padaliniai - socialinės paramos skyriai, kurie yra atsakingi už socialinių paslaugų ir kitos socialinės paramos organizavimą.</w:t>
      </w:r>
    </w:p>
    <w:p w:rsidR="002A44A3" w:rsidRPr="007557DA" w:rsidRDefault="002A44A3" w:rsidP="00744D8E">
      <w:pPr>
        <w:spacing w:line="360" w:lineRule="auto"/>
        <w:ind w:firstLine="709"/>
        <w:jc w:val="both"/>
        <w:rPr>
          <w:lang w:val="lt-LT"/>
        </w:rPr>
      </w:pPr>
      <w:r w:rsidRPr="007557DA">
        <w:rPr>
          <w:lang w:val="lt-LT"/>
        </w:rPr>
        <w:t>Savivaldybė renka ir analizuoja informaciją apie asmenis, kuriems reikia paramos, tvarko remtinų asmenų įskaitą, kaupia duomenų apie šiuos asmenis bazę, nustato reikiamos paramos mastą ir jos būdus. Informacija apie asmenis, kuriems reikia paramos, renkama pagal gydymo, policijos, mokymo įstaigų, labdaros, gyventojų savitarpio pagalbos organizacijų turimus duomenis, asmenų ir savivaldybių socialinių darbuotojų pranešimus.</w:t>
      </w:r>
    </w:p>
    <w:p w:rsidR="002A44A3" w:rsidRPr="007557DA" w:rsidRDefault="002A44A3" w:rsidP="00744D8E">
      <w:pPr>
        <w:spacing w:line="360" w:lineRule="auto"/>
        <w:ind w:firstLine="709"/>
        <w:jc w:val="both"/>
        <w:rPr>
          <w:lang w:val="lt-LT"/>
        </w:rPr>
      </w:pPr>
      <w:r w:rsidRPr="007557DA">
        <w:rPr>
          <w:lang w:val="lt-LT"/>
        </w:rPr>
        <w:t>Savivaldybė nuolat informuoja visuomenę apie socialinės paramos poreikį bendruomenėje ir galimybes šį poreikį patenkinti, taip pat apie išmokamas pašalpas, teikiamas paslaugas, jų gavimo tvarką bei kokybę.</w:t>
      </w:r>
    </w:p>
    <w:p w:rsidR="002A44A3" w:rsidRPr="007557DA" w:rsidRDefault="002A44A3" w:rsidP="00744D8E">
      <w:pPr>
        <w:pStyle w:val="prastasistinklapis"/>
        <w:spacing w:before="0" w:beforeAutospacing="0" w:after="0" w:afterAutospacing="0" w:line="360" w:lineRule="auto"/>
        <w:ind w:firstLine="710"/>
        <w:jc w:val="both"/>
      </w:pPr>
      <w:r w:rsidRPr="007557DA">
        <w:t>„Skirtingas pajamų ir išlaidų santykis savivaldybėse lemia skirtingą socialinės paramos poreikį“, teigia AB „</w:t>
      </w:r>
      <w:proofErr w:type="spellStart"/>
      <w:r w:rsidRPr="007557DA">
        <w:t>Swedbank</w:t>
      </w:r>
      <w:proofErr w:type="spellEnd"/>
      <w:r w:rsidRPr="007557DA">
        <w:t>“ Asmeninių finansų institutas. Asmeninių finansų institutas siekdamas įvertinti kurių</w:t>
      </w:r>
      <w:r w:rsidRPr="007557DA">
        <w:rPr>
          <w:b/>
        </w:rPr>
        <w:t xml:space="preserve"> </w:t>
      </w:r>
      <w:r w:rsidRPr="007557DA">
        <w:t xml:space="preserve">Lietuvos savivaldybių gyventojų finansinei padėčiai didžiausią įtaką daro pajamų ir išlaidų svyravimai, 2009 m. išanalizavo valstybės ir savivaldybių teikiamos socialinės paramos poreikį. </w:t>
      </w:r>
    </w:p>
    <w:p w:rsidR="002A44A3" w:rsidRDefault="002A44A3" w:rsidP="00744D8E">
      <w:pPr>
        <w:pStyle w:val="prastasistinklapis"/>
        <w:spacing w:before="0" w:beforeAutospacing="0" w:after="0" w:afterAutospacing="0" w:line="360" w:lineRule="auto"/>
        <w:ind w:firstLine="710"/>
        <w:jc w:val="both"/>
      </w:pPr>
      <w:r w:rsidRPr="007557DA">
        <w:t xml:space="preserve">Asmeninių finansų instituto tyrėjai naudodamiesi savivaldybių biudžetų mokamų vienkartinių pašalpų socialiai remtiniems asmenims bei socialinių pašalpų gavėjų statistika, taip pat į kompensacijas būsto šildymo išlaidoms ir išlaidoms vandeniui gaunančiųjų skaičių bei mokinių, </w:t>
      </w:r>
      <w:r w:rsidRPr="007557DA">
        <w:lastRenderedPageBreak/>
        <w:t xml:space="preserve">kuriems tenka nemokamas maitinimas, skaičių (abiem atvejais – tūkstančiui gyventojų), suskaičiavo ir įvertino vienam gyventojui tenkančias valstybės ir savivaldybių socialinės paramos išlaidas. </w:t>
      </w:r>
    </w:p>
    <w:p w:rsidR="00593C12" w:rsidRPr="007557DA" w:rsidRDefault="00593C12" w:rsidP="00744D8E">
      <w:pPr>
        <w:pStyle w:val="prastasistinklapis"/>
        <w:spacing w:before="0" w:beforeAutospacing="0" w:after="0" w:afterAutospacing="0" w:line="360" w:lineRule="auto"/>
        <w:ind w:firstLine="710"/>
        <w:jc w:val="both"/>
      </w:pPr>
    </w:p>
    <w:p w:rsidR="002A44A3" w:rsidRPr="007557DA" w:rsidRDefault="002A44A3" w:rsidP="00743646">
      <w:pPr>
        <w:pStyle w:val="prastasistinklapis"/>
        <w:spacing w:before="0" w:beforeAutospacing="0" w:after="0" w:afterAutospacing="0" w:line="360" w:lineRule="auto"/>
        <w:jc w:val="center"/>
        <w:rPr>
          <w:noProof/>
        </w:rPr>
      </w:pPr>
      <w:r w:rsidRPr="007557DA">
        <w:rPr>
          <w:bCs/>
        </w:rPr>
        <w:t>Socialinės paramos pasiskirstymas 2009 m.</w:t>
      </w:r>
    </w:p>
    <w:p w:rsidR="002A44A3" w:rsidRPr="007557DA" w:rsidRDefault="002A44A3" w:rsidP="0094502E">
      <w:pPr>
        <w:pStyle w:val="prastasistinklapis"/>
        <w:spacing w:before="0" w:beforeAutospacing="0" w:after="0" w:afterAutospacing="0" w:line="360" w:lineRule="auto"/>
      </w:pPr>
      <w:r w:rsidRPr="007557DA">
        <w:rPr>
          <w:noProof/>
          <w:lang w:val="en-US" w:eastAsia="en-US"/>
        </w:rPr>
        <w:drawing>
          <wp:inline distT="0" distB="0" distL="0" distR="0">
            <wp:extent cx="5803780" cy="4123426"/>
            <wp:effectExtent l="19050" t="0" r="6470" b="0"/>
            <wp:docPr id="2" name="Paveikslėlis 1" descr="map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3_1.jpg"/>
                    <pic:cNvPicPr>
                      <a:picLocks noChangeAspect="1" noChangeArrowheads="1"/>
                    </pic:cNvPicPr>
                  </pic:nvPicPr>
                  <pic:blipFill>
                    <a:blip r:embed="rId8" cstate="print"/>
                    <a:srcRect/>
                    <a:stretch>
                      <a:fillRect/>
                    </a:stretch>
                  </pic:blipFill>
                  <pic:spPr bwMode="auto">
                    <a:xfrm>
                      <a:off x="0" y="0"/>
                      <a:ext cx="5807549" cy="4126104"/>
                    </a:xfrm>
                    <a:prstGeom prst="rect">
                      <a:avLst/>
                    </a:prstGeom>
                    <a:noFill/>
                    <a:ln w="9525">
                      <a:noFill/>
                      <a:miter lim="800000"/>
                      <a:headEnd/>
                      <a:tailEnd/>
                    </a:ln>
                  </pic:spPr>
                </pic:pic>
              </a:graphicData>
            </a:graphic>
          </wp:inline>
        </w:drawing>
      </w:r>
    </w:p>
    <w:p w:rsidR="00744D8E" w:rsidRPr="00D97FEA" w:rsidRDefault="009A5ED5" w:rsidP="009A5ED5">
      <w:pPr>
        <w:pStyle w:val="Sraopastraipa"/>
        <w:autoSpaceDE w:val="0"/>
        <w:autoSpaceDN w:val="0"/>
        <w:adjustRightInd w:val="0"/>
        <w:ind w:left="0" w:firstLine="567"/>
        <w:rPr>
          <w:sz w:val="20"/>
          <w:szCs w:val="20"/>
          <w:lang w:val="lt-LT" w:eastAsia="lt-LT"/>
        </w:rPr>
      </w:pPr>
      <w:r>
        <w:rPr>
          <w:sz w:val="20"/>
          <w:szCs w:val="20"/>
          <w:lang w:val="lt-LT" w:eastAsia="lt-LT"/>
        </w:rPr>
        <w:t xml:space="preserve">1.1 </w:t>
      </w:r>
      <w:r w:rsidR="002B36CF" w:rsidRPr="00D97FEA">
        <w:rPr>
          <w:sz w:val="20"/>
          <w:szCs w:val="20"/>
          <w:lang w:val="lt-LT" w:eastAsia="lt-LT"/>
        </w:rPr>
        <w:t>paveikslas</w:t>
      </w:r>
      <w:r w:rsidR="002A44A3" w:rsidRPr="00D97FEA">
        <w:rPr>
          <w:sz w:val="20"/>
          <w:szCs w:val="20"/>
          <w:lang w:val="lt-LT" w:eastAsia="lt-LT"/>
        </w:rPr>
        <w:t xml:space="preserve"> . „</w:t>
      </w:r>
      <w:proofErr w:type="spellStart"/>
      <w:r w:rsidR="002A44A3" w:rsidRPr="00D97FEA">
        <w:rPr>
          <w:sz w:val="20"/>
          <w:szCs w:val="20"/>
          <w:lang w:val="lt-LT" w:eastAsia="lt-LT"/>
        </w:rPr>
        <w:t>Swedbank</w:t>
      </w:r>
      <w:proofErr w:type="spellEnd"/>
      <w:r w:rsidR="002A44A3" w:rsidRPr="00D97FEA">
        <w:rPr>
          <w:sz w:val="20"/>
          <w:szCs w:val="20"/>
          <w:lang w:val="lt-LT" w:eastAsia="lt-LT"/>
        </w:rPr>
        <w:t>“ Asmeninių finansų institutas</w:t>
      </w:r>
      <w:r w:rsidR="00066161" w:rsidRPr="00D97FEA">
        <w:rPr>
          <w:sz w:val="20"/>
          <w:szCs w:val="20"/>
          <w:lang w:val="lt-LT" w:eastAsia="lt-LT"/>
        </w:rPr>
        <w:t>.</w:t>
      </w:r>
    </w:p>
    <w:p w:rsidR="002A44A3" w:rsidRPr="00744D8E" w:rsidRDefault="00744D8E" w:rsidP="009A5ED5">
      <w:pPr>
        <w:pStyle w:val="Sraopastraipa"/>
        <w:autoSpaceDE w:val="0"/>
        <w:autoSpaceDN w:val="0"/>
        <w:adjustRightInd w:val="0"/>
        <w:ind w:left="567"/>
        <w:rPr>
          <w:i/>
          <w:sz w:val="20"/>
          <w:szCs w:val="20"/>
          <w:lang w:val="lt-LT" w:eastAsia="lt-LT"/>
        </w:rPr>
      </w:pPr>
      <w:r w:rsidRPr="00744D8E">
        <w:rPr>
          <w:i/>
          <w:sz w:val="20"/>
          <w:szCs w:val="20"/>
          <w:lang w:val="lt-LT" w:eastAsia="lt-LT"/>
        </w:rPr>
        <w:t>Šalti</w:t>
      </w:r>
      <w:r w:rsidR="002A44A3" w:rsidRPr="00744D8E">
        <w:rPr>
          <w:i/>
          <w:sz w:val="20"/>
          <w:szCs w:val="20"/>
          <w:lang w:val="lt-LT" w:eastAsia="lt-LT"/>
        </w:rPr>
        <w:t>nis: LR Socialinės apsaugos ir darbo ministerija, Statistikos departamentas</w:t>
      </w:r>
    </w:p>
    <w:p w:rsidR="00A4624C" w:rsidRPr="007557DA" w:rsidRDefault="00A4624C" w:rsidP="00593C12">
      <w:pPr>
        <w:pStyle w:val="source"/>
        <w:spacing w:before="0" w:beforeAutospacing="0" w:after="0" w:afterAutospacing="0" w:line="360" w:lineRule="auto"/>
        <w:rPr>
          <w:sz w:val="20"/>
          <w:szCs w:val="20"/>
          <w:lang w:val="lt-LT"/>
        </w:rPr>
      </w:pPr>
    </w:p>
    <w:p w:rsidR="002A44A3" w:rsidRPr="007557DA" w:rsidRDefault="002A44A3" w:rsidP="00593C12">
      <w:pPr>
        <w:pStyle w:val="prastasistinklapis"/>
        <w:spacing w:before="0" w:beforeAutospacing="0" w:after="0" w:afterAutospacing="0" w:line="360" w:lineRule="auto"/>
        <w:ind w:firstLine="709"/>
        <w:rPr>
          <w:b/>
        </w:rPr>
      </w:pPr>
      <w:r w:rsidRPr="007557DA">
        <w:t>Asmeninių finansų institutas atlikęs analizę pateikė išvadą, kad labiausiai socialinė parama 2009 m. buvo reikalinga Kelmės, Raseinių, Anykščių, Akmenės ir Šilalės rajonų savivaldybių gyventojams, o finansiškai stipriausi ir labiausiai savarankiški yra didmiesčių ir jiems artimų savivaldybių gyventojai.</w:t>
      </w:r>
      <w:r w:rsidR="00754F83" w:rsidRPr="007557DA">
        <w:t xml:space="preserve"> [</w:t>
      </w:r>
      <w:r w:rsidR="006D00A1">
        <w:t>24</w:t>
      </w:r>
      <w:r w:rsidR="00754F83" w:rsidRPr="007557DA">
        <w:t>]</w:t>
      </w:r>
    </w:p>
    <w:p w:rsidR="002A44A3" w:rsidRPr="007557DA" w:rsidRDefault="002A44A3" w:rsidP="00743646">
      <w:pPr>
        <w:pStyle w:val="Style"/>
        <w:spacing w:line="360" w:lineRule="auto"/>
        <w:ind w:right="14"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Pagrindinė atsakomybė už socialinės paramos ir socialinių paslaugų teikimą tenka savivaldybėms. Savivaldybių socialinės paramos skyriai formuoja socialinės paramos ir socialinių paslaugų teikimo strategiją, rengia ir įgyvendina socialinių paslaugų teikimo planus bei programas, </w:t>
      </w:r>
    </w:p>
    <w:p w:rsidR="002A44A3" w:rsidRPr="007557DA" w:rsidRDefault="002A44A3" w:rsidP="00744D8E">
      <w:pPr>
        <w:spacing w:line="360" w:lineRule="auto"/>
        <w:jc w:val="both"/>
        <w:rPr>
          <w:lang w:val="lt-LT"/>
        </w:rPr>
      </w:pPr>
      <w:r w:rsidRPr="007557DA">
        <w:rPr>
          <w:lang w:val="lt-LT" w:eastAsia="lt-LT"/>
        </w:rPr>
        <w:t>rūpinasi socialinės infrastruktūros plėtojimu bendruomenėje, asmenų bei privačių organizacijų įtraukimu į socialinės paramos teikimą, taip pat koordinuoja jų veiklą. Savivaldybių socialinės paramos tarnybų darbuotojai testuoja asmenų, kurie kreipiasi dėl socialinės paramos, pajamas bei turtą ir pagal šio testavimo rezultatus skiria socialinę paramą. Savivaldybės atsako už teikiamų socialinių paslaugų kokybę. Paslaugų</w:t>
      </w:r>
      <w:r w:rsidRPr="007557DA">
        <w:rPr>
          <w:lang w:val="lt-LT"/>
        </w:rPr>
        <w:t xml:space="preserve"> kokybę turi teisę kontroliuoti asmenys, kuriems šios paslaugos teikiamos.</w:t>
      </w:r>
    </w:p>
    <w:p w:rsidR="002A44A3" w:rsidRPr="007557DA" w:rsidRDefault="002A44A3" w:rsidP="00743646">
      <w:pPr>
        <w:pStyle w:val="Style"/>
        <w:spacing w:line="360" w:lineRule="auto"/>
        <w:ind w:left="9" w:right="24" w:firstLine="700"/>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lastRenderedPageBreak/>
        <w:t xml:space="preserve">Lietuvos Respublikos Konstitucija užtikrina asmens teisę į gerą aptarnavimą jam kreipiantis į valstybės valdžios, valdymo ar savivaldybių institucijas: </w:t>
      </w:r>
      <w:r w:rsidR="009D07F1" w:rsidRPr="007557DA">
        <w:rPr>
          <w:rFonts w:ascii="Times New Roman" w:eastAsia="Times New Roman" w:hAnsi="Times New Roman" w:cs="Times New Roman"/>
          <w:lang w:val="lt-LT" w:eastAsia="lt-LT"/>
        </w:rPr>
        <w:t xml:space="preserve">Lietuvos Respublikos </w:t>
      </w:r>
      <w:r w:rsidRPr="007557DA">
        <w:rPr>
          <w:rFonts w:ascii="Times New Roman" w:eastAsia="Times New Roman" w:hAnsi="Times New Roman" w:cs="Times New Roman"/>
          <w:lang w:val="lt-LT" w:eastAsia="lt-LT"/>
        </w:rPr>
        <w:t>Konstitucijos</w:t>
      </w:r>
      <w:r w:rsidR="00A5107A">
        <w:rPr>
          <w:rFonts w:ascii="Times New Roman" w:eastAsia="Times New Roman" w:hAnsi="Times New Roman" w:cs="Times New Roman"/>
          <w:lang w:val="lt-LT" w:eastAsia="lt-LT"/>
        </w:rPr>
        <w:t xml:space="preserve"> [10]</w:t>
      </w:r>
      <w:r w:rsidRPr="007557DA">
        <w:rPr>
          <w:rFonts w:ascii="Times New Roman" w:eastAsia="Times New Roman" w:hAnsi="Times New Roman" w:cs="Times New Roman"/>
          <w:lang w:val="lt-LT" w:eastAsia="lt-LT"/>
        </w:rPr>
        <w:t xml:space="preserve"> 5 straipsnis nustato, kad „Valdžios įstaigos tarnauja žmonėms“. Šios nuostatos svarba didėja, nes demokratėjant valstybės valdymui ir gyventojų pilietiniam aktyvumui, asmenų ir institucijų bei įstaigų tarpusavio ryšiai tampa įvairesni, glaudesni ir sudėtingesni. Viešojo administravimo institucijoms svarbu pateisinti savo egzistavimą – tarnauti visuomenei, tenkinti vis didėjančius jos poreikius, didinti žmonių pasitikėjimą institucijų veikla, siekti veiklos rezultatų, kuriuos pajustų kiekvienas pilietis.</w:t>
      </w:r>
    </w:p>
    <w:p w:rsidR="002A44A3" w:rsidRPr="007557DA" w:rsidRDefault="002A44A3" w:rsidP="00743646">
      <w:pPr>
        <w:pStyle w:val="Style"/>
        <w:spacing w:line="360" w:lineRule="auto"/>
        <w:ind w:left="9" w:right="24" w:firstLine="700"/>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Tuo tikslu Europos Sąjungos valstybių viešajame sektoriuje diegiamos institucijų veiklos gerinimo naujovės, analizuojami kintantys visuomenės poreikiai, stiprinami institucijų darbuotojų administraciniai gebėjimai, taikomi kokybės vadybos metodai.</w:t>
      </w:r>
    </w:p>
    <w:p w:rsidR="002A44A3" w:rsidRDefault="002A44A3" w:rsidP="0094502E">
      <w:pPr>
        <w:pStyle w:val="prastasistinklapis"/>
        <w:spacing w:before="0" w:beforeAutospacing="0" w:after="0" w:afterAutospacing="0" w:line="360" w:lineRule="auto"/>
        <w:jc w:val="both"/>
      </w:pPr>
      <w:r w:rsidRPr="007557DA">
        <w:t>Didelį postūmį nestacionarių socialinių paramų ir paslaugų stiprėjimui suteikė 1999 metais priimtas Viešojo administravimo įstatymas, kuriame savivaldybių socialinės paramos skyriams buvo numatyta pasidalinti į socialines paslaugas organizuojančius ir socialines paslaugas teikiančius dalinius, ką savivaldybės greitai ir įgyvendino.</w:t>
      </w:r>
      <w:r w:rsidR="0067464A" w:rsidRPr="007557DA">
        <w:t xml:space="preserve"> [</w:t>
      </w:r>
      <w:r w:rsidR="008B48B6">
        <w:t>5</w:t>
      </w:r>
      <w:r w:rsidR="0067464A" w:rsidRPr="007557DA">
        <w:t xml:space="preserve">] </w:t>
      </w:r>
      <w:r w:rsidRPr="007557DA">
        <w:t xml:space="preserve">Tai sudarė savivaldybėms geresnes sąlygas vystyti socialines paslaugas programų, kontraktų ir nevyriausybinių bei privačių organizacijų samdymo socialinėms paslaugoms teikti būdu. Nepaisant didesnio nevyriausybinių ir privačių organizacijų vaidmens organizuojant ir teikiant socialines paslaugas bei labdarą, valstybinės socialinės apsaugos institucijos ir jų funkcijos tebelieka svarbiausios. Kaip teigia A. Guogis, globalizacija, naujų technologijų plėtra ir pasikeitimai darbo rinkoje lemia visuomenės konkurencinių gebėjimų sustiprėjimą bei didesnę verslo ir verslumo sklaidą ne tik tradicinėse ūkio ir prekybos sferose bet kitose srityse. Naujoji viešoji vadyba plinta ir į socialinės paramos struktūrinę dalį, kurią sudaro ribotos socialinės pašalpos, nemokamas mokinių maitinimas ir stacionarinės bei nestacionarinės socialinės paslaugos. Senajam administraciniam modeliui buvo būdingos stacionarinės paslaugos ir didelis stacionarines paslaugas gaunančiųjų skaičius. </w:t>
      </w:r>
      <w:r w:rsidR="0067464A" w:rsidRPr="007557DA">
        <w:t>[</w:t>
      </w:r>
      <w:r w:rsidR="008B48B6">
        <w:t>5</w:t>
      </w:r>
      <w:r w:rsidR="0067464A" w:rsidRPr="007557DA">
        <w:t xml:space="preserve">] </w:t>
      </w:r>
      <w:r w:rsidRPr="007557DA">
        <w:t xml:space="preserve">Lietuvoje stacionarinių paslaugų plitimas buvo sustabdytas 1998 metais, kai stacionarinių paslaugų įstaigų skaičius stabilizavosi, o įvairių rėmimo projektų sumažėjo iki minimumo. Globalizacijai ir Naujajai viešajai vadybai yra būdingesnė nestacionarių socialinių paslaugų sklaida, daugiausia dienos centrų ir paslaugų namuose būdu. Tačiau Naujosios viešosios vadybos sąlygomis keičiasi vietomis akcentai. Jeigu pripažinsime, kad viešasis administravimas pasižymi penkiomis funkcijomis – paskirstymo, perskirstymo, reguliavimo, institucijų kūrimo ir paslaugų, tai Naujosios viešosios vadybos sąlygomis yra akcentuojama penktoji – paslaugų funkcija, kai viešojo (socialinio) administravimo klientai yra traktuojami kaip socialinių paslaugų “vartotojai”, o paslaugų suteikimo greitis ir kokybė tampa lemiamais kriterijais įvertinant socialinės apsaugos efektyvumą. </w:t>
      </w:r>
    </w:p>
    <w:p w:rsidR="002A44A3" w:rsidRDefault="002A44A3" w:rsidP="00743646">
      <w:pPr>
        <w:pStyle w:val="prastasistinklapis"/>
        <w:spacing w:before="0" w:beforeAutospacing="0" w:after="0" w:afterAutospacing="0" w:line="360" w:lineRule="auto"/>
        <w:ind w:firstLine="709"/>
        <w:jc w:val="both"/>
      </w:pPr>
      <w:r w:rsidRPr="007557DA">
        <w:lastRenderedPageBreak/>
        <w:t xml:space="preserve">Tarp žinomesnių Naujosios viešosios vadybos metodų būtina išskirti ISO 9000 standartų taikymą, Visuotinę Kokybės Vadybą, prioritetinį planavimą ir “globalaus biudžeto” sudarymą. Sekant Naująja viešąja vadyba sutaupytos tais metais viešosios organizacijos lėšos gali būti perkeltos į kitų metų biudžetą – priešingai senojo administracinio modelio nuostatai, kad sutaupytos lėšos yra nepanaudotos lėšos, ir jų pagrindu turi būti sumažintas kitų metų biudžetas. Tai – tipiškas Naujosios viešosios vadybos </w:t>
      </w:r>
      <w:proofErr w:type="spellStart"/>
      <w:r w:rsidRPr="007557DA">
        <w:t>devoliucijos</w:t>
      </w:r>
      <w:proofErr w:type="spellEnd"/>
      <w:r w:rsidRPr="007557DA">
        <w:t xml:space="preserve">, decentralizacijos ir </w:t>
      </w:r>
      <w:proofErr w:type="spellStart"/>
      <w:r w:rsidRPr="007557DA">
        <w:t>dekoncentracijos</w:t>
      </w:r>
      <w:proofErr w:type="spellEnd"/>
      <w:r w:rsidRPr="007557DA">
        <w:t xml:space="preserve"> pavyzdys, kuris atitinka globalizacijos epochos fragmentacijos ir pliuralizmo siekius. </w:t>
      </w:r>
      <w:r w:rsidR="00730E40" w:rsidRPr="007557DA">
        <w:t>[</w:t>
      </w:r>
      <w:r w:rsidR="008B48B6">
        <w:t>5</w:t>
      </w:r>
      <w:r w:rsidR="00730E40" w:rsidRPr="007557DA">
        <w:t>]</w:t>
      </w:r>
    </w:p>
    <w:p w:rsidR="00C7170A" w:rsidRDefault="00C7170A" w:rsidP="00C7170A">
      <w:pPr>
        <w:spacing w:line="360" w:lineRule="auto"/>
        <w:ind w:firstLine="709"/>
        <w:jc w:val="both"/>
        <w:rPr>
          <w:lang w:val="lt-LT"/>
        </w:rPr>
      </w:pPr>
      <w:r w:rsidRPr="00C76883">
        <w:rPr>
          <w:bCs/>
          <w:lang w:val="lt-LT"/>
        </w:rPr>
        <w:t>Kokybės vadybos sistemos</w:t>
      </w:r>
      <w:r w:rsidRPr="00D62FD5">
        <w:rPr>
          <w:lang w:val="lt-LT"/>
        </w:rPr>
        <w:t xml:space="preserve"> įdiegimas priskiriamas strateginiams organizacijos sprendimams. LST EN ISO 9001:2001 nustato reikalavimus kokybės vadybos sistemoms, kai organizacija siekia įrodyti savo sugebėjimą nuolat tiekti produktą (paslaugą) atitinkantį vartotojo ir atitinkamų reglamentuo</w:t>
      </w:r>
      <w:r>
        <w:rPr>
          <w:lang w:val="lt-LT"/>
        </w:rPr>
        <w:t>jančių teisės aktų reikalavimus.</w:t>
      </w:r>
      <w:r w:rsidR="00EE3850">
        <w:rPr>
          <w:lang w:val="lt-LT"/>
        </w:rPr>
        <w:t>[</w:t>
      </w:r>
      <w:r w:rsidR="00A5107A">
        <w:rPr>
          <w:lang w:val="lt-LT"/>
        </w:rPr>
        <w:t>9</w:t>
      </w:r>
      <w:r w:rsidR="0022364A">
        <w:rPr>
          <w:lang w:val="lt-LT"/>
        </w:rPr>
        <w:t>]</w:t>
      </w:r>
      <w:r>
        <w:rPr>
          <w:lang w:val="lt-LT"/>
        </w:rPr>
        <w:t xml:space="preserve"> </w:t>
      </w:r>
    </w:p>
    <w:p w:rsidR="00C3310D" w:rsidRPr="003D39D7" w:rsidRDefault="00C3310D" w:rsidP="00C3310D">
      <w:pPr>
        <w:spacing w:line="360" w:lineRule="auto"/>
        <w:ind w:firstLine="709"/>
        <w:jc w:val="both"/>
        <w:rPr>
          <w:lang w:val="lt-LT" w:eastAsia="lt-LT"/>
        </w:rPr>
      </w:pPr>
      <w:r w:rsidRPr="003D39D7">
        <w:rPr>
          <w:lang w:val="lt-LT" w:eastAsia="lt-LT"/>
        </w:rPr>
        <w:t>Įdiegus Kokybės vadybos sistem</w:t>
      </w:r>
      <w:r>
        <w:rPr>
          <w:lang w:val="lt-LT" w:eastAsia="lt-LT"/>
        </w:rPr>
        <w:t>ą</w:t>
      </w:r>
      <w:r w:rsidRPr="003D39D7">
        <w:rPr>
          <w:lang w:val="lt-LT" w:eastAsia="lt-LT"/>
        </w:rPr>
        <w:t xml:space="preserve"> </w:t>
      </w:r>
      <w:r w:rsidR="0039544A">
        <w:rPr>
          <w:lang w:val="lt-LT" w:eastAsia="lt-LT"/>
        </w:rPr>
        <w:t xml:space="preserve">Lietuvos savivaldybėse </w:t>
      </w:r>
      <w:r w:rsidRPr="003D39D7">
        <w:rPr>
          <w:lang w:val="lt-LT" w:eastAsia="lt-LT"/>
        </w:rPr>
        <w:t>galėtume išskirti galimus Kokybės vadybos sistemos pagrindinius principus:</w:t>
      </w:r>
    </w:p>
    <w:p w:rsidR="00C3310D" w:rsidRDefault="00C3310D" w:rsidP="00DC65E4">
      <w:pPr>
        <w:pStyle w:val="Sraopastraipa"/>
        <w:numPr>
          <w:ilvl w:val="0"/>
          <w:numId w:val="17"/>
        </w:numPr>
        <w:spacing w:line="360" w:lineRule="auto"/>
        <w:ind w:left="1066" w:hanging="357"/>
        <w:jc w:val="both"/>
        <w:rPr>
          <w:lang w:val="lt-LT"/>
        </w:rPr>
      </w:pPr>
      <w:r>
        <w:rPr>
          <w:lang w:val="lt-LT" w:eastAsia="lt-LT"/>
        </w:rPr>
        <w:t>orientuosis į klientus: pareiškėjus</w:t>
      </w:r>
      <w:r>
        <w:rPr>
          <w:lang w:val="lt-LT"/>
        </w:rPr>
        <w:t xml:space="preserve">, paramos gavėjus, kitus suinteresuotas šalis. </w:t>
      </w:r>
    </w:p>
    <w:p w:rsidR="00C3310D" w:rsidRDefault="00C3310D" w:rsidP="00DC65E4">
      <w:pPr>
        <w:pStyle w:val="Sraopastraipa"/>
        <w:numPr>
          <w:ilvl w:val="0"/>
          <w:numId w:val="17"/>
        </w:numPr>
        <w:spacing w:line="360" w:lineRule="auto"/>
        <w:ind w:left="1066" w:hanging="357"/>
        <w:jc w:val="both"/>
        <w:rPr>
          <w:lang w:val="lt-LT"/>
        </w:rPr>
      </w:pPr>
      <w:r>
        <w:rPr>
          <w:lang w:val="lt-LT"/>
        </w:rPr>
        <w:t>nuolat analizuos ir vertins savo klientų poreikius bei lūkesčius, ieškos ir įgyvendins būdus efektyvesniam klientų reikalavimų tenkinimui.</w:t>
      </w:r>
    </w:p>
    <w:p w:rsidR="00C3310D" w:rsidRDefault="00C3310D" w:rsidP="00DC65E4">
      <w:pPr>
        <w:pStyle w:val="Sraopastraipa"/>
        <w:numPr>
          <w:ilvl w:val="0"/>
          <w:numId w:val="17"/>
        </w:numPr>
        <w:spacing w:line="360" w:lineRule="auto"/>
        <w:ind w:left="1066" w:hanging="357"/>
        <w:jc w:val="both"/>
        <w:rPr>
          <w:lang w:val="lt-LT"/>
        </w:rPr>
      </w:pPr>
      <w:r>
        <w:rPr>
          <w:lang w:val="lt-LT"/>
        </w:rPr>
        <w:t>prižiūrės, nuolat tobulins ir gerins kokybės vadybos sistemą, atitinkančią LST EN ISO 9001:2008 reikalavimus.</w:t>
      </w:r>
    </w:p>
    <w:p w:rsidR="00C3310D" w:rsidRDefault="00C3310D" w:rsidP="00DC65E4">
      <w:pPr>
        <w:pStyle w:val="Sraopastraipa"/>
        <w:numPr>
          <w:ilvl w:val="0"/>
          <w:numId w:val="17"/>
        </w:numPr>
        <w:spacing w:line="360" w:lineRule="auto"/>
        <w:ind w:left="1066" w:hanging="357"/>
        <w:jc w:val="both"/>
        <w:rPr>
          <w:lang w:val="lt-LT"/>
        </w:rPr>
      </w:pPr>
      <w:r>
        <w:rPr>
          <w:lang w:val="lt-LT"/>
        </w:rPr>
        <w:t>laikysis veiklą reglamentuojančių teisės aktų reikalavimų bei vykdys prisiimtus įsipareigojimus.</w:t>
      </w:r>
    </w:p>
    <w:p w:rsidR="00C3310D" w:rsidRDefault="0039544A" w:rsidP="00DC65E4">
      <w:pPr>
        <w:pStyle w:val="Sraopastraipa"/>
        <w:numPr>
          <w:ilvl w:val="0"/>
          <w:numId w:val="17"/>
        </w:numPr>
        <w:spacing w:line="360" w:lineRule="auto"/>
        <w:ind w:left="1066" w:hanging="357"/>
        <w:jc w:val="both"/>
        <w:rPr>
          <w:lang w:val="lt-LT"/>
        </w:rPr>
      </w:pPr>
      <w:r>
        <w:rPr>
          <w:lang w:val="lt-LT"/>
        </w:rPr>
        <w:t>tarybos</w:t>
      </w:r>
      <w:r w:rsidR="00C3310D">
        <w:rPr>
          <w:lang w:val="lt-LT"/>
        </w:rPr>
        <w:t xml:space="preserve"> nustatys kokybės vadybos sistemos tikslus, kryptingai jų sieks bei įgyvendinimui skirs reikiamus išteklius.</w:t>
      </w:r>
    </w:p>
    <w:p w:rsidR="00C3310D" w:rsidRDefault="00C3310D" w:rsidP="00DC65E4">
      <w:pPr>
        <w:pStyle w:val="Sraopastraipa"/>
        <w:numPr>
          <w:ilvl w:val="0"/>
          <w:numId w:val="17"/>
        </w:numPr>
        <w:spacing w:line="360" w:lineRule="auto"/>
        <w:ind w:left="1066" w:hanging="357"/>
        <w:jc w:val="both"/>
        <w:rPr>
          <w:lang w:val="lt-LT"/>
        </w:rPr>
      </w:pPr>
      <w:r>
        <w:rPr>
          <w:lang w:val="lt-LT"/>
        </w:rPr>
        <w:t>siekdama užtikrinti teikiamų paslaugų kokybę, nuolat matuos, analizuos, vertins ir gerins savo veiklą efektyviai naudodama turimus resursus.</w:t>
      </w:r>
    </w:p>
    <w:p w:rsidR="00C3310D" w:rsidRDefault="00C3310D" w:rsidP="00DC65E4">
      <w:pPr>
        <w:pStyle w:val="Sraopastraipa"/>
        <w:numPr>
          <w:ilvl w:val="0"/>
          <w:numId w:val="17"/>
        </w:numPr>
        <w:spacing w:line="360" w:lineRule="auto"/>
        <w:ind w:left="1066" w:hanging="357"/>
        <w:jc w:val="both"/>
        <w:rPr>
          <w:lang w:val="lt-LT"/>
        </w:rPr>
      </w:pPr>
      <w:r>
        <w:rPr>
          <w:lang w:val="lt-LT"/>
        </w:rPr>
        <w:t>nuolat kels darbuotojų kvalifikaciją, sudarydama galimybę jiems įgyti ir palaikyti tinkamą profesinę kvalifikaciją bei kompetenciją, tenkinančią savivaldybės dabarties ir ateities poreikius, didins darbuotojų pasitenkinimą darbu, skatins juos gerinti atliekamą veiklą ir ugdys asmeninę atsakomybę už darbo rezultatus.</w:t>
      </w:r>
    </w:p>
    <w:p w:rsidR="00C3310D" w:rsidRDefault="00C3310D" w:rsidP="00DC65E4">
      <w:pPr>
        <w:pStyle w:val="Sraopastraipa"/>
        <w:numPr>
          <w:ilvl w:val="0"/>
          <w:numId w:val="17"/>
        </w:numPr>
        <w:spacing w:line="360" w:lineRule="auto"/>
        <w:ind w:left="1066" w:hanging="357"/>
        <w:jc w:val="both"/>
        <w:rPr>
          <w:lang w:val="lt-LT"/>
        </w:rPr>
      </w:pPr>
      <w:r>
        <w:rPr>
          <w:lang w:val="lt-LT"/>
        </w:rPr>
        <w:t>įdiegs naujas pažangias informacines technologijas ir naujus administravimo būdus.</w:t>
      </w:r>
      <w:r w:rsidR="00EE3850">
        <w:rPr>
          <w:lang w:val="lt-LT"/>
        </w:rPr>
        <w:t>[</w:t>
      </w:r>
      <w:r w:rsidR="00A5107A">
        <w:rPr>
          <w:lang w:val="lt-LT"/>
        </w:rPr>
        <w:t>44</w:t>
      </w:r>
      <w:r w:rsidR="00235701">
        <w:rPr>
          <w:lang w:val="lt-LT"/>
        </w:rPr>
        <w:t>]</w:t>
      </w:r>
    </w:p>
    <w:p w:rsidR="0022364A" w:rsidRPr="0022364A" w:rsidRDefault="0022364A" w:rsidP="00472919">
      <w:pPr>
        <w:spacing w:line="360" w:lineRule="auto"/>
        <w:ind w:firstLine="709"/>
        <w:jc w:val="both"/>
        <w:rPr>
          <w:lang w:val="lt-LT"/>
        </w:rPr>
      </w:pPr>
      <w:r w:rsidRPr="0022364A">
        <w:rPr>
          <w:lang w:val="lt-LT"/>
        </w:rPr>
        <w:t>Rezultatyviai taikydama šią sistemą, įskaitant jos nuolatinį gerinimą bei vartotojo ir atitinkamų reglamentuojančių teisės aktų reikalavimų atitikties užtikrinimą, siekia, kad vartotojas būtų kuo daugiau patenkin</w:t>
      </w:r>
      <w:r w:rsidR="00EE3850">
        <w:rPr>
          <w:lang w:val="lt-LT"/>
        </w:rPr>
        <w:t>tas.[39</w:t>
      </w:r>
      <w:r w:rsidRPr="0022364A">
        <w:rPr>
          <w:lang w:val="lt-LT"/>
        </w:rPr>
        <w:t>]</w:t>
      </w:r>
    </w:p>
    <w:p w:rsidR="00744D8E" w:rsidRDefault="00744D8E" w:rsidP="00472919">
      <w:pPr>
        <w:pStyle w:val="Sraopastraipa"/>
        <w:spacing w:line="360" w:lineRule="auto"/>
        <w:ind w:left="1066"/>
        <w:jc w:val="both"/>
        <w:rPr>
          <w:lang w:val="lt-LT"/>
        </w:rPr>
      </w:pPr>
    </w:p>
    <w:p w:rsidR="00593C12" w:rsidRDefault="00593C12" w:rsidP="00472919">
      <w:pPr>
        <w:pStyle w:val="Sraopastraipa"/>
        <w:spacing w:line="360" w:lineRule="auto"/>
        <w:ind w:left="1066"/>
        <w:jc w:val="both"/>
        <w:rPr>
          <w:lang w:val="lt-LT"/>
        </w:rPr>
      </w:pPr>
    </w:p>
    <w:p w:rsidR="002A44A3" w:rsidRDefault="002A44A3" w:rsidP="00472919">
      <w:pPr>
        <w:pStyle w:val="Antrat3"/>
        <w:numPr>
          <w:ilvl w:val="2"/>
          <w:numId w:val="3"/>
        </w:numPr>
        <w:spacing w:before="0" w:line="360" w:lineRule="auto"/>
        <w:ind w:left="709"/>
        <w:rPr>
          <w:rFonts w:cs="Times New Roman"/>
          <w:lang w:val="lt-LT"/>
        </w:rPr>
      </w:pPr>
      <w:bookmarkStart w:id="7" w:name="_Toc293312239"/>
      <w:r w:rsidRPr="00345F82">
        <w:rPr>
          <w:rFonts w:cs="Times New Roman"/>
          <w:lang w:val="lt-LT"/>
        </w:rPr>
        <w:lastRenderedPageBreak/>
        <w:t>Paramos šeimos politikos samprata</w:t>
      </w:r>
      <w:bookmarkEnd w:id="7"/>
    </w:p>
    <w:p w:rsidR="00345F82" w:rsidRPr="00345F82" w:rsidRDefault="00345F82" w:rsidP="00472919">
      <w:pPr>
        <w:spacing w:line="360" w:lineRule="auto"/>
        <w:rPr>
          <w:lang w:val="lt-LT"/>
        </w:rPr>
      </w:pP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Paramos šeimai politikos sutapatinimas su socialine politika iš dalies pasiteisina tose šalyse, kurios yra pasiekusios aukštą išsivystymo lygį. Paramos šeimai politika suprantama kaip valstybinių ir nevyriausybinių institucijų veiksmai, kurių tikslas - kurti sąlygas normaliai šeimoms funkcionuoti, remti šeimas, siekiant padėti joms įgyvendinti savo funkcijas, skatinti šeimas ir jų narius atlikti savo funkcijas, išreikšti prioritetinį šeimos modelį. </w:t>
      </w:r>
      <w:r w:rsidR="00834A79">
        <w:rPr>
          <w:rFonts w:ascii="Times New Roman" w:eastAsia="Times New Roman" w:hAnsi="Times New Roman" w:cs="Times New Roman"/>
          <w:lang w:val="lt-LT" w:eastAsia="lt-LT"/>
        </w:rPr>
        <w:t>(Stankūnienė ir kiti, p.</w:t>
      </w:r>
      <w:r w:rsidR="00834A79" w:rsidRPr="00834A79">
        <w:rPr>
          <w:rFonts w:ascii="Times New Roman" w:eastAsia="Times New Roman" w:hAnsi="Times New Roman" w:cs="Times New Roman"/>
          <w:lang w:val="lt-LT" w:eastAsia="lt-LT"/>
        </w:rPr>
        <w:t xml:space="preserve"> </w:t>
      </w:r>
      <w:r w:rsidRPr="00834A79">
        <w:rPr>
          <w:rFonts w:ascii="Times New Roman" w:eastAsia="Times New Roman" w:hAnsi="Times New Roman" w:cs="Times New Roman"/>
          <w:lang w:val="lt-LT" w:eastAsia="lt-LT"/>
        </w:rPr>
        <w:t>12</w:t>
      </w:r>
      <w:r w:rsidR="00834A79">
        <w:rPr>
          <w:rFonts w:ascii="Times New Roman" w:eastAsia="Times New Roman" w:hAnsi="Times New Roman" w:cs="Times New Roman"/>
          <w:lang w:val="lt-LT" w:eastAsia="lt-LT"/>
        </w:rPr>
        <w:t>)</w:t>
      </w: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M. </w:t>
      </w:r>
      <w:proofErr w:type="spellStart"/>
      <w:r w:rsidRPr="007557DA">
        <w:rPr>
          <w:rFonts w:ascii="Times New Roman" w:eastAsia="Times New Roman" w:hAnsi="Times New Roman" w:cs="Times New Roman"/>
          <w:lang w:val="lt-LT" w:eastAsia="lt-LT"/>
        </w:rPr>
        <w:t>Išoraitė</w:t>
      </w:r>
      <w:proofErr w:type="spellEnd"/>
      <w:r w:rsidR="00523810">
        <w:rPr>
          <w:rFonts w:ascii="Times New Roman" w:eastAsia="Times New Roman" w:hAnsi="Times New Roman" w:cs="Times New Roman"/>
          <w:lang w:val="lt-LT" w:eastAsia="lt-LT"/>
        </w:rPr>
        <w:t xml:space="preserve"> (2007, p.201) </w:t>
      </w:r>
      <w:r w:rsidRPr="007557DA">
        <w:rPr>
          <w:rFonts w:ascii="Times New Roman" w:eastAsia="Times New Roman" w:hAnsi="Times New Roman" w:cs="Times New Roman"/>
          <w:lang w:val="lt-LT" w:eastAsia="lt-LT"/>
        </w:rPr>
        <w:t xml:space="preserve"> nurodo, kad paramos šeimai politiką formuoja ir įgyvendina įvairaus lygio socialinės institucijos ir struktūros: </w:t>
      </w:r>
    </w:p>
    <w:p w:rsidR="002A44A3" w:rsidRPr="007557DA" w:rsidRDefault="002A44A3" w:rsidP="004E7135">
      <w:pPr>
        <w:pStyle w:val="Style"/>
        <w:numPr>
          <w:ilvl w:val="0"/>
          <w:numId w:val="9"/>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vyriausybinės; </w:t>
      </w:r>
    </w:p>
    <w:p w:rsidR="002A44A3" w:rsidRPr="007557DA" w:rsidRDefault="002A44A3" w:rsidP="004E7135">
      <w:pPr>
        <w:pStyle w:val="Style"/>
        <w:numPr>
          <w:ilvl w:val="0"/>
          <w:numId w:val="9"/>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vietinės valdžios (savivaldos); </w:t>
      </w:r>
    </w:p>
    <w:p w:rsidR="002A44A3" w:rsidRPr="007557DA" w:rsidRDefault="002A44A3" w:rsidP="004E7135">
      <w:pPr>
        <w:pStyle w:val="Style"/>
        <w:numPr>
          <w:ilvl w:val="0"/>
          <w:numId w:val="9"/>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visuomeninės, bendruomeninės; </w:t>
      </w:r>
    </w:p>
    <w:p w:rsidR="002A44A3" w:rsidRPr="007557DA" w:rsidRDefault="002A44A3" w:rsidP="004E7135">
      <w:pPr>
        <w:pStyle w:val="Style"/>
        <w:numPr>
          <w:ilvl w:val="0"/>
          <w:numId w:val="9"/>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privačios.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Kaip teigia V. Stankūnienė</w:t>
      </w:r>
      <w:r w:rsidR="00523810">
        <w:rPr>
          <w:rFonts w:ascii="Times New Roman" w:hAnsi="Times New Roman" w:cs="Times New Roman"/>
          <w:lang w:val="lt-LT"/>
        </w:rPr>
        <w:t xml:space="preserve"> (2001, p.13)</w:t>
      </w:r>
      <w:r w:rsidRPr="007557DA">
        <w:rPr>
          <w:rFonts w:ascii="Times New Roman" w:hAnsi="Times New Roman" w:cs="Times New Roman"/>
          <w:lang w:val="lt-LT"/>
        </w:rPr>
        <w:t xml:space="preserve"> paramos šeimai politika yra kreipiama ne vien į šeimą kaip socialinį institutą, bet vis labiau į individą. Tad nepaisant to, kad ji įvardijama kaip paramos šeimai politika, jos objektai: </w:t>
      </w:r>
    </w:p>
    <w:p w:rsidR="002A44A3" w:rsidRPr="007557DA" w:rsidRDefault="002A44A3" w:rsidP="0094502E">
      <w:pPr>
        <w:pStyle w:val="Style"/>
        <w:spacing w:line="360" w:lineRule="auto"/>
        <w:ind w:firstLine="480"/>
        <w:jc w:val="center"/>
        <w:rPr>
          <w:rFonts w:ascii="Times New Roman" w:hAnsi="Times New Roman" w:cs="Times New Roman"/>
          <w:lang w:val="lt-LT"/>
        </w:rPr>
      </w:pPr>
      <w:r w:rsidRPr="007557DA">
        <w:rPr>
          <w:rFonts w:ascii="Times New Roman" w:hAnsi="Times New Roman" w:cs="Times New Roman"/>
          <w:lang w:val="lt-LT"/>
        </w:rPr>
        <w:t>Šeimos politikos objektai</w:t>
      </w:r>
    </w:p>
    <w:p w:rsidR="00805873" w:rsidRDefault="002A44A3" w:rsidP="00805873">
      <w:pPr>
        <w:pStyle w:val="Style"/>
        <w:spacing w:line="360" w:lineRule="auto"/>
        <w:ind w:firstLine="480"/>
        <w:jc w:val="both"/>
        <w:rPr>
          <w:rFonts w:ascii="Times New Roman" w:eastAsia="Times New Roman" w:hAnsi="Times New Roman" w:cs="Times New Roman"/>
          <w:sz w:val="20"/>
          <w:szCs w:val="20"/>
          <w:lang w:val="lt-LT" w:eastAsia="lt-LT"/>
        </w:rPr>
      </w:pPr>
      <w:r w:rsidRPr="007557DA">
        <w:rPr>
          <w:rFonts w:ascii="Times New Roman" w:hAnsi="Times New Roman" w:cs="Times New Roman"/>
          <w:noProof/>
        </w:rPr>
        <w:drawing>
          <wp:inline distT="0" distB="0" distL="0" distR="0">
            <wp:extent cx="5486400" cy="2536166"/>
            <wp:effectExtent l="0" t="0" r="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A44A3" w:rsidRPr="00805873" w:rsidRDefault="00805873" w:rsidP="002B44F7">
      <w:pPr>
        <w:pStyle w:val="Style"/>
        <w:ind w:firstLine="480"/>
        <w:jc w:val="both"/>
        <w:rPr>
          <w:rFonts w:ascii="Times New Roman" w:hAnsi="Times New Roman" w:cs="Times New Roman"/>
          <w:lang w:val="lt-LT"/>
        </w:rPr>
      </w:pPr>
      <w:r>
        <w:rPr>
          <w:rFonts w:ascii="Times New Roman" w:eastAsia="Times New Roman" w:hAnsi="Times New Roman" w:cs="Times New Roman"/>
          <w:sz w:val="20"/>
          <w:szCs w:val="20"/>
          <w:lang w:val="lt-LT" w:eastAsia="lt-LT"/>
        </w:rPr>
        <w:t xml:space="preserve">1.2 paveikslas. </w:t>
      </w:r>
      <w:r w:rsidR="002A44A3" w:rsidRPr="00593C12">
        <w:rPr>
          <w:rFonts w:ascii="Times New Roman" w:eastAsia="Times New Roman" w:hAnsi="Times New Roman" w:cs="Times New Roman"/>
          <w:sz w:val="20"/>
          <w:szCs w:val="20"/>
          <w:lang w:val="lt-LT" w:eastAsia="lt-LT"/>
        </w:rPr>
        <w:t>Paramos šeimos politikos objektai.</w:t>
      </w:r>
      <w:r w:rsidR="00593C12">
        <w:rPr>
          <w:rFonts w:ascii="Times New Roman" w:eastAsia="Times New Roman" w:hAnsi="Times New Roman" w:cs="Times New Roman"/>
          <w:sz w:val="20"/>
          <w:szCs w:val="20"/>
          <w:lang w:val="lt-LT" w:eastAsia="lt-LT"/>
        </w:rPr>
        <w:t xml:space="preserve"> </w:t>
      </w:r>
      <w:r w:rsidR="002A44A3" w:rsidRPr="00593C12">
        <w:rPr>
          <w:rFonts w:ascii="Times New Roman" w:eastAsia="Times New Roman" w:hAnsi="Times New Roman" w:cs="Times New Roman"/>
          <w:i/>
          <w:sz w:val="20"/>
          <w:szCs w:val="20"/>
          <w:lang w:val="lt-LT" w:eastAsia="lt-LT"/>
        </w:rPr>
        <w:t>Šaltinis: sudaryta darbo autoriaus, remiantis Stankūnienė V. (2001). Paramos šeimai politika: samprata ir patyrimas.</w:t>
      </w:r>
    </w:p>
    <w:p w:rsidR="00274C9A" w:rsidRPr="007557DA" w:rsidRDefault="00274C9A" w:rsidP="00593C12">
      <w:pPr>
        <w:pStyle w:val="Style"/>
        <w:spacing w:line="360" w:lineRule="auto"/>
        <w:ind w:left="935"/>
        <w:jc w:val="both"/>
        <w:rPr>
          <w:rFonts w:ascii="Times New Roman" w:eastAsia="Times New Roman" w:hAnsi="Times New Roman" w:cs="Times New Roman"/>
          <w:sz w:val="20"/>
          <w:szCs w:val="20"/>
          <w:lang w:val="lt-LT" w:eastAsia="lt-LT"/>
        </w:rPr>
      </w:pP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Vienas svarbiausių paramos šeimai politikos rengimo etapų yra demografinės ir socialinės ekonominės situacijos įvertinimas ir problemų įvardijimas. Nuo šio etapo kokybiškumo labai priklauso paramos šeimai politikos sėkmė. Kaip teigia V. </w:t>
      </w:r>
      <w:proofErr w:type="spellStart"/>
      <w:r w:rsidRPr="007557DA">
        <w:rPr>
          <w:rFonts w:ascii="Times New Roman" w:hAnsi="Times New Roman" w:cs="Times New Roman"/>
          <w:lang w:val="lt-LT"/>
        </w:rPr>
        <w:t>Stakūnienė</w:t>
      </w:r>
      <w:proofErr w:type="spellEnd"/>
      <w:r w:rsidRPr="007557DA">
        <w:rPr>
          <w:rFonts w:ascii="Times New Roman" w:hAnsi="Times New Roman" w:cs="Times New Roman"/>
          <w:lang w:val="lt-LT"/>
        </w:rPr>
        <w:t xml:space="preserve"> </w:t>
      </w:r>
      <w:r w:rsidR="00C11FE3">
        <w:rPr>
          <w:rFonts w:ascii="Times New Roman" w:hAnsi="Times New Roman" w:cs="Times New Roman"/>
          <w:lang w:val="lt-LT"/>
        </w:rPr>
        <w:t xml:space="preserve">(2001, p. 14) </w:t>
      </w:r>
      <w:r w:rsidRPr="007557DA">
        <w:rPr>
          <w:rFonts w:ascii="Times New Roman" w:hAnsi="Times New Roman" w:cs="Times New Roman"/>
          <w:lang w:val="lt-LT"/>
        </w:rPr>
        <w:t xml:space="preserve">neteisingai suprasta situacija lemia neadekvačių ir nerealių tikslų formulavimą bei priemonių numatymą. Nepaisant konkrečios šalies gyventojų ir šeimų problemų specifiškumo, kitų šalių demografinių procesų raidos ir paramos šeimai patyrimo studijos yra svarbus paramos šeimai politikos kūrimo </w:t>
      </w:r>
      <w:r w:rsidRPr="007557DA">
        <w:rPr>
          <w:rFonts w:ascii="Times New Roman" w:hAnsi="Times New Roman" w:cs="Times New Roman"/>
          <w:lang w:val="lt-LT"/>
        </w:rPr>
        <w:lastRenderedPageBreak/>
        <w:t>etapas. Pastangos spręsti demografines problemas neturint aiškios koncepcijos dažniausiai neduoda teigiamų rezultatų, o</w:t>
      </w:r>
      <w:r w:rsidRPr="007557DA">
        <w:rPr>
          <w:rFonts w:ascii="Times New Roman" w:hAnsi="Times New Roman" w:cs="Times New Roman"/>
          <w:w w:val="168"/>
          <w:lang w:val="lt-LT"/>
        </w:rPr>
        <w:t xml:space="preserve"> </w:t>
      </w:r>
      <w:r w:rsidRPr="007557DA">
        <w:rPr>
          <w:rFonts w:ascii="Times New Roman" w:hAnsi="Times New Roman" w:cs="Times New Roman"/>
          <w:lang w:val="lt-LT"/>
        </w:rPr>
        <w:t xml:space="preserve">kartais lemia ir neigiamus. Todėl konceptualiųjų pagrindų paruošimas yra svarbus paramos šeimai politikos kūrimo etapas. Paramos šeimai politikos tikslų suformulavimas ir veiklos principų bei motyvų apibrėžimas išreiškia valstybės nuostatas dėl šeimos problemų ir demografinių pokyčių Veiksmų programos ir priemonių sistemos paruošimas detalizuoja ir taikomuoju lygmeniu įvardija paramos šeimai politikos tiksluose, principuose, nuostatose ir motyvuose suformuluotas idėjas. Be to, paramos šeimai politikos formavimas yra nuolatinis procesas. Jos priemonių įgyvendinimą reikia pastoviai kontroliuoti, vertinti efektyvumą bei tikslinti.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Nesant sukurtų paramos šeimai politikos įgyvendinimo ir monitoringo mechanizmų bei atsakingų valdymo struktūrų, ir geriausiai parengtų priemonių sistema gali tapti neveikli ir neefektyvi. </w:t>
      </w:r>
      <w:r w:rsidR="00523810">
        <w:rPr>
          <w:rFonts w:ascii="Times New Roman" w:eastAsia="Times New Roman" w:hAnsi="Times New Roman" w:cs="Times New Roman"/>
          <w:lang w:val="lt-LT" w:eastAsia="lt-LT"/>
        </w:rPr>
        <w:t>(Stankūnienė ir kiti, p.</w:t>
      </w:r>
      <w:r w:rsidR="00523810" w:rsidRPr="00834A79">
        <w:rPr>
          <w:rFonts w:ascii="Times New Roman" w:eastAsia="Times New Roman" w:hAnsi="Times New Roman" w:cs="Times New Roman"/>
          <w:lang w:val="lt-LT" w:eastAsia="lt-LT"/>
        </w:rPr>
        <w:t xml:space="preserve"> </w:t>
      </w:r>
      <w:r w:rsidR="00523810">
        <w:rPr>
          <w:rFonts w:ascii="Times New Roman" w:eastAsia="Times New Roman" w:hAnsi="Times New Roman" w:cs="Times New Roman"/>
          <w:lang w:val="lt-LT" w:eastAsia="lt-LT"/>
        </w:rPr>
        <w:t>14)</w:t>
      </w:r>
    </w:p>
    <w:p w:rsidR="002A44A3" w:rsidRPr="007557DA" w:rsidRDefault="002A44A3" w:rsidP="00B80ADE">
      <w:pPr>
        <w:pStyle w:val="Style"/>
        <w:spacing w:line="360" w:lineRule="auto"/>
        <w:ind w:firstLine="475"/>
        <w:jc w:val="both"/>
        <w:rPr>
          <w:rFonts w:ascii="Times New Roman" w:hAnsi="Times New Roman" w:cs="Times New Roman"/>
          <w:lang w:val="lt-LT"/>
        </w:rPr>
      </w:pPr>
      <w:r w:rsidRPr="007557DA">
        <w:rPr>
          <w:rFonts w:ascii="Times New Roman" w:hAnsi="Times New Roman" w:cs="Times New Roman"/>
          <w:lang w:val="lt-LT"/>
        </w:rPr>
        <w:t>Paramos šeimai politikos formavimo etapai:</w: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rect id="_x0000_s1026" style="position:absolute;left:0;text-align:left;margin-left:-3.25pt;margin-top:.45pt;width:423.35pt;height:22.05pt;z-index:251660288">
            <v:textbox style="mso-next-textbox:#_x0000_s1026">
              <w:txbxContent>
                <w:p w:rsidR="003973E1" w:rsidRPr="003A69F0" w:rsidRDefault="003973E1" w:rsidP="002A44A3">
                  <w:pPr>
                    <w:jc w:val="center"/>
                    <w:rPr>
                      <w:b/>
                      <w:sz w:val="18"/>
                      <w:szCs w:val="18"/>
                    </w:rPr>
                  </w:pPr>
                  <w:r>
                    <w:rPr>
                      <w:b/>
                      <w:sz w:val="18"/>
                      <w:szCs w:val="18"/>
                    </w:rPr>
                    <w:t>SITUACIJOS ANALIZĖ</w:t>
                  </w:r>
                </w:p>
                <w:p w:rsidR="003973E1" w:rsidRPr="004829B0" w:rsidRDefault="003973E1" w:rsidP="002A44A3"/>
              </w:txbxContent>
            </v:textbox>
          </v:rect>
        </w:pict>
      </w:r>
    </w:p>
    <w:p w:rsidR="002A44A3" w:rsidRPr="007557DA" w:rsidRDefault="00C537FD" w:rsidP="00B80ADE">
      <w:pPr>
        <w:pStyle w:val="Style"/>
        <w:ind w:firstLine="475"/>
        <w:jc w:val="both"/>
        <w:rPr>
          <w:rFonts w:ascii="Times New Roman" w:hAnsi="Times New Roman" w:cs="Times New Roman"/>
          <w:lang w:val="lt-LT"/>
        </w:rPr>
      </w:pPr>
      <w:r w:rsidRPr="00C537FD">
        <w:rPr>
          <w:rFonts w:ascii="Times New Roman" w:hAnsi="Times New Roman" w:cs="Times New Roman"/>
          <w:noProof/>
          <w:lang w:val="lt-LT"/>
        </w:rPr>
        <w:pict>
          <v:shapetype id="_x0000_t32" coordsize="21600,21600" o:spt="32" o:oned="t" path="m,l21600,21600e" filled="f">
            <v:path arrowok="t" fillok="f" o:connecttype="none"/>
            <o:lock v:ext="edit" shapetype="t"/>
          </v:shapetype>
          <v:shape id="_x0000_s1042" type="#_x0000_t32" style="position:absolute;left:0;text-align:left;margin-left:212.75pt;margin-top:1.8pt;width:0;height:46.35pt;z-index:251676672" o:connectortype="straight">
            <v:stroke endarrow="block"/>
          </v:shape>
        </w:pict>
      </w:r>
      <w:r w:rsidRPr="00C537FD">
        <w:rPr>
          <w:rFonts w:ascii="Times New Roman" w:hAnsi="Times New Roman" w:cs="Times New Roman"/>
          <w:noProof/>
          <w:lang w:val="lt-LT"/>
        </w:rPr>
        <w:pict>
          <v:shapetype id="_x0000_t202" coordsize="21600,21600" o:spt="202" path="m,l,21600r21600,l21600,xe">
            <v:stroke joinstyle="miter"/>
            <v:path gradientshapeok="t" o:connecttype="rect"/>
          </v:shapetype>
          <v:shape id="_x0000_s1037" type="#_x0000_t202" style="position:absolute;left:0;text-align:left;margin-left:230pt;margin-top:12.25pt;width:190.1pt;height:21.9pt;z-index:251671552">
            <v:textbox style="mso-next-textbox:#_x0000_s1037">
              <w:txbxContent>
                <w:p w:rsidR="003973E1" w:rsidRPr="003A69F0" w:rsidRDefault="003973E1" w:rsidP="002A44A3">
                  <w:pPr>
                    <w:jc w:val="center"/>
                    <w:rPr>
                      <w:sz w:val="18"/>
                      <w:szCs w:val="18"/>
                    </w:rPr>
                  </w:pPr>
                  <w:r w:rsidRPr="003A69F0">
                    <w:rPr>
                      <w:sz w:val="18"/>
                      <w:szCs w:val="18"/>
                    </w:rPr>
                    <w:t>APLINKOS (SOCIALINĖS, EKONOMINĖS)</w:t>
                  </w:r>
                </w:p>
                <w:p w:rsidR="003973E1" w:rsidRDefault="003973E1" w:rsidP="002A44A3">
                  <w:pPr>
                    <w:jc w:val="center"/>
                  </w:pPr>
                </w:p>
              </w:txbxContent>
            </v:textbox>
          </v:shape>
        </w:pict>
      </w:r>
      <w:r w:rsidRPr="00C537FD">
        <w:rPr>
          <w:rFonts w:ascii="Times New Roman" w:hAnsi="Times New Roman" w:cs="Times New Roman"/>
          <w:noProof/>
          <w:lang w:val="lt-LT"/>
        </w:rPr>
        <w:pict>
          <v:shape id="_x0000_s1041" type="#_x0000_t32" style="position:absolute;left:0;text-align:left;margin-left:307.2pt;margin-top:1.8pt;width:0;height:10.45pt;z-index:251675648" o:connectortype="straight">
            <v:stroke endarrow="block"/>
          </v:shape>
        </w:pict>
      </w:r>
      <w:r w:rsidRPr="00C537FD">
        <w:rPr>
          <w:rFonts w:ascii="Times New Roman" w:hAnsi="Times New Roman" w:cs="Times New Roman"/>
          <w:noProof/>
          <w:lang w:val="lt-LT"/>
        </w:rPr>
        <w:pict>
          <v:shape id="_x0000_s1040" type="#_x0000_t32" style="position:absolute;left:0;text-align:left;margin-left:72.75pt;margin-top:1.8pt;width:.6pt;height:10.45pt;flip:x;z-index:251674624" o:connectortype="straight">
            <v:stroke endarrow="block"/>
          </v:shape>
        </w:pict>
      </w:r>
      <w:r w:rsidRPr="00C537FD">
        <w:rPr>
          <w:rFonts w:ascii="Times New Roman" w:hAnsi="Times New Roman" w:cs="Times New Roman"/>
          <w:noProof/>
          <w:lang w:val="lt-LT"/>
        </w:rPr>
        <w:pict>
          <v:shape id="_x0000_s1036" type="#_x0000_t202" style="position:absolute;left:0;text-align:left;margin-left:-3.25pt;margin-top:12.25pt;width:152.05pt;height:21.9pt;z-index:251670528">
            <v:textbox style="mso-next-textbox:#_x0000_s1036">
              <w:txbxContent>
                <w:p w:rsidR="003973E1" w:rsidRPr="00670EB8" w:rsidRDefault="003973E1" w:rsidP="002A44A3">
                  <w:pPr>
                    <w:jc w:val="center"/>
                    <w:rPr>
                      <w:sz w:val="18"/>
                      <w:szCs w:val="18"/>
                    </w:rPr>
                  </w:pPr>
                  <w:r w:rsidRPr="00670EB8">
                    <w:rPr>
                      <w:sz w:val="18"/>
                      <w:szCs w:val="18"/>
                    </w:rPr>
                    <w:t>ŠEIMOS EVOLIUCIJOS</w:t>
                  </w:r>
                </w:p>
                <w:p w:rsidR="003973E1" w:rsidRDefault="003973E1" w:rsidP="002A44A3"/>
              </w:txbxContent>
            </v:textbox>
          </v:shape>
        </w:pict>
      </w:r>
    </w:p>
    <w:p w:rsidR="002A44A3" w:rsidRPr="007557DA" w:rsidRDefault="002A44A3" w:rsidP="00B80ADE">
      <w:pPr>
        <w:pStyle w:val="Style"/>
        <w:spacing w:line="360" w:lineRule="auto"/>
        <w:ind w:firstLine="475"/>
        <w:jc w:val="both"/>
        <w:rPr>
          <w:rFonts w:ascii="Times New Roman" w:hAnsi="Times New Roman" w:cs="Times New Roman"/>
          <w:lang w:val="lt-LT"/>
        </w:rPr>
      </w:pPr>
    </w:p>
    <w:p w:rsidR="002A44A3" w:rsidRPr="007557DA" w:rsidRDefault="00C537FD" w:rsidP="00B80ADE">
      <w:pPr>
        <w:pStyle w:val="Style"/>
        <w:spacing w:line="276"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rect id="_x0000_s1027" style="position:absolute;left:0;text-align:left;margin-left:-3.25pt;margin-top:13.7pt;width:423.35pt;height:21.65pt;z-index:251661312">
            <v:textbox style="mso-next-textbox:#_x0000_s1027">
              <w:txbxContent>
                <w:p w:rsidR="003973E1" w:rsidRPr="003A69F0" w:rsidRDefault="003973E1" w:rsidP="002A44A3">
                  <w:pPr>
                    <w:jc w:val="center"/>
                    <w:rPr>
                      <w:b/>
                      <w:sz w:val="18"/>
                      <w:szCs w:val="18"/>
                    </w:rPr>
                  </w:pPr>
                  <w:r w:rsidRPr="003A69F0">
                    <w:rPr>
                      <w:b/>
                      <w:sz w:val="18"/>
                      <w:szCs w:val="18"/>
                    </w:rPr>
                    <w:t>ŠEIMOS RAIDOS IR FUNKCIONAVIMO PROBLEMŲ ĮVARDIJIMAS</w:t>
                  </w:r>
                </w:p>
                <w:p w:rsidR="003973E1" w:rsidRPr="004829B0" w:rsidRDefault="003973E1" w:rsidP="002A44A3"/>
              </w:txbxContent>
            </v:textbox>
          </v:rect>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43" type="#_x0000_t32" style="position:absolute;left:0;text-align:left;margin-left:171.85pt;margin-top:19.45pt;width:.05pt;height:9.6pt;z-index:251677696" o:connectortype="straight">
            <v:stroke endarrow="block"/>
          </v:shape>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rect id="_x0000_s1028" style="position:absolute;left:0;text-align:left;margin-left:-3.25pt;margin-top:8.35pt;width:423.35pt;height:23.05pt;z-index:251662336">
            <v:textbox style="mso-next-textbox:#_x0000_s1028">
              <w:txbxContent>
                <w:p w:rsidR="003973E1" w:rsidRPr="003A69F0" w:rsidRDefault="003973E1" w:rsidP="002A44A3">
                  <w:pPr>
                    <w:jc w:val="center"/>
                    <w:rPr>
                      <w:b/>
                      <w:sz w:val="18"/>
                      <w:szCs w:val="18"/>
                    </w:rPr>
                  </w:pPr>
                  <w:r w:rsidRPr="003A69F0">
                    <w:rPr>
                      <w:b/>
                      <w:sz w:val="18"/>
                      <w:szCs w:val="18"/>
                    </w:rPr>
                    <w:t>KITŲ ŠALIŲ PATYRIMO APIBENDRINIMAS</w:t>
                  </w:r>
                </w:p>
              </w:txbxContent>
            </v:textbox>
          </v:rect>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46" type="#_x0000_t32" style="position:absolute;left:0;text-align:left;margin-left:230pt;margin-top:10.7pt;width:.6pt;height:47.25pt;z-index:251680768" o:connectortype="straight">
            <v:stroke endarrow="block"/>
          </v:shape>
        </w:pict>
      </w:r>
      <w:r w:rsidRPr="00C537FD">
        <w:rPr>
          <w:rFonts w:ascii="Times New Roman" w:hAnsi="Times New Roman" w:cs="Times New Roman"/>
          <w:noProof/>
          <w:lang w:val="lt-LT"/>
        </w:rPr>
        <w:pict>
          <v:shape id="_x0000_s1045" type="#_x0000_t32" style="position:absolute;left:0;text-align:left;margin-left:327.35pt;margin-top:10.7pt;width:0;height:14.35pt;z-index:251679744" o:connectortype="straight">
            <v:stroke endarrow="block"/>
          </v:shape>
        </w:pict>
      </w:r>
      <w:r w:rsidRPr="00C537FD">
        <w:rPr>
          <w:rFonts w:ascii="Times New Roman" w:hAnsi="Times New Roman" w:cs="Times New Roman"/>
          <w:noProof/>
          <w:lang w:val="lt-LT"/>
        </w:rPr>
        <w:pict>
          <v:shape id="_x0000_s1044" type="#_x0000_t32" style="position:absolute;left:0;text-align:left;margin-left:92.35pt;margin-top:10.7pt;width:0;height:14.35pt;z-index:251678720" o:connectortype="straight">
            <v:stroke endarrow="block"/>
          </v:shape>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39" type="#_x0000_t202" style="position:absolute;left:0;text-align:left;margin-left:260.45pt;margin-top:4.35pt;width:159.65pt;height:23.05pt;z-index:251673600">
            <v:textbox style="mso-next-textbox:#_x0000_s1039">
              <w:txbxContent>
                <w:p w:rsidR="003973E1" w:rsidRPr="00670EB8" w:rsidRDefault="003973E1" w:rsidP="002A44A3">
                  <w:pPr>
                    <w:jc w:val="center"/>
                    <w:rPr>
                      <w:sz w:val="18"/>
                      <w:szCs w:val="18"/>
                    </w:rPr>
                  </w:pPr>
                  <w:r w:rsidRPr="00670EB8">
                    <w:rPr>
                      <w:sz w:val="18"/>
                      <w:szCs w:val="18"/>
                    </w:rPr>
                    <w:t>PARAMOS ŠEIMAI POLITIKOS</w:t>
                  </w:r>
                </w:p>
                <w:p w:rsidR="003973E1" w:rsidRDefault="003973E1" w:rsidP="002A44A3">
                  <w:pPr>
                    <w:jc w:val="center"/>
                  </w:pPr>
                </w:p>
              </w:txbxContent>
            </v:textbox>
          </v:shape>
        </w:pict>
      </w:r>
      <w:r w:rsidRPr="00C537FD">
        <w:rPr>
          <w:rFonts w:ascii="Times New Roman" w:hAnsi="Times New Roman" w:cs="Times New Roman"/>
          <w:noProof/>
          <w:lang w:val="lt-LT"/>
        </w:rPr>
        <w:pict>
          <v:shape id="_x0000_s1038" type="#_x0000_t202" style="position:absolute;left:0;text-align:left;margin-left:-3.25pt;margin-top:4.35pt;width:209.95pt;height:23.05pt;z-index:251672576">
            <v:textbox style="mso-next-textbox:#_x0000_s1038">
              <w:txbxContent>
                <w:p w:rsidR="003973E1" w:rsidRPr="00670EB8" w:rsidRDefault="003973E1" w:rsidP="002A44A3">
                  <w:pPr>
                    <w:jc w:val="center"/>
                    <w:rPr>
                      <w:sz w:val="18"/>
                      <w:szCs w:val="18"/>
                    </w:rPr>
                  </w:pPr>
                  <w:r w:rsidRPr="00670EB8">
                    <w:rPr>
                      <w:sz w:val="18"/>
                      <w:szCs w:val="18"/>
                    </w:rPr>
                    <w:t>ŠEIMOS EVOLIUCIJOS IR PROBLEMOS</w:t>
                  </w:r>
                </w:p>
                <w:p w:rsidR="003973E1" w:rsidRDefault="003973E1" w:rsidP="002A44A3">
                  <w:pPr>
                    <w:jc w:val="center"/>
                  </w:pPr>
                </w:p>
              </w:txbxContent>
            </v:textbox>
          </v:shape>
        </w:pict>
      </w:r>
    </w:p>
    <w:p w:rsidR="002A44A3" w:rsidRPr="007557DA" w:rsidRDefault="002A44A3" w:rsidP="00B80ADE">
      <w:pPr>
        <w:pStyle w:val="Style"/>
        <w:ind w:firstLine="475"/>
        <w:jc w:val="both"/>
        <w:rPr>
          <w:rFonts w:ascii="Times New Roman" w:hAnsi="Times New Roman" w:cs="Times New Roman"/>
          <w:lang w:val="lt-LT"/>
        </w:rPr>
      </w:pP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rect id="_x0000_s1029" style="position:absolute;left:0;text-align:left;margin-left:-3.25pt;margin-top:2.75pt;width:423.35pt;height:23.7pt;z-index:251663360">
            <v:textbox style="mso-next-textbox:#_x0000_s1029">
              <w:txbxContent>
                <w:p w:rsidR="003973E1" w:rsidRPr="00601B46" w:rsidRDefault="003973E1" w:rsidP="002A44A3">
                  <w:pPr>
                    <w:jc w:val="center"/>
                    <w:rPr>
                      <w:b/>
                      <w:sz w:val="18"/>
                      <w:szCs w:val="18"/>
                      <w:lang w:val="lt-LT"/>
                    </w:rPr>
                  </w:pPr>
                  <w:r w:rsidRPr="00601B46">
                    <w:rPr>
                      <w:b/>
                      <w:sz w:val="18"/>
                      <w:szCs w:val="18"/>
                      <w:lang w:val="lt-LT"/>
                    </w:rPr>
                    <w:t>KONCEPCIJOS PARENGIMAS (TIKSLŲ, PRINCIPŲ FORMULAVIMAS</w:t>
                  </w:r>
                </w:p>
              </w:txbxContent>
            </v:textbox>
          </v:rect>
        </w:pict>
      </w:r>
    </w:p>
    <w:p w:rsidR="002A44A3" w:rsidRPr="007557DA" w:rsidRDefault="00C537FD" w:rsidP="00B80ADE">
      <w:pPr>
        <w:pStyle w:val="Style"/>
        <w:spacing w:line="276"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47" type="#_x0000_t32" style="position:absolute;left:0;text-align:left;margin-left:230pt;margin-top:5.75pt;width:0;height:16.45pt;z-index:251681792" o:connectortype="straight">
            <v:stroke endarrow="block"/>
          </v:shape>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rect id="_x0000_s1030" style="position:absolute;left:0;text-align:left;margin-left:-3.25pt;margin-top:6.35pt;width:423.35pt;height:20.65pt;z-index:251664384">
            <v:textbox style="mso-next-textbox:#_x0000_s1030">
              <w:txbxContent>
                <w:p w:rsidR="003973E1" w:rsidRPr="003A69F0" w:rsidRDefault="003973E1" w:rsidP="002A44A3">
                  <w:pPr>
                    <w:jc w:val="center"/>
                    <w:rPr>
                      <w:b/>
                      <w:sz w:val="18"/>
                      <w:szCs w:val="18"/>
                    </w:rPr>
                  </w:pPr>
                  <w:r w:rsidRPr="003A69F0">
                    <w:rPr>
                      <w:b/>
                      <w:sz w:val="18"/>
                      <w:szCs w:val="18"/>
                    </w:rPr>
                    <w:t>VEIKLOS KRYPČIŲ FORMULAVIMAS</w:t>
                  </w:r>
                </w:p>
                <w:p w:rsidR="003973E1" w:rsidRDefault="003973E1" w:rsidP="002A44A3"/>
              </w:txbxContent>
            </v:textbox>
          </v:rect>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48" type="#_x0000_t32" style="position:absolute;left:0;text-align:left;margin-left:230pt;margin-top:6.3pt;width:0;height:21.35pt;z-index:251682816" o:connectortype="straight">
            <v:stroke endarrow="block"/>
          </v:shape>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rect id="_x0000_s1031" style="position:absolute;left:0;text-align:left;margin-left:-3.25pt;margin-top:6.95pt;width:423.35pt;height:23.1pt;z-index:251665408">
            <v:textbox style="mso-next-textbox:#_x0000_s1031">
              <w:txbxContent>
                <w:p w:rsidR="003973E1" w:rsidRPr="003A69F0" w:rsidRDefault="003973E1" w:rsidP="002A44A3">
                  <w:pPr>
                    <w:jc w:val="center"/>
                    <w:rPr>
                      <w:b/>
                      <w:sz w:val="18"/>
                      <w:szCs w:val="18"/>
                    </w:rPr>
                  </w:pPr>
                  <w:r w:rsidRPr="003A69F0">
                    <w:rPr>
                      <w:b/>
                      <w:sz w:val="18"/>
                      <w:szCs w:val="18"/>
                    </w:rPr>
                    <w:t>PRIEMONIŲ SISTEMOS PARENGIMAS (MAKRO, MEZZO, MIKRO LYGMENIU)</w:t>
                  </w:r>
                </w:p>
                <w:p w:rsidR="003973E1" w:rsidRPr="003A69F0" w:rsidRDefault="003973E1" w:rsidP="002A44A3">
                  <w:pPr>
                    <w:jc w:val="center"/>
                    <w:rPr>
                      <w:b/>
                    </w:rPr>
                  </w:pPr>
                </w:p>
              </w:txbxContent>
            </v:textbox>
          </v:rect>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49" type="#_x0000_t32" style="position:absolute;left:0;text-align:left;margin-left:230.6pt;margin-top:9.35pt;width:0;height:17.85pt;z-index:251683840" o:connectortype="straight">
            <v:stroke endarrow="block"/>
          </v:shape>
        </w:pict>
      </w:r>
    </w:p>
    <w:p w:rsidR="002A44A3" w:rsidRPr="007557DA" w:rsidRDefault="00C537FD" w:rsidP="00B80ADE">
      <w:pPr>
        <w:pStyle w:val="Style"/>
        <w:spacing w:line="276" w:lineRule="auto"/>
        <w:ind w:firstLine="475"/>
        <w:jc w:val="both"/>
        <w:rPr>
          <w:rFonts w:ascii="Times New Roman" w:hAnsi="Times New Roman" w:cs="Times New Roman"/>
          <w:lang w:val="lt-LT"/>
        </w:rPr>
      </w:pPr>
      <w:r w:rsidRPr="00C537FD">
        <w:rPr>
          <w:rFonts w:ascii="Times New Roman" w:hAnsi="Times New Roman" w:cs="Times New Roman"/>
          <w:b/>
          <w:noProof/>
          <w:color w:val="FF0000"/>
          <w:u w:val="single"/>
          <w:lang w:val="lt-LT"/>
        </w:rPr>
        <w:pict>
          <v:rect id="_x0000_s1032" style="position:absolute;left:0;text-align:left;margin-left:-3.25pt;margin-top:6.55pt;width:420.45pt;height:28.8pt;z-index:251666432">
            <v:textbox style="mso-next-textbox:#_x0000_s1032">
              <w:txbxContent>
                <w:p w:rsidR="003973E1" w:rsidRPr="003A69F0" w:rsidRDefault="003973E1" w:rsidP="002A44A3">
                  <w:pPr>
                    <w:jc w:val="center"/>
                    <w:rPr>
                      <w:b/>
                      <w:sz w:val="18"/>
                      <w:szCs w:val="18"/>
                    </w:rPr>
                  </w:pPr>
                  <w:r w:rsidRPr="003A69F0">
                    <w:rPr>
                      <w:b/>
                      <w:sz w:val="18"/>
                      <w:szCs w:val="18"/>
                    </w:rPr>
                    <w:t>PRIEMONIŲ ĮGYVENDINIMAS (MAKRO, MEZZO, MIKRO LYGMENIU)</w:t>
                  </w:r>
                </w:p>
              </w:txbxContent>
            </v:textbox>
          </v:rect>
        </w:pict>
      </w:r>
    </w:p>
    <w:p w:rsidR="002A44A3" w:rsidRPr="007557DA" w:rsidRDefault="00C537FD" w:rsidP="00B80ADE">
      <w:pPr>
        <w:pStyle w:val="Style"/>
        <w:spacing w:line="360" w:lineRule="auto"/>
        <w:ind w:firstLine="475"/>
        <w:jc w:val="both"/>
        <w:rPr>
          <w:rFonts w:ascii="Times New Roman" w:hAnsi="Times New Roman" w:cs="Times New Roman"/>
          <w:lang w:val="lt-LT"/>
        </w:rPr>
      </w:pPr>
      <w:r w:rsidRPr="00C537FD">
        <w:rPr>
          <w:rFonts w:ascii="Times New Roman" w:hAnsi="Times New Roman" w:cs="Times New Roman"/>
          <w:noProof/>
          <w:lang w:val="lt-LT"/>
        </w:rPr>
        <w:pict>
          <v:shape id="_x0000_s1050" type="#_x0000_t32" style="position:absolute;left:0;text-align:left;margin-left:230.6pt;margin-top:19.45pt;width:.05pt;height:15.95pt;z-index:251684864" o:connectortype="straight">
            <v:stroke endarrow="block"/>
          </v:shape>
        </w:pict>
      </w:r>
    </w:p>
    <w:p w:rsidR="002A44A3" w:rsidRPr="007557DA" w:rsidRDefault="00C537FD" w:rsidP="00B80ADE">
      <w:pPr>
        <w:pStyle w:val="Style"/>
        <w:ind w:firstLine="475"/>
        <w:jc w:val="both"/>
        <w:rPr>
          <w:rFonts w:ascii="Times New Roman" w:hAnsi="Times New Roman" w:cs="Times New Roman"/>
          <w:lang w:val="lt-LT"/>
        </w:rPr>
      </w:pPr>
      <w:r w:rsidRPr="00C537FD">
        <w:rPr>
          <w:rFonts w:ascii="Times New Roman" w:hAnsi="Times New Roman" w:cs="Times New Roman"/>
          <w:b/>
          <w:noProof/>
          <w:u w:val="single"/>
          <w:lang w:val="lt-LT"/>
        </w:rPr>
        <w:pict>
          <v:rect id="_x0000_s1035" style="position:absolute;left:0;text-align:left;margin-left:-3.25pt;margin-top:14.7pt;width:423.35pt;height:23.6pt;z-index:251669504">
            <v:textbox style="mso-next-textbox:#_x0000_s1035">
              <w:txbxContent>
                <w:p w:rsidR="003973E1" w:rsidRPr="003A69F0" w:rsidRDefault="003973E1" w:rsidP="002A44A3">
                  <w:pPr>
                    <w:jc w:val="center"/>
                    <w:rPr>
                      <w:b/>
                      <w:sz w:val="18"/>
                      <w:szCs w:val="18"/>
                    </w:rPr>
                  </w:pPr>
                  <w:r w:rsidRPr="003A69F0">
                    <w:rPr>
                      <w:b/>
                      <w:sz w:val="18"/>
                      <w:szCs w:val="18"/>
                    </w:rPr>
                    <w:t>VEIKSMŲ / PRIEMONIŲ TIKSLINIMAS</w:t>
                  </w:r>
                </w:p>
              </w:txbxContent>
            </v:textbox>
          </v:rect>
        </w:pict>
      </w:r>
    </w:p>
    <w:p w:rsidR="002A44A3" w:rsidRPr="007557DA" w:rsidRDefault="002A44A3" w:rsidP="00B80ADE">
      <w:pPr>
        <w:pStyle w:val="Style"/>
        <w:spacing w:line="360" w:lineRule="auto"/>
        <w:ind w:firstLine="475"/>
        <w:jc w:val="both"/>
        <w:rPr>
          <w:rFonts w:ascii="Times New Roman" w:hAnsi="Times New Roman" w:cs="Times New Roman"/>
          <w:lang w:val="lt-LT"/>
        </w:rPr>
      </w:pPr>
    </w:p>
    <w:p w:rsidR="002A44A3" w:rsidRPr="007557DA" w:rsidRDefault="00C537FD" w:rsidP="00B80ADE">
      <w:pPr>
        <w:pStyle w:val="Style"/>
        <w:ind w:firstLine="475"/>
        <w:jc w:val="both"/>
        <w:rPr>
          <w:rFonts w:ascii="Times New Roman" w:hAnsi="Times New Roman" w:cs="Times New Roman"/>
          <w:b/>
          <w:u w:val="single"/>
          <w:lang w:val="lt-LT"/>
        </w:rPr>
      </w:pPr>
      <w:r w:rsidRPr="00C537FD">
        <w:rPr>
          <w:rFonts w:ascii="Times New Roman" w:hAnsi="Times New Roman" w:cs="Times New Roman"/>
          <w:noProof/>
          <w:lang w:val="lt-LT"/>
        </w:rPr>
        <w:pict>
          <v:shape id="_x0000_s1051" type="#_x0000_t32" style="position:absolute;left:0;text-align:left;margin-left:230.65pt;margin-top:3.8pt;width:0;height:10.95pt;z-index:251685888" o:connectortype="straight">
            <v:stroke endarrow="block"/>
          </v:shape>
        </w:pict>
      </w:r>
      <w:r w:rsidRPr="00C537FD">
        <w:rPr>
          <w:rFonts w:ascii="Times New Roman" w:hAnsi="Times New Roman" w:cs="Times New Roman"/>
          <w:b/>
          <w:noProof/>
          <w:u w:val="single"/>
          <w:lang w:val="lt-LT"/>
        </w:rPr>
        <w:pict>
          <v:rect id="_x0000_s1033" style="position:absolute;left:0;text-align:left;margin-left:-3.25pt;margin-top:14.75pt;width:423.35pt;height:22.45pt;z-index:251667456">
            <v:textbox style="mso-next-textbox:#_x0000_s1033">
              <w:txbxContent>
                <w:p w:rsidR="003973E1" w:rsidRPr="003A69F0" w:rsidRDefault="003973E1" w:rsidP="002A44A3">
                  <w:pPr>
                    <w:jc w:val="center"/>
                    <w:rPr>
                      <w:b/>
                      <w:sz w:val="18"/>
                      <w:szCs w:val="18"/>
                    </w:rPr>
                  </w:pPr>
                  <w:r w:rsidRPr="003A69F0">
                    <w:rPr>
                      <w:b/>
                      <w:sz w:val="18"/>
                      <w:szCs w:val="18"/>
                    </w:rPr>
                    <w:t>VEIKSMŲ/PRIEMONIŲ ĮGYVENDINIMO KONTROLĖ</w:t>
                  </w:r>
                </w:p>
              </w:txbxContent>
            </v:textbox>
          </v:rect>
        </w:pict>
      </w:r>
    </w:p>
    <w:p w:rsidR="002A44A3" w:rsidRPr="007557DA" w:rsidRDefault="002A44A3" w:rsidP="00B80ADE">
      <w:pPr>
        <w:pStyle w:val="Style"/>
        <w:spacing w:line="360" w:lineRule="auto"/>
        <w:ind w:firstLine="475"/>
        <w:jc w:val="both"/>
        <w:rPr>
          <w:rFonts w:ascii="Times New Roman" w:hAnsi="Times New Roman" w:cs="Times New Roman"/>
          <w:b/>
          <w:u w:val="single"/>
          <w:lang w:val="lt-LT"/>
        </w:rPr>
      </w:pPr>
    </w:p>
    <w:p w:rsidR="002A44A3" w:rsidRPr="007557DA" w:rsidRDefault="00C537FD" w:rsidP="00B80ADE">
      <w:pPr>
        <w:pStyle w:val="Style"/>
        <w:spacing w:line="360" w:lineRule="auto"/>
        <w:ind w:firstLine="475"/>
        <w:jc w:val="both"/>
        <w:rPr>
          <w:rFonts w:ascii="Times New Roman" w:hAnsi="Times New Roman" w:cs="Times New Roman"/>
          <w:b/>
          <w:u w:val="single"/>
          <w:lang w:val="lt-LT"/>
        </w:rPr>
      </w:pPr>
      <w:r w:rsidRPr="00C537FD">
        <w:rPr>
          <w:rFonts w:ascii="Times New Roman" w:hAnsi="Times New Roman" w:cs="Times New Roman"/>
          <w:b/>
          <w:noProof/>
          <w:u w:val="single"/>
          <w:lang w:val="lt-LT"/>
        </w:rPr>
        <w:pict>
          <v:shape id="_x0000_s1052" type="#_x0000_t32" style="position:absolute;left:0;text-align:left;margin-left:236.4pt;margin-top:2.7pt;width:.05pt;height:12.15pt;z-index:251686912" o:connectortype="straight">
            <v:stroke endarrow="block"/>
          </v:shape>
        </w:pict>
      </w:r>
      <w:r w:rsidRPr="00C537FD">
        <w:rPr>
          <w:rFonts w:ascii="Times New Roman" w:hAnsi="Times New Roman" w:cs="Times New Roman"/>
          <w:b/>
          <w:noProof/>
          <w:u w:val="single"/>
          <w:lang w:val="lt-LT"/>
        </w:rPr>
        <w:pict>
          <v:rect id="_x0000_s1034" style="position:absolute;left:0;text-align:left;margin-left:-3.25pt;margin-top:14.85pt;width:429.7pt;height:23.55pt;z-index:251668480">
            <v:textbox style="mso-next-textbox:#_x0000_s1034">
              <w:txbxContent>
                <w:p w:rsidR="003973E1" w:rsidRPr="003A69F0" w:rsidRDefault="003973E1" w:rsidP="002A44A3">
                  <w:pPr>
                    <w:jc w:val="center"/>
                    <w:rPr>
                      <w:b/>
                      <w:sz w:val="18"/>
                      <w:szCs w:val="18"/>
                    </w:rPr>
                  </w:pPr>
                  <w:r w:rsidRPr="003A69F0">
                    <w:rPr>
                      <w:b/>
                      <w:sz w:val="18"/>
                      <w:szCs w:val="18"/>
                    </w:rPr>
                    <w:t>NUOLATINIS PARAMOS ŠEIMAI POLITIKOS EFEKTYVUMO VERTINIMAS</w:t>
                  </w:r>
                </w:p>
              </w:txbxContent>
            </v:textbox>
          </v:rect>
        </w:pict>
      </w:r>
    </w:p>
    <w:p w:rsidR="002A44A3" w:rsidRPr="007557DA" w:rsidRDefault="002A44A3" w:rsidP="00B80ADE">
      <w:pPr>
        <w:pStyle w:val="Style"/>
        <w:spacing w:line="360" w:lineRule="auto"/>
        <w:ind w:firstLine="475"/>
        <w:jc w:val="both"/>
        <w:rPr>
          <w:rFonts w:ascii="Times New Roman" w:hAnsi="Times New Roman" w:cs="Times New Roman"/>
          <w:b/>
          <w:u w:val="single"/>
          <w:lang w:val="lt-LT"/>
        </w:rPr>
      </w:pPr>
    </w:p>
    <w:p w:rsidR="002A44A3" w:rsidRPr="00593C12" w:rsidRDefault="00805873" w:rsidP="00805873">
      <w:pPr>
        <w:pStyle w:val="Style"/>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1.3 paveikslas</w:t>
      </w:r>
      <w:r w:rsidR="002A44A3" w:rsidRPr="00593C12">
        <w:rPr>
          <w:rFonts w:ascii="Times New Roman" w:eastAsia="Times New Roman" w:hAnsi="Times New Roman" w:cs="Times New Roman"/>
          <w:sz w:val="20"/>
          <w:szCs w:val="20"/>
          <w:lang w:val="lt-LT" w:eastAsia="lt-LT"/>
        </w:rPr>
        <w:t>. Šeimos politikos formavimo etapai.</w:t>
      </w:r>
      <w:r w:rsidR="00593C12">
        <w:rPr>
          <w:rFonts w:ascii="Times New Roman" w:eastAsia="Times New Roman" w:hAnsi="Times New Roman" w:cs="Times New Roman"/>
          <w:sz w:val="20"/>
          <w:szCs w:val="20"/>
          <w:lang w:val="lt-LT" w:eastAsia="lt-LT"/>
        </w:rPr>
        <w:t xml:space="preserve"> </w:t>
      </w:r>
      <w:r w:rsidR="002A44A3" w:rsidRPr="00593C12">
        <w:rPr>
          <w:rFonts w:ascii="Times New Roman" w:eastAsia="Times New Roman" w:hAnsi="Times New Roman" w:cs="Times New Roman"/>
          <w:i/>
          <w:sz w:val="20"/>
          <w:szCs w:val="20"/>
          <w:lang w:val="lt-LT" w:eastAsia="lt-LT"/>
        </w:rPr>
        <w:t>Šaltinis: sudaryta darbo autoriaus, remiantis Stankūnienė V. (2001). Paramos šeimai politika: samprata ir patyrimas</w:t>
      </w:r>
      <w:r w:rsidR="002A44A3" w:rsidRPr="00593C12">
        <w:rPr>
          <w:rFonts w:ascii="Times New Roman" w:eastAsia="Times New Roman" w:hAnsi="Times New Roman" w:cs="Times New Roman"/>
          <w:sz w:val="20"/>
          <w:szCs w:val="20"/>
          <w:lang w:val="lt-LT" w:eastAsia="lt-LT"/>
        </w:rPr>
        <w:t>.</w:t>
      </w:r>
    </w:p>
    <w:p w:rsidR="002A44A3" w:rsidRPr="007557DA" w:rsidRDefault="002A44A3" w:rsidP="0094502E">
      <w:pPr>
        <w:pStyle w:val="Style"/>
        <w:spacing w:line="360" w:lineRule="auto"/>
        <w:ind w:firstLine="475"/>
        <w:jc w:val="both"/>
        <w:rPr>
          <w:rFonts w:ascii="Times New Roman" w:eastAsia="Times New Roman" w:hAnsi="Times New Roman" w:cs="Times New Roman"/>
          <w:lang w:val="lt-LT" w:eastAsia="lt-LT"/>
        </w:rPr>
      </w:pP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lastRenderedPageBreak/>
        <w:t xml:space="preserve">Pagrindiniai paramos šeimai politikos veiksnių, įgyvendinamų tiek specialiomis, tiek funkcionuojančiomis socialinės bei ekonominės politikos priemonėmis, tipai yra: </w:t>
      </w:r>
    </w:p>
    <w:p w:rsidR="002A44A3" w:rsidRPr="007557DA" w:rsidRDefault="002A44A3" w:rsidP="004E7135">
      <w:pPr>
        <w:pStyle w:val="Style"/>
        <w:numPr>
          <w:ilvl w:val="0"/>
          <w:numId w:val="8"/>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įstatymai ir normos; </w:t>
      </w:r>
    </w:p>
    <w:p w:rsidR="002A44A3" w:rsidRPr="007557DA" w:rsidRDefault="002A44A3" w:rsidP="004E7135">
      <w:pPr>
        <w:pStyle w:val="Style"/>
        <w:numPr>
          <w:ilvl w:val="0"/>
          <w:numId w:val="8"/>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pašalpos ir lengvatos;</w:t>
      </w:r>
    </w:p>
    <w:p w:rsidR="002A44A3" w:rsidRPr="007557DA" w:rsidRDefault="002A44A3" w:rsidP="004E7135">
      <w:pPr>
        <w:pStyle w:val="Style"/>
        <w:numPr>
          <w:ilvl w:val="0"/>
          <w:numId w:val="8"/>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paslaugos. </w:t>
      </w:r>
    </w:p>
    <w:p w:rsidR="002A44A3" w:rsidRDefault="002A44A3" w:rsidP="0094502E">
      <w:pPr>
        <w:spacing w:line="360" w:lineRule="auto"/>
        <w:ind w:firstLine="709"/>
        <w:jc w:val="both"/>
        <w:rPr>
          <w:lang w:val="lt-LT" w:eastAsia="lt-LT"/>
        </w:rPr>
      </w:pPr>
      <w:r w:rsidRPr="007557DA">
        <w:rPr>
          <w:lang w:val="lt-LT" w:eastAsia="lt-LT"/>
        </w:rPr>
        <w:t xml:space="preserve">Pasak V. Stankūnienės </w:t>
      </w:r>
      <w:r w:rsidR="00231084">
        <w:rPr>
          <w:lang w:val="lt-LT" w:eastAsia="lt-LT"/>
        </w:rPr>
        <w:t xml:space="preserve">(2001, p.14) </w:t>
      </w:r>
      <w:r w:rsidRPr="007557DA">
        <w:rPr>
          <w:lang w:val="lt-LT" w:eastAsia="lt-LT"/>
        </w:rPr>
        <w:t>paramos šeimai politikos priemonių tipai tarpusavyje persipina ir papildo vienas kitą. Įvairiais norminiais aktais nustatoma šeimų kūrimosi, funkcionavimo, o kartu ir paramos šeimai tvarka. Paramos šeimai politika, įgyvendinama pašalpomis ir lengvatomis, akivaizdžiau išreiškia jos tikslinę paskirtį. Kaip teigia G. Navaitis</w:t>
      </w:r>
      <w:r w:rsidR="00231084">
        <w:rPr>
          <w:lang w:val="lt-LT" w:eastAsia="lt-LT"/>
        </w:rPr>
        <w:t xml:space="preserve"> (2007, p.44)</w:t>
      </w:r>
      <w:r w:rsidRPr="007557DA">
        <w:rPr>
          <w:lang w:val="lt-LT" w:eastAsia="lt-LT"/>
        </w:rPr>
        <w:t xml:space="preserve"> „valstybės parama šeimai – tai piniginių išmokų, kompensacijų bei socialinių paslaugų visuma, kuria siekiama stiprinti šeimos socialinę instituciją, skatinti gyventojų kokybinį ir kiekybinį atkūrimą, sudaryti prielaidas šeimoms savarankiškai įveikti jų raidos sunkumus“. Dažniausiai taikomos tokios pašalpos: vaiko pašalpa, motinystės pašalpa, išmokama nėštumo ir pogimdyminių atostogų metu, gimimo pašalpa – vienkartinė pašalpa gimus vaikui, vaiko priežiūros pašalpa, išmokama vaiko priežiūros atostogų metu, pašalpa šeimai, kurioje yra tik vienas iš tėvų, pašalpa mažai aprūpintoms šeimoms.</w:t>
      </w:r>
      <w:r w:rsidR="00EE3850">
        <w:rPr>
          <w:lang w:val="lt-LT" w:eastAsia="lt-LT"/>
        </w:rPr>
        <w:t xml:space="preserve"> </w:t>
      </w:r>
      <w:r w:rsidR="00231084">
        <w:rPr>
          <w:lang w:val="lt-LT" w:eastAsia="lt-LT"/>
        </w:rPr>
        <w:t>(</w:t>
      </w:r>
      <w:r w:rsidR="00231084" w:rsidRPr="007557DA">
        <w:rPr>
          <w:lang w:val="lt-LT" w:eastAsia="lt-LT"/>
        </w:rPr>
        <w:t>Navaitis</w:t>
      </w:r>
      <w:r w:rsidR="00231084">
        <w:rPr>
          <w:lang w:val="lt-LT" w:eastAsia="lt-LT"/>
        </w:rPr>
        <w:t xml:space="preserve">, p.44) </w:t>
      </w:r>
      <w:r w:rsidR="00800EB6" w:rsidRPr="00361AEC">
        <w:rPr>
          <w:rStyle w:val="hps"/>
          <w:lang w:val="lt-LT"/>
        </w:rPr>
        <w:t>Šeimos</w:t>
      </w:r>
      <w:r w:rsidR="00800EB6" w:rsidRPr="00361AEC">
        <w:rPr>
          <w:lang w:val="lt-LT"/>
        </w:rPr>
        <w:t xml:space="preserve"> </w:t>
      </w:r>
      <w:r w:rsidR="00800EB6" w:rsidRPr="00361AEC">
        <w:rPr>
          <w:rStyle w:val="hps"/>
          <w:lang w:val="lt-LT"/>
        </w:rPr>
        <w:t>politika</w:t>
      </w:r>
      <w:r w:rsidR="00800EB6" w:rsidRPr="00361AEC">
        <w:rPr>
          <w:lang w:val="lt-LT"/>
        </w:rPr>
        <w:t xml:space="preserve"> </w:t>
      </w:r>
      <w:r w:rsidR="00800EB6" w:rsidRPr="00361AEC">
        <w:rPr>
          <w:rStyle w:val="hps"/>
          <w:lang w:val="lt-LT"/>
        </w:rPr>
        <w:t>turi atsižvelgti į</w:t>
      </w:r>
      <w:r w:rsidR="00800EB6" w:rsidRPr="00361AEC">
        <w:rPr>
          <w:lang w:val="lt-LT"/>
        </w:rPr>
        <w:t xml:space="preserve"> </w:t>
      </w:r>
      <w:r w:rsidR="00800EB6" w:rsidRPr="00361AEC">
        <w:rPr>
          <w:rStyle w:val="hps"/>
          <w:lang w:val="lt-LT"/>
        </w:rPr>
        <w:t>šeimos</w:t>
      </w:r>
      <w:r w:rsidR="00800EB6" w:rsidRPr="00361AEC">
        <w:rPr>
          <w:lang w:val="lt-LT"/>
        </w:rPr>
        <w:t xml:space="preserve"> </w:t>
      </w:r>
      <w:r w:rsidR="00800EB6" w:rsidRPr="00361AEC">
        <w:rPr>
          <w:rStyle w:val="hps"/>
          <w:lang w:val="lt-LT"/>
        </w:rPr>
        <w:t>struktūrų</w:t>
      </w:r>
      <w:r w:rsidR="00800EB6" w:rsidRPr="00361AEC">
        <w:rPr>
          <w:lang w:val="lt-LT"/>
        </w:rPr>
        <w:t xml:space="preserve"> </w:t>
      </w:r>
      <w:r w:rsidR="00800EB6" w:rsidRPr="00361AEC">
        <w:rPr>
          <w:rStyle w:val="hps"/>
          <w:lang w:val="lt-LT"/>
        </w:rPr>
        <w:t>ir</w:t>
      </w:r>
      <w:r w:rsidR="00800EB6" w:rsidRPr="00361AEC">
        <w:rPr>
          <w:lang w:val="lt-LT"/>
        </w:rPr>
        <w:t xml:space="preserve"> </w:t>
      </w:r>
      <w:r w:rsidR="00800EB6" w:rsidRPr="00361AEC">
        <w:rPr>
          <w:rStyle w:val="hps"/>
          <w:lang w:val="lt-LT"/>
        </w:rPr>
        <w:t>jų specifinių poreikių</w:t>
      </w:r>
      <w:r w:rsidR="00800EB6" w:rsidRPr="00361AEC">
        <w:rPr>
          <w:lang w:val="lt-LT"/>
        </w:rPr>
        <w:t xml:space="preserve"> </w:t>
      </w:r>
      <w:r w:rsidR="00800EB6" w:rsidRPr="00361AEC">
        <w:rPr>
          <w:rStyle w:val="hps"/>
          <w:lang w:val="lt-LT"/>
        </w:rPr>
        <w:t>įvairovę</w:t>
      </w:r>
      <w:r w:rsidR="00800EB6" w:rsidRPr="00361AEC">
        <w:rPr>
          <w:lang w:val="lt-LT"/>
        </w:rPr>
        <w:t>.</w:t>
      </w:r>
      <w:r w:rsidRPr="00361AEC">
        <w:rPr>
          <w:lang w:val="lt-LT" w:eastAsia="lt-LT"/>
        </w:rPr>
        <w:t xml:space="preserve"> </w:t>
      </w:r>
      <w:r w:rsidR="00361AEC" w:rsidRPr="00361AEC">
        <w:rPr>
          <w:lang w:val="lt-LT" w:eastAsia="lt-LT"/>
        </w:rPr>
        <w:t>[32]</w:t>
      </w:r>
      <w:r w:rsidR="00361AEC">
        <w:rPr>
          <w:lang w:val="lt-LT" w:eastAsia="lt-LT"/>
        </w:rPr>
        <w:t xml:space="preserve"> </w:t>
      </w:r>
      <w:r w:rsidRPr="007557DA">
        <w:rPr>
          <w:lang w:val="lt-LT" w:eastAsia="lt-LT"/>
        </w:rPr>
        <w:t xml:space="preserve">Lengvatos gali būti įvairios: mokesčių bei paslaugų sferos lengvatos šeimoms su vaikais, lengvatos darbo rinkoje, lanksčios užimtumo formos ir pan. Per paslaugų sistemą teikiama parama šeimai labiausiai išreiškia netiesioginius šeimos politikos būdus, kuriais vyriausybinės ir nevyriausybinės institucijos gali reikšmingai padėti šeimoms įvairiais jų gyvenimo atvejais. Svarbiausios iš jų yra vaikų priežiūros ir ugdymo paslaugos. </w:t>
      </w:r>
      <w:r w:rsidR="00231084">
        <w:rPr>
          <w:lang w:val="lt-LT" w:eastAsia="lt-LT"/>
        </w:rPr>
        <w:t>(</w:t>
      </w:r>
      <w:proofErr w:type="spellStart"/>
      <w:r w:rsidR="00231084">
        <w:rPr>
          <w:lang w:val="lt-LT" w:eastAsia="lt-LT"/>
        </w:rPr>
        <w:t>Išoraitė</w:t>
      </w:r>
      <w:proofErr w:type="spellEnd"/>
      <w:r w:rsidR="00231084">
        <w:rPr>
          <w:lang w:val="lt-LT" w:eastAsia="lt-LT"/>
        </w:rPr>
        <w:t>, p. 202)</w:t>
      </w:r>
    </w:p>
    <w:p w:rsidR="00800EB6" w:rsidRPr="007557DA" w:rsidRDefault="00800EB6" w:rsidP="0094502E">
      <w:pPr>
        <w:spacing w:line="360" w:lineRule="auto"/>
        <w:ind w:firstLine="709"/>
        <w:jc w:val="both"/>
        <w:rPr>
          <w:lang w:val="lt-LT" w:eastAsia="lt-LT"/>
        </w:rPr>
      </w:pPr>
      <w:r>
        <w:rPr>
          <w:rStyle w:val="hps"/>
          <w:lang w:val="lt-LT"/>
        </w:rPr>
        <w:t>Šeimos</w:t>
      </w:r>
      <w:r>
        <w:rPr>
          <w:lang w:val="lt-LT"/>
        </w:rPr>
        <w:t xml:space="preserve"> </w:t>
      </w:r>
      <w:r>
        <w:rPr>
          <w:rStyle w:val="hps"/>
          <w:lang w:val="lt-LT"/>
        </w:rPr>
        <w:t>politika</w:t>
      </w:r>
      <w:r>
        <w:rPr>
          <w:lang w:val="lt-LT"/>
        </w:rPr>
        <w:t xml:space="preserve"> </w:t>
      </w:r>
      <w:r>
        <w:rPr>
          <w:rStyle w:val="hps"/>
          <w:lang w:val="lt-LT"/>
        </w:rPr>
        <w:t>turi atsižvelgti į</w:t>
      </w:r>
      <w:r>
        <w:rPr>
          <w:lang w:val="lt-LT"/>
        </w:rPr>
        <w:t xml:space="preserve"> </w:t>
      </w:r>
      <w:r>
        <w:rPr>
          <w:rStyle w:val="hps"/>
          <w:lang w:val="lt-LT"/>
        </w:rPr>
        <w:t>šeimos</w:t>
      </w:r>
      <w:r>
        <w:rPr>
          <w:lang w:val="lt-LT"/>
        </w:rPr>
        <w:t xml:space="preserve"> </w:t>
      </w:r>
      <w:r>
        <w:rPr>
          <w:rStyle w:val="hps"/>
          <w:lang w:val="lt-LT"/>
        </w:rPr>
        <w:t>struktūrų</w:t>
      </w:r>
      <w:r>
        <w:rPr>
          <w:lang w:val="lt-LT"/>
        </w:rPr>
        <w:t xml:space="preserve"> </w:t>
      </w:r>
      <w:r>
        <w:rPr>
          <w:rStyle w:val="hps"/>
          <w:lang w:val="lt-LT"/>
        </w:rPr>
        <w:t>ir</w:t>
      </w:r>
      <w:r>
        <w:rPr>
          <w:lang w:val="lt-LT"/>
        </w:rPr>
        <w:t xml:space="preserve"> </w:t>
      </w:r>
      <w:r>
        <w:rPr>
          <w:rStyle w:val="hps"/>
          <w:lang w:val="lt-LT"/>
        </w:rPr>
        <w:t>jų specifinius poreikius</w:t>
      </w:r>
      <w:r>
        <w:rPr>
          <w:lang w:val="lt-LT"/>
        </w:rPr>
        <w:t xml:space="preserve"> </w:t>
      </w:r>
      <w:r>
        <w:rPr>
          <w:rStyle w:val="hps"/>
          <w:lang w:val="lt-LT"/>
        </w:rPr>
        <w:t>įvairovę</w:t>
      </w:r>
      <w:r>
        <w:rPr>
          <w:lang w:val="lt-LT"/>
        </w:rPr>
        <w:t>.</w:t>
      </w: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Šalies šeimos politikos tikslai ir veiksmai priklauso ne tik nuo demografinės situacijos, bet ir nuo vyriausybės ir visuomenės požiūrio į demografinius procesus. </w:t>
      </w:r>
    </w:p>
    <w:p w:rsidR="002A44A3" w:rsidRPr="007557DA" w:rsidRDefault="00781257"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M. </w:t>
      </w:r>
      <w:proofErr w:type="spellStart"/>
      <w:r w:rsidRPr="007557DA">
        <w:rPr>
          <w:rFonts w:ascii="Times New Roman" w:eastAsia="Times New Roman" w:hAnsi="Times New Roman" w:cs="Times New Roman"/>
          <w:lang w:val="lt-LT" w:eastAsia="lt-LT"/>
        </w:rPr>
        <w:t>Išoraitę</w:t>
      </w:r>
      <w:proofErr w:type="spellEnd"/>
      <w:r w:rsidR="00312D08" w:rsidRPr="007557DA">
        <w:rPr>
          <w:rFonts w:ascii="Times New Roman" w:eastAsia="Times New Roman" w:hAnsi="Times New Roman" w:cs="Times New Roman"/>
          <w:lang w:val="lt-LT" w:eastAsia="lt-LT"/>
        </w:rPr>
        <w:t xml:space="preserve"> </w:t>
      </w:r>
      <w:r w:rsidR="00231084">
        <w:rPr>
          <w:rFonts w:ascii="Times New Roman" w:eastAsia="Times New Roman" w:hAnsi="Times New Roman" w:cs="Times New Roman"/>
          <w:lang w:val="lt-LT" w:eastAsia="lt-LT"/>
        </w:rPr>
        <w:t xml:space="preserve">(2007, p.203) </w:t>
      </w:r>
      <w:r w:rsidR="00312D08" w:rsidRPr="007557DA">
        <w:rPr>
          <w:rFonts w:ascii="Times New Roman" w:eastAsia="Times New Roman" w:hAnsi="Times New Roman" w:cs="Times New Roman"/>
          <w:lang w:val="lt-LT" w:eastAsia="lt-LT"/>
        </w:rPr>
        <w:t xml:space="preserve">savo leidinyje „Socialinių paslaugų administravimas“ </w:t>
      </w:r>
      <w:r w:rsidR="002A44A3" w:rsidRPr="007557DA">
        <w:rPr>
          <w:rFonts w:ascii="Times New Roman" w:eastAsia="Times New Roman" w:hAnsi="Times New Roman" w:cs="Times New Roman"/>
          <w:lang w:val="lt-LT" w:eastAsia="lt-LT"/>
        </w:rPr>
        <w:t xml:space="preserve">, </w:t>
      </w:r>
      <w:r w:rsidR="00312D08" w:rsidRPr="007557DA">
        <w:rPr>
          <w:rFonts w:ascii="Times New Roman" w:eastAsia="Times New Roman" w:hAnsi="Times New Roman" w:cs="Times New Roman"/>
          <w:lang w:val="lt-LT" w:eastAsia="lt-LT"/>
        </w:rPr>
        <w:t>išskiria</w:t>
      </w:r>
      <w:r w:rsidR="002A44A3" w:rsidRPr="007557DA">
        <w:rPr>
          <w:rFonts w:ascii="Times New Roman" w:eastAsia="Times New Roman" w:hAnsi="Times New Roman" w:cs="Times New Roman"/>
          <w:lang w:val="lt-LT" w:eastAsia="lt-LT"/>
        </w:rPr>
        <w:t xml:space="preserve"> pagrindinius šeimos politikos tikslus: </w:t>
      </w:r>
    </w:p>
    <w:p w:rsidR="002A44A3" w:rsidRPr="007557DA" w:rsidRDefault="002A44A3" w:rsidP="004E7135">
      <w:pPr>
        <w:pStyle w:val="Style"/>
        <w:numPr>
          <w:ilvl w:val="0"/>
          <w:numId w:val="4"/>
        </w:numPr>
        <w:spacing w:line="360" w:lineRule="auto"/>
        <w:ind w:left="0" w:firstLine="284"/>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skatinti įsigalėjimą demokratiškos ir savarankiškos šeimos, pagrįstos šeimos narių tarpusavio globa ir atsakomybe, užtikrinančios kartų kaitą ir perimamumą; </w:t>
      </w:r>
    </w:p>
    <w:p w:rsidR="002A44A3" w:rsidRPr="007557DA" w:rsidRDefault="002A44A3" w:rsidP="004E7135">
      <w:pPr>
        <w:pStyle w:val="Style"/>
        <w:numPr>
          <w:ilvl w:val="0"/>
          <w:numId w:val="4"/>
        </w:numPr>
        <w:spacing w:line="360" w:lineRule="auto"/>
        <w:ind w:left="0" w:firstLine="278"/>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padėti šeimoms įgyvendinti šeimos funkcijas, kurti sąlygas, stiprinančias šeimas bei užtikrinančias jų visavertį funkcionavimą; </w:t>
      </w:r>
    </w:p>
    <w:p w:rsidR="002A44A3" w:rsidRPr="007557DA" w:rsidRDefault="002A44A3" w:rsidP="004E7135">
      <w:pPr>
        <w:pStyle w:val="Style"/>
        <w:numPr>
          <w:ilvl w:val="1"/>
          <w:numId w:val="4"/>
        </w:numPr>
        <w:tabs>
          <w:tab w:val="left" w:pos="709"/>
        </w:tabs>
        <w:spacing w:line="360" w:lineRule="auto"/>
        <w:ind w:left="709" w:hanging="425"/>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skatinti šeimas atlikti savo funkcijas, privalomas šeimos nariams ir visuomenei.  </w:t>
      </w: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Paramos šeimai politikos samprata labai priklauso nuo to, kokia socialinės politikos ideologija yra išpažįstama ir kokio modelio socialinės gerovės valstybei yra atstovaujama. </w:t>
      </w:r>
      <w:r w:rsidR="00231084" w:rsidRPr="00231084">
        <w:rPr>
          <w:rFonts w:ascii="Times New Roman" w:eastAsia="Times New Roman" w:hAnsi="Times New Roman" w:cs="Times New Roman"/>
          <w:lang w:val="lt-LT" w:eastAsia="lt-LT"/>
        </w:rPr>
        <w:t>(</w:t>
      </w:r>
      <w:proofErr w:type="spellStart"/>
      <w:r w:rsidR="00231084" w:rsidRPr="00231084">
        <w:rPr>
          <w:rFonts w:ascii="Times New Roman" w:eastAsia="Times New Roman" w:hAnsi="Times New Roman" w:cs="Times New Roman"/>
          <w:lang w:val="lt-LT" w:eastAsia="lt-LT"/>
        </w:rPr>
        <w:t>Išoraitė</w:t>
      </w:r>
      <w:proofErr w:type="spellEnd"/>
      <w:r w:rsidR="00231084" w:rsidRPr="00231084">
        <w:rPr>
          <w:rFonts w:ascii="Times New Roman" w:eastAsia="Times New Roman" w:hAnsi="Times New Roman" w:cs="Times New Roman"/>
          <w:lang w:val="lt-LT" w:eastAsia="lt-LT"/>
        </w:rPr>
        <w:t>, p.</w:t>
      </w:r>
      <w:r w:rsidR="00231084">
        <w:rPr>
          <w:rFonts w:ascii="Times New Roman" w:eastAsia="Times New Roman" w:hAnsi="Times New Roman" w:cs="Times New Roman"/>
          <w:lang w:val="lt-LT" w:eastAsia="lt-LT"/>
        </w:rPr>
        <w:t xml:space="preserve"> 203</w:t>
      </w:r>
      <w:r w:rsidR="00231084" w:rsidRPr="00231084">
        <w:rPr>
          <w:rFonts w:ascii="Times New Roman" w:eastAsia="Times New Roman" w:hAnsi="Times New Roman" w:cs="Times New Roman"/>
          <w:lang w:val="lt-LT" w:eastAsia="lt-LT"/>
        </w:rPr>
        <w:t>)</w:t>
      </w:r>
      <w:r w:rsidR="00231084" w:rsidRPr="007557DA">
        <w:rPr>
          <w:rFonts w:ascii="Times New Roman" w:eastAsia="Times New Roman" w:hAnsi="Times New Roman" w:cs="Times New Roman"/>
          <w:lang w:val="lt-LT" w:eastAsia="lt-LT"/>
        </w:rPr>
        <w:t xml:space="preserve"> </w:t>
      </w:r>
    </w:p>
    <w:p w:rsidR="002A44A3" w:rsidRDefault="002A44A3" w:rsidP="0094502E">
      <w:pPr>
        <w:pStyle w:val="Style"/>
        <w:tabs>
          <w:tab w:val="left" w:pos="709"/>
        </w:tabs>
        <w:spacing w:line="360" w:lineRule="auto"/>
        <w:ind w:left="743"/>
        <w:jc w:val="both"/>
        <w:rPr>
          <w:rFonts w:ascii="Times New Roman" w:eastAsia="Times New Roman" w:hAnsi="Times New Roman" w:cs="Times New Roman"/>
          <w:lang w:val="lt-LT" w:eastAsia="lt-LT"/>
        </w:rPr>
      </w:pPr>
    </w:p>
    <w:p w:rsidR="002A44A3" w:rsidRDefault="002A44A3" w:rsidP="004E7135">
      <w:pPr>
        <w:pStyle w:val="Antrat3"/>
        <w:numPr>
          <w:ilvl w:val="2"/>
          <w:numId w:val="3"/>
        </w:numPr>
        <w:spacing w:before="0" w:line="360" w:lineRule="auto"/>
        <w:ind w:left="709"/>
        <w:rPr>
          <w:rFonts w:cs="Times New Roman"/>
          <w:lang w:val="lt-LT"/>
        </w:rPr>
      </w:pPr>
      <w:bookmarkStart w:id="8" w:name="_Toc293312240"/>
      <w:r w:rsidRPr="007056F2">
        <w:rPr>
          <w:rFonts w:cs="Times New Roman"/>
          <w:lang w:val="lt-LT"/>
        </w:rPr>
        <w:lastRenderedPageBreak/>
        <w:t xml:space="preserve">Parama šeimai </w:t>
      </w:r>
      <w:r w:rsidR="007056F2">
        <w:rPr>
          <w:rFonts w:cs="Times New Roman"/>
          <w:lang w:val="lt-LT"/>
        </w:rPr>
        <w:t>socialinės politikos modeliuose</w:t>
      </w:r>
      <w:bookmarkEnd w:id="8"/>
    </w:p>
    <w:p w:rsidR="007056F2" w:rsidRPr="007056F2" w:rsidRDefault="007056F2" w:rsidP="0094502E">
      <w:pPr>
        <w:spacing w:line="360" w:lineRule="auto"/>
        <w:rPr>
          <w:rFonts w:eastAsiaTheme="majorEastAsia"/>
          <w:lang w:val="lt-LT"/>
        </w:rPr>
      </w:pPr>
    </w:p>
    <w:p w:rsidR="002A44A3" w:rsidRPr="007557DA" w:rsidRDefault="002A44A3" w:rsidP="00743646">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Pasak Stankūnienės, šalys skiriasi ir jose vyraujančiomis vertybinėmis orientacijomis bei kultūriniais savitumais. Šie veiksniai lemia tai, jog valstybė, rūpindamasi savo piliečiais, sukuria ir vysto jai būdingą socialinės gerovės politikos modelį.</w:t>
      </w:r>
    </w:p>
    <w:p w:rsidR="002A44A3" w:rsidRPr="007557DA" w:rsidRDefault="002A44A3" w:rsidP="0094502E">
      <w:pPr>
        <w:spacing w:line="360" w:lineRule="auto"/>
        <w:ind w:firstLine="720"/>
        <w:jc w:val="both"/>
        <w:rPr>
          <w:lang w:val="lt-LT" w:eastAsia="lt-LT"/>
        </w:rPr>
      </w:pPr>
      <w:r w:rsidRPr="007557DA">
        <w:rPr>
          <w:lang w:val="lt-LT" w:eastAsia="lt-LT"/>
        </w:rPr>
        <w:t xml:space="preserve">Pirmasis pasaulyje klasifikacines schemas, nenurodydamas konkrečių šalių, pateikė anglų politologas Ričardas </w:t>
      </w:r>
      <w:proofErr w:type="spellStart"/>
      <w:r w:rsidRPr="007557DA">
        <w:rPr>
          <w:lang w:val="lt-LT" w:eastAsia="lt-LT"/>
        </w:rPr>
        <w:t>Titmusas</w:t>
      </w:r>
      <w:proofErr w:type="spellEnd"/>
      <w:r w:rsidRPr="007557DA">
        <w:rPr>
          <w:lang w:val="lt-LT" w:eastAsia="lt-LT"/>
        </w:rPr>
        <w:t>. Jis išskyrė, pirma, marginalinį (liekamojo pobūdžio) modelį – kai valstybė padeda tik tada, kai šeima pati nebepajėgia išspręsti problemų. Antra, socialinės politikos, priklausančios nuo pramonės lygio, - socialinių poreikių tenkinimas grindžiamas nuopelnų, darbo ir produktyvumo pagrindu. Trečia, institucinį modelį – kai asmeniui socialinės paslaugos teikiamos pagal poreikius.</w:t>
      </w:r>
    </w:p>
    <w:p w:rsidR="002A44A3" w:rsidRPr="007557DA" w:rsidRDefault="00F23A66" w:rsidP="0094502E">
      <w:pPr>
        <w:spacing w:line="360" w:lineRule="auto"/>
        <w:ind w:firstLine="720"/>
        <w:jc w:val="both"/>
        <w:rPr>
          <w:b/>
          <w:lang w:val="lt-LT" w:eastAsia="lt-LT"/>
        </w:rPr>
      </w:pPr>
      <w:r w:rsidRPr="007557DA">
        <w:rPr>
          <w:lang w:val="lt-LT" w:eastAsia="lt-LT"/>
        </w:rPr>
        <w:t>G.</w:t>
      </w:r>
      <w:r w:rsidR="002A44A3" w:rsidRPr="007557DA">
        <w:rPr>
          <w:lang w:val="lt-LT" w:eastAsia="lt-LT"/>
        </w:rPr>
        <w:t xml:space="preserve"> </w:t>
      </w:r>
      <w:proofErr w:type="spellStart"/>
      <w:r w:rsidR="002A44A3" w:rsidRPr="007557DA">
        <w:rPr>
          <w:lang w:val="lt-LT" w:eastAsia="lt-LT"/>
        </w:rPr>
        <w:t>Esping-Andersenas</w:t>
      </w:r>
      <w:proofErr w:type="spellEnd"/>
      <w:r w:rsidRPr="007557DA">
        <w:rPr>
          <w:lang w:val="lt-LT" w:eastAsia="lt-LT"/>
        </w:rPr>
        <w:t xml:space="preserve"> R.</w:t>
      </w:r>
      <w:r w:rsidR="002A44A3" w:rsidRPr="007557DA">
        <w:rPr>
          <w:lang w:val="lt-LT" w:eastAsia="lt-LT"/>
        </w:rPr>
        <w:t xml:space="preserve"> </w:t>
      </w:r>
      <w:proofErr w:type="spellStart"/>
      <w:r w:rsidR="002A44A3" w:rsidRPr="007557DA">
        <w:rPr>
          <w:lang w:val="lt-LT" w:eastAsia="lt-LT"/>
        </w:rPr>
        <w:t>Titmuso</w:t>
      </w:r>
      <w:proofErr w:type="spellEnd"/>
      <w:r w:rsidR="002A44A3" w:rsidRPr="007557DA">
        <w:rPr>
          <w:lang w:val="lt-LT" w:eastAsia="lt-LT"/>
        </w:rPr>
        <w:t xml:space="preserve"> modelius labiau pritaikė politologijos mokslui. Jis juos pavadino liberaliuoju, konservatyviuoju korporatyvinių ir socialdemokratiniu. </w:t>
      </w:r>
      <w:r w:rsidR="00043110">
        <w:rPr>
          <w:lang w:val="lt-LT" w:eastAsia="lt-LT"/>
        </w:rPr>
        <w:t>(Guogis 2008, p. 17)</w:t>
      </w:r>
    </w:p>
    <w:p w:rsidR="002A44A3" w:rsidRPr="007557DA" w:rsidRDefault="002A44A3" w:rsidP="0094502E">
      <w:pPr>
        <w:pStyle w:val="Default"/>
        <w:spacing w:line="360" w:lineRule="auto"/>
        <w:ind w:firstLine="720"/>
        <w:jc w:val="both"/>
        <w:rPr>
          <w:rFonts w:eastAsia="Times New Roman"/>
          <w:color w:val="auto"/>
          <w:lang w:eastAsia="lt-LT"/>
        </w:rPr>
      </w:pPr>
      <w:r w:rsidRPr="007557DA">
        <w:rPr>
          <w:rFonts w:eastAsia="Times New Roman"/>
          <w:color w:val="auto"/>
          <w:lang w:eastAsia="lt-LT"/>
        </w:rPr>
        <w:t>Pasak V. Stankūnienės liberalaus modelio gerovės valstybių pagrindinės charakteristikos yra dominuojantis nesikišimo principas, kai pirmenybė teikiama rinkai, individai skatinami patys užsitikrinti sau gerovę, dalyvaudami rinkoje, nes, būtent rinka, o ne valstybė garantuoja didžiausią gerovės dalį. Valstybės vaidmuo yra suteikti minimalią paramą individams skurdo, nedarbo ir kitų problemų atveju. Socialinės išmokos taip pat yra labai negausios.</w:t>
      </w:r>
    </w:p>
    <w:p w:rsidR="002A44A3" w:rsidRPr="007557DA" w:rsidRDefault="002A44A3" w:rsidP="0094502E">
      <w:pPr>
        <w:pStyle w:val="Default"/>
        <w:spacing w:line="360" w:lineRule="auto"/>
        <w:jc w:val="both"/>
        <w:rPr>
          <w:rFonts w:eastAsia="Times New Roman"/>
          <w:color w:val="auto"/>
          <w:lang w:eastAsia="lt-LT"/>
        </w:rPr>
      </w:pPr>
      <w:r w:rsidRPr="007557DA">
        <w:rPr>
          <w:rFonts w:eastAsia="Times New Roman"/>
          <w:color w:val="auto"/>
          <w:lang w:eastAsia="lt-LT"/>
        </w:rPr>
        <w:t xml:space="preserve">Konservatyvaus-korporatyvinio modelio valstybės pirmenybę teikia tradicinei šeimai išsaugoti. Socialinės paslaugos teikiamos tik tada, kai šeima nebesugeba išspręsti iškilusių problemų. Čia vyrauja socialinio draudimo schemų įvairovė, nes skirtingų klasių ir statuso šeimos turi teisę į skirtingas paslaugas ir išmokas. V. Stankūnienė, akcentuoja, kad šio modelio gerovės valstybių socialinės išmokos yra didesnės nei liberaliųjų, tačiau gerokai mažesnės nei socialdemokratinių. Konservatyvusis-korporatyvinis modelis yra laikomas tarpiniu tarp liberaliojo ir socialdemokratinio. </w:t>
      </w:r>
    </w:p>
    <w:p w:rsidR="002A44A3" w:rsidRPr="007557DA" w:rsidRDefault="002A44A3" w:rsidP="00743646">
      <w:pPr>
        <w:pStyle w:val="Default"/>
        <w:spacing w:line="360" w:lineRule="auto"/>
        <w:ind w:firstLine="709"/>
        <w:jc w:val="both"/>
        <w:rPr>
          <w:rFonts w:eastAsia="Times New Roman"/>
          <w:color w:val="auto"/>
          <w:lang w:eastAsia="lt-LT"/>
        </w:rPr>
      </w:pPr>
      <w:r w:rsidRPr="007557DA">
        <w:rPr>
          <w:rFonts w:eastAsia="Times New Roman"/>
          <w:color w:val="auto"/>
          <w:lang w:eastAsia="lt-LT"/>
        </w:rPr>
        <w:t>Socialdemokratinio modelio gerovės valstybės prisiima didžiulę atsakomybę už savo šalies piliečių materialinės gerovės užtikrinimą. Visiems piliečiams yra suteikiamos vienodos teisės į socialines pašalpas ir išmokas. Todėl šio modelio valstybių socialinė politika yra universali ir skatina lygybę. Socialdemokratinio modelio gerovės valstybė pirmiausia pasižymi aktyviomis darbo rinkos priemonėmis, siekiant pašalpų vartotojui sudaryti galimybes, kiek įmanoma greičiau pradėti dirbti ir mokėti mokesčius. Šio modelio valstybės, vykdydamos aktyvią darbo rinkos politiką, mokėdamos universalias pašalpas, įtraukia visus gyventojus į socialinės apsaugos sistemą, formuoja solida</w:t>
      </w:r>
      <w:r w:rsidRPr="007557DA">
        <w:rPr>
          <w:rFonts w:eastAsia="Times New Roman"/>
          <w:color w:val="auto"/>
          <w:lang w:eastAsia="lt-LT"/>
        </w:rPr>
        <w:softHyphen/>
        <w:t xml:space="preserve">rumo jausmą tarp piliečių Tačiau toks tipas, kaip teigia </w:t>
      </w:r>
      <w:proofErr w:type="spellStart"/>
      <w:r w:rsidRPr="007557DA">
        <w:rPr>
          <w:rFonts w:eastAsia="Times New Roman"/>
          <w:color w:val="auto"/>
          <w:lang w:eastAsia="lt-LT"/>
        </w:rPr>
        <w:t>Esping-Andersen</w:t>
      </w:r>
      <w:proofErr w:type="spellEnd"/>
      <w:r w:rsidRPr="007557DA">
        <w:rPr>
          <w:rFonts w:eastAsia="Times New Roman"/>
          <w:color w:val="auto"/>
          <w:lang w:eastAsia="lt-LT"/>
        </w:rPr>
        <w:t xml:space="preserve"> (1990), įmanomas tik tuomet, kai dauguma darbingo amžiaus asmenų dirba, ir tik nedidelė dalis (tie, kurie tikrai pateko į socialinę riziką) – gyvena iš pašalpų. </w:t>
      </w:r>
      <w:r w:rsidR="002A0329">
        <w:rPr>
          <w:rFonts w:eastAsia="Times New Roman"/>
          <w:color w:val="auto"/>
          <w:lang w:eastAsia="lt-LT"/>
        </w:rPr>
        <w:t>(</w:t>
      </w:r>
      <w:r w:rsidR="002A0329" w:rsidRPr="007557DA">
        <w:t>Stankūnienė</w:t>
      </w:r>
      <w:r w:rsidR="00664E25">
        <w:t xml:space="preserve"> ir kiti</w:t>
      </w:r>
      <w:r w:rsidR="002A0329">
        <w:rPr>
          <w:rFonts w:eastAsia="Times New Roman"/>
          <w:color w:val="auto"/>
          <w:lang w:eastAsia="lt-LT"/>
        </w:rPr>
        <w:t>, p. 25)</w:t>
      </w:r>
    </w:p>
    <w:p w:rsidR="002A44A3" w:rsidRPr="007557DA" w:rsidRDefault="002A44A3" w:rsidP="0094502E">
      <w:pPr>
        <w:pStyle w:val="Default"/>
        <w:spacing w:line="360" w:lineRule="auto"/>
        <w:ind w:firstLine="470"/>
        <w:jc w:val="both"/>
        <w:rPr>
          <w:rFonts w:eastAsia="Times New Roman"/>
          <w:color w:val="auto"/>
          <w:lang w:eastAsia="lt-LT"/>
        </w:rPr>
      </w:pPr>
      <w:r w:rsidRPr="007557DA">
        <w:rPr>
          <w:rFonts w:eastAsia="Times New Roman"/>
          <w:color w:val="auto"/>
          <w:lang w:eastAsia="lt-LT"/>
        </w:rPr>
        <w:lastRenderedPageBreak/>
        <w:t>Lyginant socialinės gerovės politikos modelius tarpusavyje, išryškėja esminiai jų skirtumai.</w:t>
      </w:r>
    </w:p>
    <w:tbl>
      <w:tblPr>
        <w:tblStyle w:val="Lentelstinklelis"/>
        <w:tblW w:w="0" w:type="auto"/>
        <w:tblLayout w:type="fixed"/>
        <w:tblLook w:val="04A0"/>
      </w:tblPr>
      <w:tblGrid>
        <w:gridCol w:w="2093"/>
        <w:gridCol w:w="1701"/>
        <w:gridCol w:w="1701"/>
        <w:gridCol w:w="1701"/>
        <w:gridCol w:w="1417"/>
        <w:gridCol w:w="1241"/>
      </w:tblGrid>
      <w:tr w:rsidR="002A44A3" w:rsidRPr="007557DA" w:rsidTr="00472919">
        <w:trPr>
          <w:trHeight w:val="561"/>
        </w:trPr>
        <w:tc>
          <w:tcPr>
            <w:tcW w:w="2093" w:type="dxa"/>
            <w:vAlign w:val="center"/>
          </w:tcPr>
          <w:p w:rsidR="002A44A3" w:rsidRPr="007557DA" w:rsidRDefault="002A44A3" w:rsidP="00472919">
            <w:pPr>
              <w:pStyle w:val="Default"/>
              <w:jc w:val="center"/>
              <w:rPr>
                <w:b/>
                <w:color w:val="auto"/>
              </w:rPr>
            </w:pPr>
            <w:r w:rsidRPr="007557DA">
              <w:rPr>
                <w:b/>
                <w:color w:val="auto"/>
              </w:rPr>
              <w:t>Socialinės gerovės politikos modelis</w:t>
            </w:r>
          </w:p>
        </w:tc>
        <w:tc>
          <w:tcPr>
            <w:tcW w:w="1701" w:type="dxa"/>
            <w:vAlign w:val="center"/>
          </w:tcPr>
          <w:p w:rsidR="002A44A3" w:rsidRPr="007557DA" w:rsidRDefault="002A44A3" w:rsidP="00472919">
            <w:pPr>
              <w:pStyle w:val="Default"/>
              <w:spacing w:line="360" w:lineRule="auto"/>
              <w:jc w:val="center"/>
              <w:rPr>
                <w:b/>
                <w:color w:val="auto"/>
              </w:rPr>
            </w:pPr>
            <w:r w:rsidRPr="007557DA">
              <w:rPr>
                <w:b/>
                <w:color w:val="auto"/>
              </w:rPr>
              <w:t>Ideologija</w:t>
            </w:r>
          </w:p>
        </w:tc>
        <w:tc>
          <w:tcPr>
            <w:tcW w:w="1701" w:type="dxa"/>
            <w:vAlign w:val="center"/>
          </w:tcPr>
          <w:p w:rsidR="002A44A3" w:rsidRPr="007557DA" w:rsidRDefault="002A44A3" w:rsidP="00472919">
            <w:pPr>
              <w:pStyle w:val="Default"/>
              <w:spacing w:line="360" w:lineRule="auto"/>
              <w:jc w:val="center"/>
              <w:rPr>
                <w:b/>
                <w:color w:val="auto"/>
              </w:rPr>
            </w:pPr>
            <w:r w:rsidRPr="007557DA">
              <w:rPr>
                <w:b/>
                <w:color w:val="auto"/>
              </w:rPr>
              <w:t>Vertybės</w:t>
            </w:r>
          </w:p>
        </w:tc>
        <w:tc>
          <w:tcPr>
            <w:tcW w:w="1701" w:type="dxa"/>
            <w:vAlign w:val="center"/>
          </w:tcPr>
          <w:p w:rsidR="002A44A3" w:rsidRPr="007557DA" w:rsidRDefault="002A44A3" w:rsidP="00472919">
            <w:pPr>
              <w:pStyle w:val="Default"/>
              <w:jc w:val="center"/>
              <w:rPr>
                <w:b/>
                <w:color w:val="auto"/>
              </w:rPr>
            </w:pPr>
            <w:r w:rsidRPr="007557DA">
              <w:rPr>
                <w:b/>
                <w:color w:val="auto"/>
              </w:rPr>
              <w:t>Paskirstymo</w:t>
            </w:r>
          </w:p>
          <w:p w:rsidR="002A44A3" w:rsidRPr="007557DA" w:rsidRDefault="002A44A3" w:rsidP="00472919">
            <w:pPr>
              <w:pStyle w:val="Default"/>
              <w:jc w:val="center"/>
              <w:rPr>
                <w:b/>
                <w:color w:val="FF0000"/>
              </w:rPr>
            </w:pPr>
            <w:r w:rsidRPr="007557DA">
              <w:rPr>
                <w:b/>
                <w:color w:val="auto"/>
              </w:rPr>
              <w:t>principas</w:t>
            </w:r>
          </w:p>
        </w:tc>
        <w:tc>
          <w:tcPr>
            <w:tcW w:w="1417" w:type="dxa"/>
            <w:vAlign w:val="center"/>
          </w:tcPr>
          <w:p w:rsidR="002A44A3" w:rsidRPr="007557DA" w:rsidRDefault="002A44A3" w:rsidP="00472919">
            <w:pPr>
              <w:pStyle w:val="Default"/>
              <w:jc w:val="center"/>
              <w:rPr>
                <w:b/>
                <w:color w:val="auto"/>
              </w:rPr>
            </w:pPr>
            <w:r w:rsidRPr="007557DA">
              <w:rPr>
                <w:b/>
                <w:color w:val="auto"/>
              </w:rPr>
              <w:t>Veiksmo</w:t>
            </w:r>
          </w:p>
          <w:p w:rsidR="002A44A3" w:rsidRPr="007557DA" w:rsidRDefault="002A44A3" w:rsidP="00472919">
            <w:pPr>
              <w:pStyle w:val="Default"/>
              <w:jc w:val="center"/>
              <w:rPr>
                <w:b/>
                <w:color w:val="FF0000"/>
              </w:rPr>
            </w:pPr>
            <w:r w:rsidRPr="007557DA">
              <w:rPr>
                <w:b/>
                <w:color w:val="auto"/>
              </w:rPr>
              <w:t>vieta</w:t>
            </w:r>
          </w:p>
        </w:tc>
        <w:tc>
          <w:tcPr>
            <w:tcW w:w="1241" w:type="dxa"/>
            <w:vAlign w:val="center"/>
          </w:tcPr>
          <w:p w:rsidR="002A44A3" w:rsidRPr="007557DA" w:rsidRDefault="002A44A3" w:rsidP="00472919">
            <w:pPr>
              <w:pStyle w:val="Default"/>
              <w:spacing w:line="360" w:lineRule="auto"/>
              <w:jc w:val="center"/>
              <w:rPr>
                <w:b/>
                <w:color w:val="auto"/>
              </w:rPr>
            </w:pPr>
            <w:r w:rsidRPr="007557DA">
              <w:rPr>
                <w:b/>
                <w:color w:val="auto"/>
              </w:rPr>
              <w:t>Vaidmuo</w:t>
            </w:r>
          </w:p>
        </w:tc>
      </w:tr>
      <w:tr w:rsidR="002A44A3" w:rsidRPr="007557DA" w:rsidTr="00472919">
        <w:tc>
          <w:tcPr>
            <w:tcW w:w="2093" w:type="dxa"/>
            <w:vAlign w:val="center"/>
          </w:tcPr>
          <w:p w:rsidR="002A44A3" w:rsidRPr="007557DA" w:rsidRDefault="002A44A3" w:rsidP="00472919">
            <w:pPr>
              <w:pStyle w:val="Default"/>
              <w:rPr>
                <w:color w:val="auto"/>
                <w:sz w:val="22"/>
                <w:szCs w:val="22"/>
              </w:rPr>
            </w:pPr>
            <w:r w:rsidRPr="007557DA">
              <w:rPr>
                <w:color w:val="auto"/>
                <w:sz w:val="22"/>
                <w:szCs w:val="22"/>
              </w:rPr>
              <w:t>Konservatyvus-korporatyvinis</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Konservatyvi</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Gailestis</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Poreikiai</w:t>
            </w:r>
          </w:p>
        </w:tc>
        <w:tc>
          <w:tcPr>
            <w:tcW w:w="1417" w:type="dxa"/>
            <w:vAlign w:val="center"/>
          </w:tcPr>
          <w:p w:rsidR="002A44A3" w:rsidRPr="007557DA" w:rsidRDefault="002A44A3" w:rsidP="00472919">
            <w:pPr>
              <w:pStyle w:val="Default"/>
              <w:rPr>
                <w:color w:val="auto"/>
                <w:sz w:val="22"/>
                <w:szCs w:val="22"/>
              </w:rPr>
            </w:pPr>
            <w:r w:rsidRPr="007557DA">
              <w:rPr>
                <w:color w:val="auto"/>
                <w:sz w:val="22"/>
                <w:szCs w:val="22"/>
              </w:rPr>
              <w:t>Pilietinis sektorius</w:t>
            </w:r>
          </w:p>
        </w:tc>
        <w:tc>
          <w:tcPr>
            <w:tcW w:w="124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Klientas</w:t>
            </w:r>
          </w:p>
        </w:tc>
      </w:tr>
      <w:tr w:rsidR="002A44A3" w:rsidRPr="007557DA" w:rsidTr="00472919">
        <w:tc>
          <w:tcPr>
            <w:tcW w:w="2093"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Socialdemokratinis</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Solidari</w:t>
            </w:r>
          </w:p>
        </w:tc>
        <w:tc>
          <w:tcPr>
            <w:tcW w:w="1701" w:type="dxa"/>
            <w:vAlign w:val="center"/>
          </w:tcPr>
          <w:p w:rsidR="002A44A3" w:rsidRPr="007557DA" w:rsidRDefault="002A44A3" w:rsidP="00472919">
            <w:pPr>
              <w:pStyle w:val="Default"/>
              <w:rPr>
                <w:color w:val="auto"/>
                <w:sz w:val="22"/>
                <w:szCs w:val="22"/>
              </w:rPr>
            </w:pPr>
            <w:r w:rsidRPr="007557DA">
              <w:rPr>
                <w:color w:val="auto"/>
              </w:rPr>
              <w:t>Teisingumas, lygybė</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Universalumas</w:t>
            </w:r>
          </w:p>
        </w:tc>
        <w:tc>
          <w:tcPr>
            <w:tcW w:w="1417"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Vyriausybė</w:t>
            </w:r>
          </w:p>
        </w:tc>
        <w:tc>
          <w:tcPr>
            <w:tcW w:w="124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Pilietis</w:t>
            </w:r>
          </w:p>
        </w:tc>
      </w:tr>
      <w:tr w:rsidR="002A44A3" w:rsidRPr="007557DA" w:rsidTr="00472919">
        <w:tc>
          <w:tcPr>
            <w:tcW w:w="2093"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Liberalus</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Liberali</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Laisvė</w:t>
            </w:r>
          </w:p>
        </w:tc>
        <w:tc>
          <w:tcPr>
            <w:tcW w:w="170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Pirmenybė</w:t>
            </w:r>
          </w:p>
        </w:tc>
        <w:tc>
          <w:tcPr>
            <w:tcW w:w="1417"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Rinka</w:t>
            </w:r>
          </w:p>
        </w:tc>
        <w:tc>
          <w:tcPr>
            <w:tcW w:w="1241" w:type="dxa"/>
            <w:vAlign w:val="center"/>
          </w:tcPr>
          <w:p w:rsidR="002A44A3" w:rsidRPr="007557DA" w:rsidRDefault="002A44A3" w:rsidP="00472919">
            <w:pPr>
              <w:pStyle w:val="Default"/>
              <w:spacing w:line="360" w:lineRule="auto"/>
              <w:rPr>
                <w:color w:val="auto"/>
                <w:sz w:val="22"/>
                <w:szCs w:val="22"/>
              </w:rPr>
            </w:pPr>
            <w:r w:rsidRPr="007557DA">
              <w:rPr>
                <w:color w:val="auto"/>
                <w:sz w:val="22"/>
                <w:szCs w:val="22"/>
              </w:rPr>
              <w:t>Vartotojas</w:t>
            </w:r>
          </w:p>
        </w:tc>
      </w:tr>
    </w:tbl>
    <w:p w:rsidR="002A44A3" w:rsidRPr="007557DA" w:rsidRDefault="002B44F7" w:rsidP="002B44F7">
      <w:pPr>
        <w:pStyle w:val="Default"/>
        <w:spacing w:line="360" w:lineRule="auto"/>
        <w:ind w:left="142"/>
        <w:rPr>
          <w:color w:val="auto"/>
          <w:sz w:val="20"/>
          <w:szCs w:val="20"/>
        </w:rPr>
      </w:pPr>
      <w:r>
        <w:rPr>
          <w:color w:val="auto"/>
          <w:sz w:val="20"/>
          <w:szCs w:val="20"/>
        </w:rPr>
        <w:t>1.2 l</w:t>
      </w:r>
      <w:r w:rsidR="002A44A3" w:rsidRPr="007557DA">
        <w:rPr>
          <w:color w:val="auto"/>
          <w:sz w:val="20"/>
          <w:szCs w:val="20"/>
        </w:rPr>
        <w:t>entelė. Socialinės gerovės politikos modelių ypatybės (Stankūnienė V.,2001).</w:t>
      </w:r>
    </w:p>
    <w:p w:rsidR="002A44A3" w:rsidRPr="007557DA" w:rsidRDefault="002A44A3" w:rsidP="0094502E">
      <w:pPr>
        <w:pStyle w:val="Default"/>
        <w:spacing w:line="360" w:lineRule="auto"/>
        <w:ind w:left="830"/>
        <w:rPr>
          <w:color w:val="auto"/>
          <w:sz w:val="20"/>
          <w:szCs w:val="20"/>
        </w:rPr>
      </w:pPr>
    </w:p>
    <w:p w:rsidR="002A44A3"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Pasak V. Stankūnienės, gerovė gali būti kuriama ir stiprinama įvairiais būdais, remiantis skirtingais socialinės gerovės politikos modeliais. Kiekviena sistema turi savo stipriąsias ir silpnąsias puses. Nuo to, kaip suprantama socialinė gerovė ir kokia ideologija bei pricipai pasirenkami jai pasiekti, priklauso socialinės bei vyriausybės veiklos sričių samprata. Kitaip sakant, socialinės politikos samprata priklauso nuo valstybės pasirinkto socialinės gerovės politikos modelio. Gerovės valstybių skirstymas į modelius yra sąlyginis. Realybėje idealus socialinės gerovės modelis neegzistuoja, tačiau toks skirstymas į modelius padeda geriau suvokti socialinės politikos raidos procesus.</w:t>
      </w:r>
      <w:r w:rsidR="002A0329" w:rsidRPr="002A0329">
        <w:rPr>
          <w:rFonts w:ascii="Times New Roman" w:hAnsi="Times New Roman" w:cs="Times New Roman"/>
          <w:lang w:val="lt-LT"/>
        </w:rPr>
        <w:t xml:space="preserve"> (Stankūnienė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2A0329" w:rsidRPr="002A0329">
        <w:rPr>
          <w:rFonts w:ascii="Times New Roman" w:hAnsi="Times New Roman" w:cs="Times New Roman"/>
          <w:lang w:val="lt-LT"/>
        </w:rPr>
        <w:t>, p.</w:t>
      </w:r>
      <w:r w:rsidR="002A0329">
        <w:rPr>
          <w:rFonts w:ascii="Times New Roman" w:hAnsi="Times New Roman" w:cs="Times New Roman"/>
          <w:lang w:val="lt-LT"/>
        </w:rPr>
        <w:t xml:space="preserve"> 26</w:t>
      </w:r>
      <w:r w:rsidR="002A0329" w:rsidRPr="002A0329">
        <w:rPr>
          <w:rFonts w:ascii="Times New Roman" w:hAnsi="Times New Roman" w:cs="Times New Roman"/>
          <w:lang w:val="lt-LT"/>
        </w:rPr>
        <w:t>)</w:t>
      </w:r>
      <w:r w:rsidRPr="007557DA">
        <w:rPr>
          <w:rFonts w:ascii="Times New Roman" w:hAnsi="Times New Roman" w:cs="Times New Roman"/>
          <w:lang w:val="lt-LT"/>
        </w:rPr>
        <w:t xml:space="preserve"> </w:t>
      </w:r>
    </w:p>
    <w:p w:rsidR="007056F2" w:rsidRPr="007557DA" w:rsidRDefault="007056F2" w:rsidP="0094502E">
      <w:pPr>
        <w:pStyle w:val="Style"/>
        <w:spacing w:line="360" w:lineRule="auto"/>
        <w:ind w:firstLine="475"/>
        <w:jc w:val="both"/>
        <w:rPr>
          <w:rFonts w:ascii="Times New Roman" w:hAnsi="Times New Roman" w:cs="Times New Roman"/>
          <w:lang w:val="lt-LT"/>
        </w:rPr>
      </w:pPr>
    </w:p>
    <w:p w:rsidR="002A44A3" w:rsidRPr="00F92F6E" w:rsidRDefault="002A44A3" w:rsidP="004E7135">
      <w:pPr>
        <w:pStyle w:val="Antrat3"/>
        <w:numPr>
          <w:ilvl w:val="2"/>
          <w:numId w:val="3"/>
        </w:numPr>
        <w:spacing w:before="0" w:line="360" w:lineRule="auto"/>
        <w:ind w:left="709"/>
        <w:rPr>
          <w:rFonts w:cs="Times New Roman"/>
          <w:lang w:val="lt-LT"/>
        </w:rPr>
      </w:pPr>
      <w:bookmarkStart w:id="9" w:name="_Toc293312241"/>
      <w:r w:rsidRPr="00F92F6E">
        <w:rPr>
          <w:rFonts w:cs="Times New Roman"/>
          <w:lang w:val="lt-LT"/>
        </w:rPr>
        <w:t>Paramos šeimai politikos tipai</w:t>
      </w:r>
      <w:bookmarkEnd w:id="9"/>
    </w:p>
    <w:p w:rsidR="007056F2" w:rsidRPr="008362E0" w:rsidRDefault="007056F2" w:rsidP="0094502E">
      <w:pPr>
        <w:pStyle w:val="Default"/>
        <w:spacing w:line="360" w:lineRule="auto"/>
        <w:ind w:left="2132"/>
        <w:jc w:val="center"/>
        <w:rPr>
          <w:rFonts w:eastAsiaTheme="majorEastAsia"/>
          <w:bCs/>
          <w:color w:val="auto"/>
          <w:lang w:eastAsia="ru-RU"/>
        </w:rPr>
      </w:pP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V. Stankūnienė teigia, kad įžymūs mokslininkais kaip L. </w:t>
      </w:r>
      <w:proofErr w:type="spellStart"/>
      <w:r w:rsidRPr="007557DA">
        <w:rPr>
          <w:rFonts w:ascii="Times New Roman" w:hAnsi="Times New Roman" w:cs="Times New Roman"/>
          <w:lang w:val="lt-LT"/>
        </w:rPr>
        <w:t>Dijk</w:t>
      </w:r>
      <w:proofErr w:type="spellEnd"/>
      <w:r w:rsidRPr="007557DA">
        <w:rPr>
          <w:rFonts w:ascii="Times New Roman" w:hAnsi="Times New Roman" w:cs="Times New Roman"/>
          <w:lang w:val="lt-LT"/>
        </w:rPr>
        <w:t xml:space="preserve">, T. </w:t>
      </w:r>
      <w:proofErr w:type="spellStart"/>
      <w:r w:rsidRPr="007557DA">
        <w:rPr>
          <w:rFonts w:ascii="Times New Roman" w:hAnsi="Times New Roman" w:cs="Times New Roman"/>
          <w:lang w:val="lt-LT"/>
        </w:rPr>
        <w:t>Lippe</w:t>
      </w:r>
      <w:proofErr w:type="spellEnd"/>
      <w:r w:rsidRPr="007557DA">
        <w:rPr>
          <w:rFonts w:ascii="Times New Roman" w:hAnsi="Times New Roman" w:cs="Times New Roman"/>
          <w:lang w:val="lt-LT"/>
        </w:rPr>
        <w:t xml:space="preserve">, 1998, T. </w:t>
      </w:r>
      <w:proofErr w:type="spellStart"/>
      <w:r w:rsidRPr="007557DA">
        <w:rPr>
          <w:rFonts w:ascii="Times New Roman" w:hAnsi="Times New Roman" w:cs="Times New Roman"/>
          <w:lang w:val="lt-LT"/>
        </w:rPr>
        <w:t>Korpi</w:t>
      </w:r>
      <w:proofErr w:type="spellEnd"/>
      <w:r w:rsidRPr="007557DA">
        <w:rPr>
          <w:rFonts w:ascii="Times New Roman" w:hAnsi="Times New Roman" w:cs="Times New Roman"/>
          <w:lang w:val="lt-LT"/>
        </w:rPr>
        <w:t xml:space="preserve">, 1999, atsižvelgiant į gerovės valstybių paramos šeimoms sistemą, išskiria trys šeimos politikos tipus: </w:t>
      </w:r>
    </w:p>
    <w:p w:rsidR="002A44A3" w:rsidRPr="007557DA" w:rsidRDefault="002A44A3" w:rsidP="004E7135">
      <w:pPr>
        <w:pStyle w:val="Style"/>
        <w:numPr>
          <w:ilvl w:val="0"/>
          <w:numId w:val="6"/>
        </w:numPr>
        <w:spacing w:line="360" w:lineRule="auto"/>
        <w:ind w:left="748" w:hanging="374"/>
        <w:rPr>
          <w:rFonts w:ascii="Times New Roman" w:hAnsi="Times New Roman" w:cs="Times New Roman"/>
          <w:lang w:val="lt-LT"/>
        </w:rPr>
      </w:pPr>
      <w:r w:rsidRPr="007557DA">
        <w:rPr>
          <w:rFonts w:ascii="Times New Roman" w:hAnsi="Times New Roman" w:cs="Times New Roman"/>
          <w:lang w:val="lt-LT"/>
        </w:rPr>
        <w:t xml:space="preserve">bendra paramos politika; </w:t>
      </w:r>
    </w:p>
    <w:p w:rsidR="002A44A3" w:rsidRPr="007557DA" w:rsidRDefault="002A44A3" w:rsidP="004E7135">
      <w:pPr>
        <w:pStyle w:val="Style"/>
        <w:numPr>
          <w:ilvl w:val="0"/>
          <w:numId w:val="6"/>
        </w:numPr>
        <w:spacing w:line="360" w:lineRule="auto"/>
        <w:ind w:left="748" w:hanging="374"/>
        <w:rPr>
          <w:rFonts w:ascii="Times New Roman" w:hAnsi="Times New Roman" w:cs="Times New Roman"/>
          <w:lang w:val="lt-LT"/>
        </w:rPr>
      </w:pPr>
      <w:r w:rsidRPr="007557DA">
        <w:rPr>
          <w:rFonts w:ascii="Times New Roman" w:hAnsi="Times New Roman" w:cs="Times New Roman"/>
          <w:lang w:val="lt-LT"/>
        </w:rPr>
        <w:t xml:space="preserve">dviejų darbo užmokesčių politika; </w:t>
      </w:r>
    </w:p>
    <w:p w:rsidR="002A44A3" w:rsidRPr="007557DA" w:rsidRDefault="002A44A3" w:rsidP="004E7135">
      <w:pPr>
        <w:pStyle w:val="Style"/>
        <w:numPr>
          <w:ilvl w:val="0"/>
          <w:numId w:val="6"/>
        </w:numPr>
        <w:spacing w:line="360" w:lineRule="auto"/>
        <w:ind w:left="748" w:hanging="374"/>
        <w:rPr>
          <w:rFonts w:ascii="Times New Roman" w:hAnsi="Times New Roman" w:cs="Times New Roman"/>
          <w:lang w:val="lt-LT"/>
        </w:rPr>
      </w:pPr>
      <w:r w:rsidRPr="007557DA">
        <w:rPr>
          <w:rFonts w:ascii="Times New Roman" w:hAnsi="Times New Roman" w:cs="Times New Roman"/>
          <w:lang w:val="lt-LT"/>
        </w:rPr>
        <w:t>į rinką orientuota politika.</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Pagrindiniai kintamieji, kuriais remiamasi skiriant šiuos tipus, yra piniginė parama, socialinės paslaugos (ikimokyklinės institucijos priskiriamos prie ypač svarbių gerovės valstybės požymių, nes didina moterų užimtumą) ir mokesčių politika (mokesčių nuolaidos, kreditai). </w:t>
      </w:r>
    </w:p>
    <w:p w:rsidR="002A44A3" w:rsidRPr="007557DA" w:rsidRDefault="002A44A3" w:rsidP="0094502E">
      <w:pPr>
        <w:pStyle w:val="Style"/>
        <w:spacing w:line="360" w:lineRule="auto"/>
        <w:jc w:val="both"/>
        <w:rPr>
          <w:rFonts w:ascii="Times New Roman" w:hAnsi="Times New Roman" w:cs="Times New Roman"/>
          <w:lang w:val="lt-LT"/>
        </w:rPr>
      </w:pPr>
      <w:r w:rsidRPr="007557DA">
        <w:rPr>
          <w:rFonts w:ascii="Times New Roman" w:hAnsi="Times New Roman" w:cs="Times New Roman"/>
          <w:i/>
          <w:lang w:val="lt-LT"/>
        </w:rPr>
        <w:t>Bendra paramos šeimai politika</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Valstybėje, kur yra vykdoma bendra paramos šeimai politika, piniginė parama šeimoms, auginančioms nepilnamečius vaikus, dažniausiai nepriklauso nuo tėvų dalyvavimo darbo rinkoje ir nesiejama su darbo užmokesčiu. Mokesčių nuolaidos šeimai, kai vienas iš tėvų nedirba, skatina namų šeimininkes pasilikti namuose. Valstybės ideologija grindžiama kad motinos pareiga yra auginti vaikus namuose ir valstybinės ikimokyklinio vaikų ugdymo institucijos nėra būtinos. Šiuo atveju galimybės vaikams lankyti ikimokyklines vaikų priežiūros ir ugdymo institucijas yra </w:t>
      </w:r>
      <w:r w:rsidRPr="007557DA">
        <w:rPr>
          <w:rFonts w:ascii="Times New Roman" w:hAnsi="Times New Roman" w:cs="Times New Roman"/>
          <w:lang w:val="lt-LT"/>
        </w:rPr>
        <w:lastRenderedPageBreak/>
        <w:t xml:space="preserve">menkesnės. Motinystės (ar/ir tėvystės) atostogos mažiau apmokamos, vaiko priežiūros atostogos trumpalaikės. Tokia paramos šeimai politika išsaugo tradicinį (patriarchalinį) požiūrį į šeimą. Valstybės intervencija pateisinama tik tada, kai pati šeima negali išspręsti iškilusių problemų. Minėtam modeliui priskiriamos tokios šalys, kaip Italija, Austrija, Vokietija, Airija priklausančios konservatyviajam-korporatyviniam socialinės gerovės politikos modeliui. </w:t>
      </w:r>
      <w:r w:rsidR="00C0037C" w:rsidRPr="00C0037C">
        <w:rPr>
          <w:rFonts w:ascii="Times New Roman" w:hAnsi="Times New Roman" w:cs="Times New Roman"/>
          <w:lang w:val="lt-LT"/>
        </w:rPr>
        <w:t>(Stankūnienė, p.</w:t>
      </w:r>
      <w:r w:rsidR="00C0037C">
        <w:rPr>
          <w:rFonts w:ascii="Times New Roman" w:hAnsi="Times New Roman" w:cs="Times New Roman"/>
          <w:lang w:val="lt-LT"/>
        </w:rPr>
        <w:t xml:space="preserve"> 28</w:t>
      </w:r>
      <w:r w:rsidR="00C0037C" w:rsidRPr="00C0037C">
        <w:rPr>
          <w:rFonts w:ascii="Times New Roman" w:hAnsi="Times New Roman" w:cs="Times New Roman"/>
          <w:lang w:val="lt-LT"/>
        </w:rPr>
        <w:t>)</w:t>
      </w:r>
      <w:r w:rsidR="00C0037C" w:rsidRPr="007557DA">
        <w:rPr>
          <w:rFonts w:ascii="Times New Roman" w:hAnsi="Times New Roman" w:cs="Times New Roman"/>
          <w:lang w:val="lt-LT"/>
        </w:rPr>
        <w:t xml:space="preserve"> </w:t>
      </w:r>
      <w:r w:rsidRPr="007557DA">
        <w:rPr>
          <w:rFonts w:ascii="Times New Roman" w:hAnsi="Times New Roman" w:cs="Times New Roman"/>
          <w:i/>
          <w:lang w:val="lt-LT"/>
        </w:rPr>
        <w:t>Dviejų</w:t>
      </w:r>
      <w:r w:rsidRPr="007557DA">
        <w:rPr>
          <w:rFonts w:ascii="Times New Roman" w:hAnsi="Times New Roman" w:cs="Times New Roman"/>
          <w:lang w:val="lt-LT"/>
        </w:rPr>
        <w:t xml:space="preserve"> </w:t>
      </w:r>
      <w:r w:rsidRPr="007557DA">
        <w:rPr>
          <w:rFonts w:ascii="Times New Roman" w:hAnsi="Times New Roman" w:cs="Times New Roman"/>
          <w:i/>
          <w:lang w:val="lt-LT"/>
        </w:rPr>
        <w:t>darbo užmokesčio paramos šeimai politika</w:t>
      </w:r>
      <w:r w:rsidRPr="007557DA">
        <w:rPr>
          <w:rFonts w:ascii="Times New Roman" w:hAnsi="Times New Roman" w:cs="Times New Roman"/>
          <w:lang w:val="lt-LT"/>
        </w:rPr>
        <w:t xml:space="preserve"> </w:t>
      </w:r>
    </w:p>
    <w:p w:rsidR="002A44A3" w:rsidRPr="00C0037C"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Ši paramos šeimai politika remiasi universalumo ir lygybės principais. Šio socialinės gerovės politikos modelio šalys siekia, kad lygybė ir aukštas gyvenimo lygis būtų užtikrintas visoms klasėms ir gyventojų grupėms. Valstybės perima daugelį tradicinei šeimai būdingų funkcijų ir teikiama parama yra orientuota į individo, ypač moterų, nepriklausomybės užtikrinimą. Visiškas užimtumas yra esminis tokio modelio politikos elementas. Siekiama sudaryti palankias sąlygas moterims dalyvauti darbo rinkoje. Šiuo atveju pagrindinis uždavinys yra sukurti kuo patogesnį valstybinį ikimokyklinio amžiaus vaikų priežiūros tinklą. Valstybinių ikimokyklinių vaikų ugdymo ir priežiūros institucijų tinklas yra platus, o jų teikiamos paslaugos labai kokybiškos. Dauguma vaikų šiose šalyse lanko ikimokyklines dienos priežiūros institucijas. Atostogos tėvams (motinai ar tėvui) iki vaikui sukaks metai yra apmokamos ir kompensuojamos didžiąja buvusio darbo užmokesčio dalimi. Vaiko priežiūros pašalpa, mokama motinai ar tėvui, čia yra universali ir suteikiama pilietybės pagrindu. Visa tai formuoja palankias sąlygas moterims integruotis į darbo rinką bei suteikia galimybę būti ekonomiškai nepriklausomomis ir profesiniu požiūriu neaktyviu jų gyvenimo laikotarpiu (kai moterys gimdo ir augina vaikus). Socialdemokratinio socialinės gerovės politikos modelio šalys - Švedija, Norvegija, Suomija ir Danija.</w:t>
      </w:r>
      <w:r w:rsidRPr="00C0037C">
        <w:rPr>
          <w:rFonts w:ascii="Times New Roman" w:hAnsi="Times New Roman" w:cs="Times New Roman"/>
          <w:lang w:val="lt-LT"/>
        </w:rPr>
        <w:t xml:space="preserve"> </w:t>
      </w:r>
      <w:r w:rsidR="00C0037C" w:rsidRPr="00C0037C">
        <w:rPr>
          <w:rFonts w:ascii="Times New Roman" w:hAnsi="Times New Roman" w:cs="Times New Roman"/>
          <w:lang w:val="lt-LT"/>
        </w:rPr>
        <w:t>(Stankūnienė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C0037C" w:rsidRPr="00C0037C">
        <w:rPr>
          <w:rFonts w:ascii="Times New Roman" w:hAnsi="Times New Roman" w:cs="Times New Roman"/>
          <w:lang w:val="lt-LT"/>
        </w:rPr>
        <w:t>, p.</w:t>
      </w:r>
      <w:r w:rsidR="00C0037C">
        <w:rPr>
          <w:rFonts w:ascii="Times New Roman" w:hAnsi="Times New Roman" w:cs="Times New Roman"/>
          <w:lang w:val="lt-LT"/>
        </w:rPr>
        <w:t xml:space="preserve"> 29</w:t>
      </w:r>
      <w:r w:rsidR="00C0037C" w:rsidRPr="00C0037C">
        <w:rPr>
          <w:rFonts w:ascii="Times New Roman" w:hAnsi="Times New Roman" w:cs="Times New Roman"/>
          <w:lang w:val="lt-LT"/>
        </w:rPr>
        <w:t>)</w:t>
      </w:r>
      <w:r w:rsidR="00C0037C" w:rsidRPr="007557DA">
        <w:rPr>
          <w:rFonts w:ascii="Times New Roman" w:hAnsi="Times New Roman" w:cs="Times New Roman"/>
          <w:lang w:val="lt-LT"/>
        </w:rPr>
        <w:t xml:space="preserve">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C0037C">
        <w:rPr>
          <w:rFonts w:ascii="Times New Roman" w:hAnsi="Times New Roman" w:cs="Times New Roman"/>
          <w:lang w:val="lt-LT"/>
        </w:rPr>
        <w:t>Į rinką orientuota šeimos politika.</w:t>
      </w:r>
      <w:r w:rsidRPr="007557DA">
        <w:rPr>
          <w:rFonts w:ascii="Times New Roman" w:hAnsi="Times New Roman" w:cs="Times New Roman"/>
          <w:lang w:val="lt-LT"/>
        </w:rPr>
        <w:t xml:space="preserve">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Į rinką orientuota šeimos politika dažniausiai vyrauja liberalaus socialinės gerovės politikos modelio valstybėse. Čia valstybė suteikia tik minimaliai būtiną paramą vaikus auginančioms šeimoms. Už ikimokyklinio amžiaus vaikų priežiūros institucijų plėtrą valstybė dažniausiai neprisiima atsakomybės, bet skatina plėsti privačias ir savanoriškas vaikų priežiūros paslaugas. Daugumą paslaugų teikia privačios institucijos arba pati šeima sprendžia su vaikų auginimu susijusias problemas. Universalios išmokos ar socialinio draudimo formos yra minimalios. Pašalpos yra labai ribotos, nes manoma, kad didelės pašalpos mažina iniciatyvą dirbti. Dauguma vaikus auginančioms šeimoms valstybės teikiamų socialinių paslaugą ir išmokų yra testuojamos ir skirtos probleminėms šeimoms. Toks paramos šeimai tipas pirmiausia būdingas JAV ir Australijai, Kanadai, Didžiajai Britanijai, Naujajai Zelandijai.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Skirtingų socialinės gerovės valstybių paramos šeimai politika nėra homogeniška, šeimos problemos yra sprendžiamos skirtingomis socialinės politikos priemonėmis. Skirtingų socialinės gerovės politikos modelių valstybėse naudojamos įvairios priemonės paramos šeimai politikos </w:t>
      </w:r>
      <w:r w:rsidRPr="007557DA">
        <w:rPr>
          <w:rFonts w:ascii="Times New Roman" w:hAnsi="Times New Roman" w:cs="Times New Roman"/>
          <w:lang w:val="lt-LT"/>
        </w:rPr>
        <w:lastRenderedPageBreak/>
        <w:t>tikslams pasiekti. Visas priemones galima suskirstyti į tiesiogines ir netiesiogines. Prie tiesioginių gali būti priskirtos: universali vaiko pašalpa, nesiejama su užimtumu, universali vaiko pašalpa siejama su užimtumu, testuojamos pašalpos skurstančioms šeimoms, aktyvios darbo rinkos priemonės, valstybinių ikimokyklinio ugdymo institucijų plėtra, vienkartinė pašalpa gimus kūdikiui, motinystės pašalpa, darbo vietos išsaugojimas, pašalpa tėvams (motinai ar tėvui), vaiko priežiūros pašalpa, lanksčios užimtumo formos; mokesčių nuolaidos abiem tėvams, vedybų subsidijos. Netiesioginės: įstatymai, ginantys moterų ir vaikų teises, valstybinės vaikų priežiūros paslaugos. Dažnai tik tiesioginės priemonės persipynusios su netiesioginėmis duoda norimus rezultatus.</w:t>
      </w:r>
      <w:r w:rsidRPr="007557DA">
        <w:rPr>
          <w:rFonts w:ascii="Times New Roman" w:hAnsi="Times New Roman" w:cs="Times New Roman"/>
          <w:b/>
          <w:lang w:val="lt-LT"/>
        </w:rPr>
        <w:t xml:space="preserve"> </w:t>
      </w:r>
      <w:r w:rsidR="00C0037C" w:rsidRPr="00C0037C">
        <w:rPr>
          <w:rFonts w:ascii="Times New Roman" w:hAnsi="Times New Roman" w:cs="Times New Roman"/>
          <w:lang w:val="lt-LT"/>
        </w:rPr>
        <w:t>(Stankūnienė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C0037C" w:rsidRPr="00C0037C">
        <w:rPr>
          <w:rFonts w:ascii="Times New Roman" w:hAnsi="Times New Roman" w:cs="Times New Roman"/>
          <w:lang w:val="lt-LT"/>
        </w:rPr>
        <w:t>, p.</w:t>
      </w:r>
      <w:r w:rsidR="00C0037C">
        <w:rPr>
          <w:rFonts w:ascii="Times New Roman" w:hAnsi="Times New Roman" w:cs="Times New Roman"/>
          <w:lang w:val="lt-LT"/>
        </w:rPr>
        <w:t xml:space="preserve"> 32</w:t>
      </w:r>
      <w:r w:rsidR="00C0037C" w:rsidRPr="00C0037C">
        <w:rPr>
          <w:rFonts w:ascii="Times New Roman" w:hAnsi="Times New Roman" w:cs="Times New Roman"/>
          <w:lang w:val="lt-LT"/>
        </w:rPr>
        <w:t>)</w:t>
      </w:r>
    </w:p>
    <w:p w:rsidR="002A44A3" w:rsidRPr="007557DA" w:rsidRDefault="002A44A3" w:rsidP="00593C12">
      <w:pPr>
        <w:pStyle w:val="Style"/>
        <w:spacing w:line="360" w:lineRule="auto"/>
        <w:ind w:firstLine="360"/>
        <w:jc w:val="center"/>
        <w:rPr>
          <w:rFonts w:ascii="Times New Roman" w:hAnsi="Times New Roman" w:cs="Times New Roman"/>
          <w:b/>
          <w:lang w:val="lt-LT"/>
        </w:rPr>
      </w:pPr>
    </w:p>
    <w:p w:rsidR="002A44A3" w:rsidRPr="00FE6615" w:rsidRDefault="002A44A3" w:rsidP="004E7135">
      <w:pPr>
        <w:pStyle w:val="Antrat3"/>
        <w:numPr>
          <w:ilvl w:val="2"/>
          <w:numId w:val="3"/>
        </w:numPr>
        <w:spacing w:before="0" w:line="360" w:lineRule="auto"/>
        <w:ind w:left="709"/>
        <w:rPr>
          <w:rFonts w:cs="Times New Roman"/>
          <w:lang w:val="lt-LT"/>
        </w:rPr>
      </w:pPr>
      <w:bookmarkStart w:id="10" w:name="_Toc293312242"/>
      <w:r w:rsidRPr="00FE6615">
        <w:rPr>
          <w:rFonts w:cs="Times New Roman"/>
          <w:lang w:val="lt-LT"/>
        </w:rPr>
        <w:t>Paramos šeimai politikos motyvai socialinės gerovės politikos modeliuose</w:t>
      </w:r>
      <w:bookmarkEnd w:id="10"/>
    </w:p>
    <w:p w:rsidR="00FE6615" w:rsidRPr="00FE6615" w:rsidRDefault="00FE6615" w:rsidP="0094502E">
      <w:pPr>
        <w:pStyle w:val="Antrat3"/>
        <w:spacing w:before="0" w:line="360" w:lineRule="auto"/>
        <w:ind w:left="709"/>
        <w:rPr>
          <w:rFonts w:cs="Times New Roman"/>
          <w:lang w:val="lt-LT"/>
        </w:rPr>
      </w:pPr>
    </w:p>
    <w:p w:rsidR="002A44A3"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Pasak V. Stankūnienės, įvairių socialinės gerovės politikos modelių valstybėse parama šeimai yra g</w:t>
      </w:r>
      <w:r w:rsidR="00B66493" w:rsidRPr="007557DA">
        <w:rPr>
          <w:rFonts w:ascii="Times New Roman" w:hAnsi="Times New Roman" w:cs="Times New Roman"/>
          <w:lang w:val="lt-LT"/>
        </w:rPr>
        <w:t>rindžiama skirtingais motyvais ir I.</w:t>
      </w:r>
      <w:r w:rsidRPr="007557DA">
        <w:rPr>
          <w:rFonts w:ascii="Times New Roman" w:hAnsi="Times New Roman" w:cs="Times New Roman"/>
          <w:lang w:val="lt-LT"/>
        </w:rPr>
        <w:t xml:space="preserve"> </w:t>
      </w:r>
      <w:proofErr w:type="spellStart"/>
      <w:r w:rsidRPr="007557DA">
        <w:rPr>
          <w:rFonts w:ascii="Times New Roman" w:hAnsi="Times New Roman" w:cs="Times New Roman"/>
          <w:lang w:val="lt-LT"/>
        </w:rPr>
        <w:t>Wennemo</w:t>
      </w:r>
      <w:proofErr w:type="spellEnd"/>
      <w:r w:rsidRPr="007557DA">
        <w:rPr>
          <w:rFonts w:ascii="Times New Roman" w:hAnsi="Times New Roman" w:cs="Times New Roman"/>
          <w:lang w:val="lt-LT"/>
        </w:rPr>
        <w:t xml:space="preserve"> (1994) išsky</w:t>
      </w:r>
      <w:r w:rsidR="00B66493" w:rsidRPr="007557DA">
        <w:rPr>
          <w:rFonts w:ascii="Times New Roman" w:hAnsi="Times New Roman" w:cs="Times New Roman"/>
          <w:lang w:val="lt-LT"/>
        </w:rPr>
        <w:t>rė keturis pagrindinius motyvus. P</w:t>
      </w:r>
      <w:r w:rsidRPr="007557DA">
        <w:rPr>
          <w:rFonts w:ascii="Times New Roman" w:hAnsi="Times New Roman" w:cs="Times New Roman"/>
          <w:lang w:val="lt-LT"/>
        </w:rPr>
        <w:t>irmas, vaikų skurdo mažinimas, antra, lyčių nelygybės mažinimas, trečia, gimstamumo skatinimas, ketvirta, vyro-šeimos maitintojo dominavimo šeimoje užtikrinimas. Šiais pagrindiniais motyvais  Vakarų šalys remiasi kurdamos ir įgyvendindamos paramos šeimai politiką. Atsižvelgiant į motyvus, formuojami paramos šeimai politikos tikslai, principai, numatomos priemones. Pasirinkti paramos šeimai politikos motyvai lemia rezultatus, o rezultatai savo ruožtu veikia motyvų pasirinkimą.</w:t>
      </w:r>
      <w:r w:rsidR="00C0037C" w:rsidRPr="00C0037C">
        <w:rPr>
          <w:rFonts w:ascii="Times New Roman" w:hAnsi="Times New Roman" w:cs="Times New Roman"/>
          <w:lang w:val="lt-LT"/>
        </w:rPr>
        <w:t xml:space="preserve"> (Stankūnienė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C0037C" w:rsidRPr="00C0037C">
        <w:rPr>
          <w:rFonts w:ascii="Times New Roman" w:hAnsi="Times New Roman" w:cs="Times New Roman"/>
          <w:lang w:val="lt-LT"/>
        </w:rPr>
        <w:t>, p.</w:t>
      </w:r>
      <w:r w:rsidR="00C0037C">
        <w:rPr>
          <w:rFonts w:ascii="Times New Roman" w:hAnsi="Times New Roman" w:cs="Times New Roman"/>
          <w:lang w:val="lt-LT"/>
        </w:rPr>
        <w:t xml:space="preserve"> 31</w:t>
      </w:r>
      <w:r w:rsidR="00C0037C" w:rsidRPr="00C0037C">
        <w:rPr>
          <w:rFonts w:ascii="Times New Roman" w:hAnsi="Times New Roman" w:cs="Times New Roman"/>
          <w:lang w:val="lt-LT"/>
        </w:rPr>
        <w:t>)</w:t>
      </w:r>
      <w:r w:rsidRPr="007557DA">
        <w:rPr>
          <w:rFonts w:ascii="Times New Roman" w:hAnsi="Times New Roman" w:cs="Times New Roman"/>
          <w:lang w:val="lt-LT"/>
        </w:rPr>
        <w:t xml:space="preserve"> </w:t>
      </w:r>
    </w:p>
    <w:p w:rsidR="002A44A3" w:rsidRDefault="002A44A3" w:rsidP="00744D8E">
      <w:pPr>
        <w:pStyle w:val="Style"/>
        <w:spacing w:line="360" w:lineRule="auto"/>
        <w:ind w:firstLine="360"/>
        <w:rPr>
          <w:rFonts w:ascii="Times New Roman" w:hAnsi="Times New Roman" w:cs="Times New Roman"/>
          <w:lang w:val="lt-LT"/>
        </w:rPr>
      </w:pPr>
      <w:r w:rsidRPr="007557DA">
        <w:rPr>
          <w:rFonts w:ascii="Times New Roman" w:hAnsi="Times New Roman" w:cs="Times New Roman"/>
          <w:lang w:val="lt-LT"/>
        </w:rPr>
        <w:t xml:space="preserve">Įvairiuose socialinės gerovės politikos modeliuose dominuojantys šeimos politikos motyvai </w:t>
      </w:r>
    </w:p>
    <w:p w:rsidR="00AB26B3" w:rsidRPr="007557DA" w:rsidRDefault="00AB26B3" w:rsidP="0094502E">
      <w:pPr>
        <w:pStyle w:val="Style"/>
        <w:spacing w:line="360" w:lineRule="auto"/>
        <w:rPr>
          <w:rFonts w:ascii="Times New Roman" w:hAnsi="Times New Roman" w:cs="Times New Roman"/>
          <w:lang w:val="lt-LT"/>
        </w:rPr>
      </w:pPr>
    </w:p>
    <w:tbl>
      <w:tblPr>
        <w:tblW w:w="5000" w:type="pct"/>
        <w:tblCellMar>
          <w:left w:w="0" w:type="dxa"/>
          <w:right w:w="0" w:type="dxa"/>
        </w:tblCellMar>
        <w:tblLook w:val="0000"/>
      </w:tblPr>
      <w:tblGrid>
        <w:gridCol w:w="2957"/>
        <w:gridCol w:w="1029"/>
        <w:gridCol w:w="1029"/>
        <w:gridCol w:w="1368"/>
        <w:gridCol w:w="3265"/>
      </w:tblGrid>
      <w:tr w:rsidR="002A44A3" w:rsidRPr="007557DA" w:rsidTr="0038751D">
        <w:trPr>
          <w:trHeight w:hRule="exact" w:val="307"/>
        </w:trPr>
        <w:tc>
          <w:tcPr>
            <w:tcW w:w="1532" w:type="pct"/>
            <w:tcBorders>
              <w:top w:val="single" w:sz="4" w:space="0" w:color="auto"/>
              <w:left w:val="single" w:sz="4" w:space="0" w:color="auto"/>
              <w:bottom w:val="nil"/>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1"/>
                <w:szCs w:val="21"/>
                <w:lang w:val="lt-LT"/>
              </w:rPr>
            </w:pPr>
          </w:p>
        </w:tc>
        <w:tc>
          <w:tcPr>
            <w:tcW w:w="533" w:type="pct"/>
            <w:tcBorders>
              <w:top w:val="single" w:sz="4" w:space="0" w:color="auto"/>
              <w:left w:val="single" w:sz="4" w:space="0" w:color="auto"/>
              <w:bottom w:val="single" w:sz="4" w:space="0" w:color="auto"/>
              <w:right w:val="nil"/>
            </w:tcBorders>
            <w:vAlign w:val="center"/>
          </w:tcPr>
          <w:p w:rsidR="002A44A3" w:rsidRPr="007557DA" w:rsidRDefault="002A44A3" w:rsidP="0094502E">
            <w:pPr>
              <w:pStyle w:val="Style"/>
              <w:spacing w:line="360" w:lineRule="auto"/>
              <w:jc w:val="center"/>
              <w:rPr>
                <w:rFonts w:ascii="Times New Roman" w:hAnsi="Times New Roman" w:cs="Times New Roman"/>
                <w:sz w:val="21"/>
                <w:szCs w:val="21"/>
                <w:lang w:val="lt-LT"/>
              </w:rPr>
            </w:pPr>
          </w:p>
        </w:tc>
        <w:tc>
          <w:tcPr>
            <w:tcW w:w="2934" w:type="pct"/>
            <w:gridSpan w:val="3"/>
            <w:tcBorders>
              <w:top w:val="single" w:sz="4" w:space="0" w:color="auto"/>
              <w:left w:val="nil"/>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sz w:val="20"/>
                <w:szCs w:val="20"/>
                <w:lang w:val="lt-LT"/>
              </w:rPr>
            </w:pPr>
            <w:r w:rsidRPr="007557DA">
              <w:rPr>
                <w:rFonts w:ascii="Times New Roman" w:hAnsi="Times New Roman" w:cs="Times New Roman"/>
                <w:b/>
                <w:sz w:val="20"/>
                <w:szCs w:val="20"/>
                <w:lang w:val="lt-LT"/>
              </w:rPr>
              <w:t>Šeimos politikos motyvai</w:t>
            </w:r>
          </w:p>
        </w:tc>
      </w:tr>
      <w:tr w:rsidR="002A44A3" w:rsidRPr="007557DA" w:rsidTr="0038751D">
        <w:trPr>
          <w:trHeight w:val="1103"/>
        </w:trPr>
        <w:tc>
          <w:tcPr>
            <w:tcW w:w="1532" w:type="pct"/>
            <w:tcBorders>
              <w:top w:val="nil"/>
              <w:left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sz w:val="20"/>
                <w:szCs w:val="20"/>
                <w:lang w:val="lt-LT"/>
              </w:rPr>
            </w:pPr>
            <w:r w:rsidRPr="007557DA">
              <w:rPr>
                <w:rFonts w:ascii="Times New Roman" w:hAnsi="Times New Roman" w:cs="Times New Roman"/>
                <w:b/>
                <w:sz w:val="20"/>
                <w:szCs w:val="20"/>
                <w:lang w:val="lt-LT"/>
              </w:rPr>
              <w:t>Socialinės gerovės politikos</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b/>
                <w:sz w:val="20"/>
                <w:szCs w:val="20"/>
                <w:lang w:val="lt-LT"/>
              </w:rPr>
              <w:t>modelis</w:t>
            </w:r>
          </w:p>
        </w:tc>
        <w:tc>
          <w:tcPr>
            <w:tcW w:w="533" w:type="pct"/>
            <w:tcBorders>
              <w:top w:val="single" w:sz="4" w:space="0" w:color="auto"/>
              <w:left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Vaikų</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skurdo</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mažinimas</w:t>
            </w:r>
          </w:p>
        </w:tc>
        <w:tc>
          <w:tcPr>
            <w:tcW w:w="533" w:type="pct"/>
            <w:tcBorders>
              <w:top w:val="single" w:sz="4" w:space="0" w:color="auto"/>
              <w:left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Lyčių</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nelygybės</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mažinimas</w:t>
            </w:r>
          </w:p>
        </w:tc>
        <w:tc>
          <w:tcPr>
            <w:tcW w:w="709" w:type="pct"/>
            <w:tcBorders>
              <w:top w:val="single" w:sz="4" w:space="0" w:color="auto"/>
              <w:left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Gimstamumo</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skatinimas</w:t>
            </w:r>
          </w:p>
        </w:tc>
        <w:tc>
          <w:tcPr>
            <w:tcW w:w="1692" w:type="pct"/>
            <w:tcBorders>
              <w:top w:val="single" w:sz="4" w:space="0" w:color="auto"/>
              <w:left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Vyro-šeimos maitintojo dominavimo</w:t>
            </w:r>
          </w:p>
          <w:p w:rsidR="002A44A3" w:rsidRPr="007557DA" w:rsidRDefault="002A44A3" w:rsidP="0094502E">
            <w:pPr>
              <w:pStyle w:val="Style"/>
              <w:spacing w:line="360" w:lineRule="auto"/>
              <w:jc w:val="center"/>
              <w:rPr>
                <w:rFonts w:ascii="Times New Roman" w:hAnsi="Times New Roman" w:cs="Times New Roman"/>
                <w:sz w:val="20"/>
                <w:szCs w:val="20"/>
                <w:lang w:val="lt-LT"/>
              </w:rPr>
            </w:pPr>
            <w:r w:rsidRPr="007557DA">
              <w:rPr>
                <w:rFonts w:ascii="Times New Roman" w:hAnsi="Times New Roman" w:cs="Times New Roman"/>
                <w:sz w:val="20"/>
                <w:szCs w:val="20"/>
                <w:lang w:val="lt-LT"/>
              </w:rPr>
              <w:t>šeimoje užtikrinimas</w:t>
            </w:r>
          </w:p>
        </w:tc>
      </w:tr>
      <w:tr w:rsidR="002A44A3" w:rsidRPr="007557DA" w:rsidTr="0038751D">
        <w:trPr>
          <w:trHeight w:hRule="exact" w:val="153"/>
        </w:trPr>
        <w:tc>
          <w:tcPr>
            <w:tcW w:w="1532"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1"/>
                <w:szCs w:val="21"/>
                <w:lang w:val="lt-LT"/>
              </w:rPr>
            </w:pPr>
          </w:p>
        </w:tc>
        <w:tc>
          <w:tcPr>
            <w:tcW w:w="533"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1"/>
                <w:szCs w:val="21"/>
                <w:lang w:val="lt-LT"/>
              </w:rPr>
            </w:pPr>
          </w:p>
        </w:tc>
        <w:tc>
          <w:tcPr>
            <w:tcW w:w="533"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1"/>
                <w:szCs w:val="21"/>
                <w:lang w:val="lt-LT"/>
              </w:rPr>
            </w:pPr>
          </w:p>
        </w:tc>
        <w:tc>
          <w:tcPr>
            <w:tcW w:w="709"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1"/>
                <w:szCs w:val="21"/>
                <w:lang w:val="lt-LT"/>
              </w:rPr>
            </w:pPr>
          </w:p>
        </w:tc>
        <w:tc>
          <w:tcPr>
            <w:tcW w:w="1692"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sz w:val="20"/>
                <w:szCs w:val="20"/>
                <w:lang w:val="lt-LT"/>
              </w:rPr>
            </w:pPr>
          </w:p>
        </w:tc>
      </w:tr>
      <w:tr w:rsidR="002A44A3" w:rsidRPr="007557DA" w:rsidTr="0038751D">
        <w:trPr>
          <w:trHeight w:hRule="exact" w:val="264"/>
        </w:trPr>
        <w:tc>
          <w:tcPr>
            <w:tcW w:w="1532" w:type="pct"/>
            <w:vMerge w:val="restart"/>
            <w:tcBorders>
              <w:top w:val="single" w:sz="4" w:space="0" w:color="auto"/>
              <w:left w:val="single" w:sz="4" w:space="0" w:color="auto"/>
              <w:right w:val="single" w:sz="4" w:space="0" w:color="auto"/>
            </w:tcBorders>
            <w:vAlign w:val="center"/>
          </w:tcPr>
          <w:p w:rsidR="002A44A3" w:rsidRPr="007557DA" w:rsidRDefault="002A44A3" w:rsidP="0094502E">
            <w:pPr>
              <w:pStyle w:val="Style"/>
              <w:spacing w:line="360" w:lineRule="auto"/>
              <w:rPr>
                <w:rFonts w:ascii="Times New Roman" w:hAnsi="Times New Roman" w:cs="Times New Roman"/>
                <w:sz w:val="20"/>
                <w:szCs w:val="20"/>
                <w:lang w:val="lt-LT"/>
              </w:rPr>
            </w:pPr>
            <w:r w:rsidRPr="007557DA">
              <w:rPr>
                <w:rFonts w:ascii="Times New Roman" w:hAnsi="Times New Roman" w:cs="Times New Roman"/>
                <w:sz w:val="20"/>
                <w:szCs w:val="20"/>
                <w:lang w:val="lt-LT"/>
              </w:rPr>
              <w:t>Konservatyvus- korporatyvinis</w:t>
            </w:r>
          </w:p>
        </w:tc>
        <w:tc>
          <w:tcPr>
            <w:tcW w:w="533" w:type="pct"/>
            <w:tcBorders>
              <w:top w:val="single" w:sz="4" w:space="0" w:color="auto"/>
              <w:left w:val="single" w:sz="4" w:space="0" w:color="auto"/>
              <w:bottom w:val="nil"/>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85"/>
                <w:lang w:val="lt-LT"/>
              </w:rPr>
            </w:pPr>
            <w:r w:rsidRPr="007557DA">
              <w:rPr>
                <w:rFonts w:ascii="Times New Roman" w:hAnsi="Times New Roman" w:cs="Times New Roman"/>
                <w:b/>
                <w:w w:val="85"/>
                <w:lang w:val="lt-LT"/>
              </w:rPr>
              <w:t>+</w:t>
            </w:r>
          </w:p>
        </w:tc>
        <w:tc>
          <w:tcPr>
            <w:tcW w:w="533" w:type="pct"/>
            <w:tcBorders>
              <w:top w:val="single" w:sz="4" w:space="0" w:color="auto"/>
              <w:left w:val="single" w:sz="4" w:space="0" w:color="auto"/>
              <w:bottom w:val="nil"/>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171"/>
                <w:lang w:val="lt-LT"/>
              </w:rPr>
            </w:pPr>
            <w:r w:rsidRPr="007557DA">
              <w:rPr>
                <w:rFonts w:ascii="Times New Roman" w:hAnsi="Times New Roman" w:cs="Times New Roman"/>
                <w:b/>
                <w:w w:val="171"/>
                <w:lang w:val="lt-LT"/>
              </w:rPr>
              <w:t xml:space="preserve">--- </w:t>
            </w:r>
          </w:p>
        </w:tc>
        <w:tc>
          <w:tcPr>
            <w:tcW w:w="709" w:type="pct"/>
            <w:tcBorders>
              <w:top w:val="single" w:sz="4" w:space="0" w:color="auto"/>
              <w:left w:val="single" w:sz="4" w:space="0" w:color="auto"/>
              <w:bottom w:val="nil"/>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82"/>
                <w:lang w:val="lt-LT"/>
              </w:rPr>
            </w:pPr>
            <w:r w:rsidRPr="007557DA">
              <w:rPr>
                <w:rFonts w:ascii="Times New Roman" w:hAnsi="Times New Roman" w:cs="Times New Roman"/>
                <w:b/>
                <w:w w:val="82"/>
                <w:lang w:val="lt-LT"/>
              </w:rPr>
              <w:t xml:space="preserve">+ </w:t>
            </w:r>
          </w:p>
        </w:tc>
        <w:tc>
          <w:tcPr>
            <w:tcW w:w="1692" w:type="pct"/>
            <w:tcBorders>
              <w:top w:val="single" w:sz="4" w:space="0" w:color="auto"/>
              <w:left w:val="single" w:sz="4" w:space="0" w:color="auto"/>
              <w:bottom w:val="nil"/>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63"/>
                <w:lang w:val="lt-LT"/>
              </w:rPr>
            </w:pPr>
            <w:r w:rsidRPr="007557DA">
              <w:rPr>
                <w:rFonts w:ascii="Times New Roman" w:hAnsi="Times New Roman" w:cs="Times New Roman"/>
                <w:b/>
                <w:w w:val="63"/>
                <w:lang w:val="lt-LT"/>
              </w:rPr>
              <w:t>+++</w:t>
            </w:r>
          </w:p>
        </w:tc>
      </w:tr>
      <w:tr w:rsidR="002A44A3" w:rsidRPr="007557DA" w:rsidTr="0038751D">
        <w:trPr>
          <w:trHeight w:hRule="exact" w:val="266"/>
        </w:trPr>
        <w:tc>
          <w:tcPr>
            <w:tcW w:w="1532" w:type="pct"/>
            <w:vMerge/>
            <w:tcBorders>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rPr>
                <w:rFonts w:ascii="Times New Roman" w:hAnsi="Times New Roman" w:cs="Times New Roman"/>
                <w:sz w:val="20"/>
                <w:szCs w:val="20"/>
                <w:lang w:val="lt-LT"/>
              </w:rPr>
            </w:pPr>
          </w:p>
        </w:tc>
        <w:tc>
          <w:tcPr>
            <w:tcW w:w="533"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lang w:val="lt-LT"/>
              </w:rPr>
            </w:pPr>
          </w:p>
        </w:tc>
        <w:tc>
          <w:tcPr>
            <w:tcW w:w="533"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lang w:val="lt-LT"/>
              </w:rPr>
            </w:pPr>
          </w:p>
        </w:tc>
        <w:tc>
          <w:tcPr>
            <w:tcW w:w="709"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lang w:val="lt-LT"/>
              </w:rPr>
            </w:pPr>
          </w:p>
        </w:tc>
        <w:tc>
          <w:tcPr>
            <w:tcW w:w="1692" w:type="pct"/>
            <w:tcBorders>
              <w:top w:val="nil"/>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lang w:val="lt-LT"/>
              </w:rPr>
            </w:pPr>
          </w:p>
        </w:tc>
      </w:tr>
      <w:tr w:rsidR="002A44A3" w:rsidRPr="007557DA" w:rsidTr="0038751D">
        <w:trPr>
          <w:trHeight w:hRule="exact" w:val="288"/>
        </w:trPr>
        <w:tc>
          <w:tcPr>
            <w:tcW w:w="1532"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rPr>
                <w:rFonts w:ascii="Times New Roman" w:hAnsi="Times New Roman" w:cs="Times New Roman"/>
                <w:sz w:val="20"/>
                <w:szCs w:val="20"/>
                <w:lang w:val="lt-LT"/>
              </w:rPr>
            </w:pPr>
            <w:r w:rsidRPr="007557DA">
              <w:rPr>
                <w:rFonts w:ascii="Times New Roman" w:hAnsi="Times New Roman" w:cs="Times New Roman"/>
                <w:sz w:val="20"/>
                <w:szCs w:val="20"/>
                <w:lang w:val="lt-LT"/>
              </w:rPr>
              <w:t xml:space="preserve">Socialdemokratinis </w:t>
            </w:r>
          </w:p>
        </w:tc>
        <w:tc>
          <w:tcPr>
            <w:tcW w:w="533"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63"/>
                <w:lang w:val="lt-LT"/>
              </w:rPr>
            </w:pPr>
            <w:r w:rsidRPr="007557DA">
              <w:rPr>
                <w:rFonts w:ascii="Times New Roman" w:hAnsi="Times New Roman" w:cs="Times New Roman"/>
                <w:b/>
                <w:w w:val="63"/>
                <w:lang w:val="lt-LT"/>
              </w:rPr>
              <w:t>++</w:t>
            </w:r>
          </w:p>
        </w:tc>
        <w:tc>
          <w:tcPr>
            <w:tcW w:w="533"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63"/>
                <w:lang w:val="lt-LT"/>
              </w:rPr>
            </w:pPr>
            <w:r w:rsidRPr="007557DA">
              <w:rPr>
                <w:rFonts w:ascii="Times New Roman" w:hAnsi="Times New Roman" w:cs="Times New Roman"/>
                <w:b/>
                <w:w w:val="63"/>
                <w:lang w:val="lt-LT"/>
              </w:rPr>
              <w:t xml:space="preserve">+++ </w:t>
            </w:r>
          </w:p>
        </w:tc>
        <w:tc>
          <w:tcPr>
            <w:tcW w:w="709"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85"/>
                <w:lang w:val="lt-LT"/>
              </w:rPr>
            </w:pPr>
            <w:r w:rsidRPr="007557DA">
              <w:rPr>
                <w:rFonts w:ascii="Times New Roman" w:hAnsi="Times New Roman" w:cs="Times New Roman"/>
                <w:b/>
                <w:w w:val="85"/>
                <w:lang w:val="lt-LT"/>
              </w:rPr>
              <w:t>+</w:t>
            </w:r>
          </w:p>
        </w:tc>
        <w:tc>
          <w:tcPr>
            <w:tcW w:w="1692"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133"/>
                <w:lang w:val="lt-LT"/>
              </w:rPr>
            </w:pPr>
            <w:r w:rsidRPr="007557DA">
              <w:rPr>
                <w:rFonts w:ascii="Times New Roman" w:hAnsi="Times New Roman" w:cs="Times New Roman"/>
                <w:b/>
                <w:w w:val="171"/>
                <w:lang w:val="lt-LT"/>
              </w:rPr>
              <w:t>---</w:t>
            </w:r>
          </w:p>
        </w:tc>
      </w:tr>
      <w:tr w:rsidR="002A44A3" w:rsidRPr="007557DA" w:rsidTr="0038751D">
        <w:trPr>
          <w:trHeight w:hRule="exact" w:val="288"/>
        </w:trPr>
        <w:tc>
          <w:tcPr>
            <w:tcW w:w="1532"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rPr>
                <w:rFonts w:ascii="Times New Roman" w:hAnsi="Times New Roman" w:cs="Times New Roman"/>
                <w:sz w:val="20"/>
                <w:szCs w:val="20"/>
                <w:lang w:val="lt-LT"/>
              </w:rPr>
            </w:pPr>
            <w:r w:rsidRPr="007557DA">
              <w:rPr>
                <w:rFonts w:ascii="Times New Roman" w:hAnsi="Times New Roman" w:cs="Times New Roman"/>
                <w:sz w:val="20"/>
                <w:szCs w:val="20"/>
                <w:lang w:val="lt-LT"/>
              </w:rPr>
              <w:t xml:space="preserve">Liberalus </w:t>
            </w:r>
          </w:p>
        </w:tc>
        <w:tc>
          <w:tcPr>
            <w:tcW w:w="533"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54"/>
                <w:lang w:val="lt-LT"/>
              </w:rPr>
            </w:pPr>
            <w:r w:rsidRPr="007557DA">
              <w:rPr>
                <w:rFonts w:ascii="Times New Roman" w:hAnsi="Times New Roman" w:cs="Times New Roman"/>
                <w:b/>
                <w:w w:val="63"/>
                <w:lang w:val="lt-LT"/>
              </w:rPr>
              <w:t>+++</w:t>
            </w:r>
          </w:p>
        </w:tc>
        <w:tc>
          <w:tcPr>
            <w:tcW w:w="533"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171"/>
                <w:lang w:val="lt-LT"/>
              </w:rPr>
            </w:pPr>
            <w:r w:rsidRPr="007557DA">
              <w:rPr>
                <w:rFonts w:ascii="Times New Roman" w:hAnsi="Times New Roman" w:cs="Times New Roman"/>
                <w:b/>
                <w:w w:val="171"/>
                <w:lang w:val="lt-LT"/>
              </w:rPr>
              <w:t xml:space="preserve">--- </w:t>
            </w:r>
          </w:p>
        </w:tc>
        <w:tc>
          <w:tcPr>
            <w:tcW w:w="709"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171"/>
                <w:lang w:val="lt-LT"/>
              </w:rPr>
            </w:pPr>
            <w:r w:rsidRPr="007557DA">
              <w:rPr>
                <w:rFonts w:ascii="Times New Roman" w:hAnsi="Times New Roman" w:cs="Times New Roman"/>
                <w:b/>
                <w:w w:val="171"/>
                <w:lang w:val="lt-LT"/>
              </w:rPr>
              <w:t xml:space="preserve">--- </w:t>
            </w:r>
          </w:p>
        </w:tc>
        <w:tc>
          <w:tcPr>
            <w:tcW w:w="1692" w:type="pct"/>
            <w:tcBorders>
              <w:top w:val="single" w:sz="4" w:space="0" w:color="auto"/>
              <w:left w:val="single" w:sz="4" w:space="0" w:color="auto"/>
              <w:bottom w:val="single" w:sz="4" w:space="0" w:color="auto"/>
              <w:right w:val="single" w:sz="4" w:space="0" w:color="auto"/>
            </w:tcBorders>
            <w:vAlign w:val="center"/>
          </w:tcPr>
          <w:p w:rsidR="002A44A3" w:rsidRPr="007557DA" w:rsidRDefault="002A44A3" w:rsidP="0094502E">
            <w:pPr>
              <w:pStyle w:val="Style"/>
              <w:spacing w:line="360" w:lineRule="auto"/>
              <w:jc w:val="center"/>
              <w:rPr>
                <w:rFonts w:ascii="Times New Roman" w:hAnsi="Times New Roman" w:cs="Times New Roman"/>
                <w:b/>
                <w:w w:val="200"/>
                <w:lang w:val="lt-LT"/>
              </w:rPr>
            </w:pPr>
            <w:r w:rsidRPr="007557DA">
              <w:rPr>
                <w:rFonts w:ascii="Times New Roman" w:hAnsi="Times New Roman" w:cs="Times New Roman"/>
                <w:b/>
                <w:w w:val="171"/>
                <w:lang w:val="lt-LT"/>
              </w:rPr>
              <w:t>---</w:t>
            </w:r>
          </w:p>
        </w:tc>
      </w:tr>
    </w:tbl>
    <w:p w:rsidR="002A44A3" w:rsidRPr="007557DA" w:rsidRDefault="002B44F7" w:rsidP="00744D8E">
      <w:pPr>
        <w:pStyle w:val="Style"/>
        <w:rPr>
          <w:rFonts w:ascii="Times New Roman" w:hAnsi="Times New Roman" w:cs="Times New Roman"/>
          <w:w w:val="111"/>
          <w:sz w:val="20"/>
          <w:szCs w:val="20"/>
          <w:lang w:val="lt-LT"/>
        </w:rPr>
      </w:pPr>
      <w:r>
        <w:rPr>
          <w:rFonts w:ascii="Times New Roman" w:hAnsi="Times New Roman" w:cs="Times New Roman"/>
          <w:iCs/>
          <w:sz w:val="20"/>
          <w:szCs w:val="20"/>
          <w:lang w:val="lt-LT"/>
        </w:rPr>
        <w:t>1.3 l</w:t>
      </w:r>
      <w:r w:rsidR="002A44A3" w:rsidRPr="007557DA">
        <w:rPr>
          <w:rFonts w:ascii="Times New Roman" w:hAnsi="Times New Roman" w:cs="Times New Roman"/>
          <w:iCs/>
          <w:sz w:val="20"/>
          <w:szCs w:val="20"/>
          <w:lang w:val="lt-LT"/>
        </w:rPr>
        <w:t>entelė</w:t>
      </w:r>
      <w:r w:rsidR="002A44A3" w:rsidRPr="007557DA">
        <w:rPr>
          <w:rFonts w:ascii="Times New Roman" w:hAnsi="Times New Roman" w:cs="Times New Roman"/>
          <w:i/>
          <w:iCs/>
          <w:sz w:val="20"/>
          <w:szCs w:val="20"/>
          <w:lang w:val="lt-LT"/>
        </w:rPr>
        <w:t xml:space="preserve">. </w:t>
      </w:r>
      <w:r w:rsidR="002A44A3" w:rsidRPr="007557DA">
        <w:rPr>
          <w:rFonts w:ascii="Times New Roman" w:hAnsi="Times New Roman" w:cs="Times New Roman"/>
          <w:iCs/>
          <w:sz w:val="20"/>
          <w:szCs w:val="20"/>
          <w:lang w:val="lt-LT"/>
        </w:rPr>
        <w:t xml:space="preserve">Sudaryta V. Stankūnienės (2001). </w:t>
      </w:r>
      <w:r w:rsidR="002A44A3" w:rsidRPr="007557DA">
        <w:rPr>
          <w:rFonts w:ascii="Times New Roman" w:hAnsi="Times New Roman" w:cs="Times New Roman"/>
          <w:i/>
          <w:iCs/>
          <w:sz w:val="20"/>
          <w:szCs w:val="20"/>
          <w:lang w:val="lt-LT"/>
        </w:rPr>
        <w:t>+++ svarbiausias; ++ svarbus; + mažiau svarbus</w:t>
      </w:r>
      <w:r w:rsidR="002A44A3" w:rsidRPr="007557DA">
        <w:rPr>
          <w:rFonts w:ascii="Times New Roman" w:hAnsi="Times New Roman" w:cs="Times New Roman"/>
          <w:sz w:val="20"/>
          <w:szCs w:val="20"/>
          <w:lang w:val="lt-LT"/>
        </w:rPr>
        <w:t>; ---visiškai nesvarbus</w:t>
      </w:r>
      <w:r w:rsidR="002A44A3" w:rsidRPr="007557DA">
        <w:rPr>
          <w:rFonts w:ascii="Times New Roman" w:hAnsi="Times New Roman" w:cs="Times New Roman"/>
          <w:i/>
          <w:iCs/>
          <w:sz w:val="20"/>
          <w:szCs w:val="20"/>
          <w:lang w:val="lt-LT"/>
        </w:rPr>
        <w:t>.</w:t>
      </w:r>
    </w:p>
    <w:p w:rsidR="002A44A3" w:rsidRPr="007557DA" w:rsidRDefault="002A44A3" w:rsidP="0094502E">
      <w:pPr>
        <w:pStyle w:val="Style"/>
        <w:spacing w:line="360" w:lineRule="auto"/>
        <w:ind w:firstLine="360"/>
        <w:jc w:val="both"/>
        <w:rPr>
          <w:rFonts w:ascii="Times New Roman" w:hAnsi="Times New Roman" w:cs="Times New Roman"/>
          <w:lang w:val="lt-LT"/>
        </w:rPr>
      </w:pPr>
    </w:p>
    <w:p w:rsidR="002A44A3" w:rsidRPr="007557DA" w:rsidRDefault="002A44A3" w:rsidP="00743646">
      <w:pPr>
        <w:pStyle w:val="Style"/>
        <w:spacing w:line="360" w:lineRule="auto"/>
        <w:ind w:firstLine="709"/>
        <w:jc w:val="both"/>
        <w:rPr>
          <w:rFonts w:ascii="Times New Roman" w:hAnsi="Times New Roman" w:cs="Times New Roman"/>
          <w:i/>
          <w:u w:val="single"/>
          <w:lang w:val="lt-LT"/>
        </w:rPr>
      </w:pPr>
      <w:r w:rsidRPr="007557DA">
        <w:rPr>
          <w:rFonts w:ascii="Times New Roman" w:hAnsi="Times New Roman" w:cs="Times New Roman"/>
          <w:i/>
          <w:u w:val="single"/>
          <w:lang w:val="lt-LT"/>
        </w:rPr>
        <w:t>Vaikų skurdo mažinimas</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t>Socialdemokratinio</w:t>
      </w:r>
      <w:r w:rsidRPr="007557DA">
        <w:rPr>
          <w:rFonts w:ascii="Times New Roman" w:hAnsi="Times New Roman" w:cs="Times New Roman"/>
          <w:lang w:val="lt-LT"/>
        </w:rPr>
        <w:t xml:space="preserve"> modelio gerovės valstybėse svarbiausia veiksmų kryptimi siekiant mažinti vaikų skurdą ir užtikrinti jų gerovę yra aktyvi darbo rinkos politika, lanksčių darbo formų plėtra ir dviejų darbo užmokesčių paramos šeimai politikos laikymas. Tokios politikos rezultatas: vaikų skurdas šiose šalyse yra mažiausias, o lyčių lygybės lygis didžiausias.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lastRenderedPageBreak/>
        <w:t>Liberalaus modelio</w:t>
      </w:r>
      <w:r w:rsidRPr="007557DA">
        <w:rPr>
          <w:rFonts w:ascii="Times New Roman" w:hAnsi="Times New Roman" w:cs="Times New Roman"/>
          <w:lang w:val="lt-LT"/>
        </w:rPr>
        <w:t xml:space="preserve"> socialinės gerovės valstybėse, kur rinkai suteikiama teisė reguliuoti užimtumo santykius, vaikų skurdo lygis yra didžiausias. Pagrindinė priemonė kovai su skurdu čia yra socialinė pašalpa.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t>Konservatyvaus-korporatyvinio</w:t>
      </w:r>
      <w:r w:rsidRPr="007557DA">
        <w:rPr>
          <w:rFonts w:ascii="Times New Roman" w:hAnsi="Times New Roman" w:cs="Times New Roman"/>
          <w:lang w:val="lt-LT"/>
        </w:rPr>
        <w:t xml:space="preserve"> modelio gerovės valstybėse pirmiausia akcentuojamas galimybių tėvui dirbti sudarymas. Šio modelio šalyse beveik visos pašalpos yra siejamos su dalyvavimu darbo rinkoje, tarp jų ir vaiko pašalpa, kuri mokama visiems ekonomiškai aktyviems tėvams (tėvui arba motinai). </w:t>
      </w:r>
      <w:r w:rsidR="00C0037C" w:rsidRPr="00C0037C">
        <w:rPr>
          <w:rFonts w:ascii="Times New Roman" w:hAnsi="Times New Roman" w:cs="Times New Roman"/>
          <w:lang w:val="lt-LT"/>
        </w:rPr>
        <w:t>(Stankūnienė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C0037C" w:rsidRPr="00C0037C">
        <w:rPr>
          <w:rFonts w:ascii="Times New Roman" w:hAnsi="Times New Roman" w:cs="Times New Roman"/>
          <w:lang w:val="lt-LT"/>
        </w:rPr>
        <w:t>, p.</w:t>
      </w:r>
      <w:r w:rsidR="00C0037C">
        <w:rPr>
          <w:rFonts w:ascii="Times New Roman" w:hAnsi="Times New Roman" w:cs="Times New Roman"/>
          <w:lang w:val="lt-LT"/>
        </w:rPr>
        <w:t xml:space="preserve"> 33</w:t>
      </w:r>
      <w:r w:rsidR="00C0037C" w:rsidRPr="00C0037C">
        <w:rPr>
          <w:rFonts w:ascii="Times New Roman" w:hAnsi="Times New Roman" w:cs="Times New Roman"/>
          <w:lang w:val="lt-LT"/>
        </w:rPr>
        <w:t>)</w:t>
      </w:r>
      <w:r w:rsidR="00C0037C" w:rsidRPr="007557DA">
        <w:rPr>
          <w:rFonts w:ascii="Times New Roman" w:hAnsi="Times New Roman" w:cs="Times New Roman"/>
          <w:lang w:val="lt-LT"/>
        </w:rPr>
        <w:t xml:space="preserve"> </w:t>
      </w:r>
    </w:p>
    <w:p w:rsidR="002A44A3" w:rsidRPr="007557DA" w:rsidRDefault="002A44A3" w:rsidP="00743646">
      <w:pPr>
        <w:pStyle w:val="Style"/>
        <w:spacing w:line="360" w:lineRule="auto"/>
        <w:ind w:firstLine="709"/>
        <w:jc w:val="both"/>
        <w:rPr>
          <w:rFonts w:ascii="Times New Roman" w:hAnsi="Times New Roman" w:cs="Times New Roman"/>
          <w:i/>
          <w:u w:val="single"/>
          <w:lang w:val="lt-LT"/>
        </w:rPr>
      </w:pPr>
      <w:r w:rsidRPr="007557DA">
        <w:rPr>
          <w:rFonts w:ascii="Times New Roman" w:hAnsi="Times New Roman" w:cs="Times New Roman"/>
          <w:i/>
          <w:u w:val="single"/>
          <w:lang w:val="lt-LT"/>
        </w:rPr>
        <w:t xml:space="preserve">Lyčių nelygybės mažinimas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t>Socialdemokratinio</w:t>
      </w:r>
      <w:r w:rsidRPr="007557DA">
        <w:rPr>
          <w:rFonts w:ascii="Times New Roman" w:hAnsi="Times New Roman" w:cs="Times New Roman"/>
          <w:lang w:val="lt-LT"/>
        </w:rPr>
        <w:t xml:space="preserve"> modelio gerovės valstybės priskiriamos prie šalių, turinčių aukščiausius lyčių lygybės rodiklius. Tai pasiekta plėtojant lyčių lygybės motyvą atitinkančias paramos šeimai priemones - išvystytas ir kokybiškas vaiko priežiūros paslaugas, aktyvią darbo rinkos politiką, dalies darbo laiko užimtumo aukštą statusą, gerai apmokamas vaiko priežiūros atostogas, moterų, auginančių vaikus, užimtumo rėmimą ir dviejų darbo užmokesčių paramos šeimai politikos plėtrą.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t>Konservatyvaus-korporatyvinio</w:t>
      </w:r>
      <w:r w:rsidRPr="007557DA">
        <w:rPr>
          <w:rFonts w:ascii="Times New Roman" w:hAnsi="Times New Roman" w:cs="Times New Roman"/>
          <w:lang w:val="lt-LT"/>
        </w:rPr>
        <w:t xml:space="preserve"> modelio gerovės valstybės pasižymi menkai išvystytomis vaikų priežiūros paslaugomis ir žemiausiais lyčių lygybės rodikliais. Čia nesudaromos galimybės daugeliui motinų grįžti į darbą, nes menkai taikomos lanksčios užimtumo formos, o subsidijos, priklausančios nuo vedybinio statuso, skatina moteris vaikus auginti namuose. Šio modelio gerovės valstybėse ištekėjusių moterų pajamos apmokestinamos priklausomai nuo vyro pajamų.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t>Liberalaus</w:t>
      </w:r>
      <w:r w:rsidRPr="007557DA">
        <w:rPr>
          <w:rFonts w:ascii="Times New Roman" w:hAnsi="Times New Roman" w:cs="Times New Roman"/>
          <w:lang w:val="lt-LT"/>
        </w:rPr>
        <w:t xml:space="preserve"> modelio gerovės valstybės priskiriamos prie šalių, turinčių vidutinius lyčių lygybės rodiklius, nes rinkos dominavimas čia teikia gerai išvystytas privačias vaiko priežiūros ir pagyvenusių žmonių paslaugas. Į rinką orientuotas paramos šeimai tipas formuoja neutralią politiką šeimos atžvilgiu ir tuo pačiu didesnę lyčių lygybę nei bendro pobūdžio paramos šeimai vykdoma politika. </w:t>
      </w:r>
      <w:r w:rsidR="00C0037C" w:rsidRPr="00C0037C">
        <w:rPr>
          <w:rFonts w:ascii="Times New Roman" w:hAnsi="Times New Roman" w:cs="Times New Roman"/>
          <w:lang w:val="lt-LT"/>
        </w:rPr>
        <w:t>(Stankūnienė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C0037C" w:rsidRPr="00C0037C">
        <w:rPr>
          <w:rFonts w:ascii="Times New Roman" w:hAnsi="Times New Roman" w:cs="Times New Roman"/>
          <w:lang w:val="lt-LT"/>
        </w:rPr>
        <w:t>, p.</w:t>
      </w:r>
      <w:r w:rsidR="00C0037C">
        <w:rPr>
          <w:rFonts w:ascii="Times New Roman" w:hAnsi="Times New Roman" w:cs="Times New Roman"/>
          <w:lang w:val="lt-LT"/>
        </w:rPr>
        <w:t xml:space="preserve"> 34</w:t>
      </w:r>
      <w:r w:rsidR="00C0037C" w:rsidRPr="00C0037C">
        <w:rPr>
          <w:rFonts w:ascii="Times New Roman" w:hAnsi="Times New Roman" w:cs="Times New Roman"/>
          <w:lang w:val="lt-LT"/>
        </w:rPr>
        <w:t>)</w:t>
      </w:r>
      <w:r w:rsidR="00C0037C" w:rsidRPr="007557DA">
        <w:rPr>
          <w:rFonts w:ascii="Times New Roman" w:hAnsi="Times New Roman" w:cs="Times New Roman"/>
          <w:lang w:val="lt-LT"/>
        </w:rPr>
        <w:t xml:space="preserve"> </w:t>
      </w:r>
    </w:p>
    <w:p w:rsidR="002A44A3" w:rsidRPr="007557DA" w:rsidRDefault="002A44A3" w:rsidP="00743646">
      <w:pPr>
        <w:pStyle w:val="Style"/>
        <w:spacing w:line="360" w:lineRule="auto"/>
        <w:ind w:firstLine="709"/>
        <w:jc w:val="both"/>
        <w:rPr>
          <w:rFonts w:ascii="Times New Roman" w:hAnsi="Times New Roman" w:cs="Times New Roman"/>
          <w:i/>
          <w:u w:val="single"/>
          <w:lang w:val="lt-LT"/>
        </w:rPr>
      </w:pPr>
      <w:r w:rsidRPr="007557DA">
        <w:rPr>
          <w:rFonts w:ascii="Times New Roman" w:hAnsi="Times New Roman" w:cs="Times New Roman"/>
          <w:i/>
          <w:u w:val="single"/>
          <w:lang w:val="lt-LT"/>
        </w:rPr>
        <w:t>Gimstamumo skatinimas</w:t>
      </w:r>
    </w:p>
    <w:p w:rsidR="002A44A3"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Kaip teigia V. Stankūnienė</w:t>
      </w:r>
      <w:r w:rsidR="00C0037C">
        <w:rPr>
          <w:rFonts w:ascii="Times New Roman" w:hAnsi="Times New Roman" w:cs="Times New Roman"/>
          <w:lang w:val="lt-LT"/>
        </w:rPr>
        <w:t>, (2001, p.35)</w:t>
      </w:r>
      <w:r w:rsidRPr="007557DA">
        <w:rPr>
          <w:rFonts w:ascii="Times New Roman" w:hAnsi="Times New Roman" w:cs="Times New Roman"/>
          <w:lang w:val="lt-LT"/>
        </w:rPr>
        <w:t xml:space="preserve"> kai kuriose šalyse paramai šeimai organizuojama turint tikslą veikti gyventojų demografinę elgseną, didinti gimstamumą. Siekiant skatinti gimstamumą, tiesioginės priemonės - gimus sekančiam vaikui didinama ar pritaikoma progresyvinė vaiko pašalpa. Šios pašalpos gali būti susietos ar nesusietos su užimtumu. Netiesioginės priemonės - išplėtotos ir prieinamos valstybinės vaikų priežiūros paslaugos, darbo vietos išsaugojimas, vaiko priežiūros atostogos; subsidijos pagal vedybinį statusą, mokesčių nuolaidos abiem tėvams. Kadangi gimstamumo lygį sąlygoja įvairūs makro ir </w:t>
      </w:r>
      <w:proofErr w:type="spellStart"/>
      <w:r w:rsidRPr="007557DA">
        <w:rPr>
          <w:rFonts w:ascii="Times New Roman" w:hAnsi="Times New Roman" w:cs="Times New Roman"/>
          <w:lang w:val="lt-LT"/>
        </w:rPr>
        <w:t>mikro</w:t>
      </w:r>
      <w:proofErr w:type="spellEnd"/>
      <w:r w:rsidRPr="007557DA">
        <w:rPr>
          <w:rFonts w:ascii="Times New Roman" w:hAnsi="Times New Roman" w:cs="Times New Roman"/>
          <w:lang w:val="lt-LT"/>
        </w:rPr>
        <w:t xml:space="preserve"> aplinkos veiksniai, paramos šeimai priemonės gali koreguoti gimstamumo lygį tik labai nedaug. </w:t>
      </w:r>
    </w:p>
    <w:p w:rsidR="002A44A3" w:rsidRPr="007557DA" w:rsidRDefault="002A44A3" w:rsidP="00743646">
      <w:pPr>
        <w:pStyle w:val="Style"/>
        <w:spacing w:line="360" w:lineRule="auto"/>
        <w:ind w:firstLine="709"/>
        <w:jc w:val="both"/>
        <w:rPr>
          <w:rFonts w:ascii="Times New Roman" w:hAnsi="Times New Roman" w:cs="Times New Roman"/>
          <w:i/>
          <w:u w:val="single"/>
          <w:lang w:val="lt-LT"/>
        </w:rPr>
      </w:pPr>
      <w:r w:rsidRPr="007557DA">
        <w:rPr>
          <w:rFonts w:ascii="Times New Roman" w:hAnsi="Times New Roman" w:cs="Times New Roman"/>
          <w:i/>
          <w:u w:val="single"/>
          <w:lang w:val="lt-LT"/>
        </w:rPr>
        <w:t xml:space="preserve">Vyro-šeimos maitintoja dominavimas šeimoje </w:t>
      </w:r>
    </w:p>
    <w:p w:rsidR="002A44A3" w:rsidRPr="007557DA" w:rsidRDefault="002A44A3" w:rsidP="00743646">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t>Liberalaus</w:t>
      </w:r>
      <w:r w:rsidRPr="007557DA">
        <w:rPr>
          <w:rFonts w:ascii="Times New Roman" w:hAnsi="Times New Roman" w:cs="Times New Roman"/>
          <w:lang w:val="lt-LT"/>
        </w:rPr>
        <w:t xml:space="preserve"> ir </w:t>
      </w:r>
      <w:r w:rsidRPr="007557DA">
        <w:rPr>
          <w:rFonts w:ascii="Times New Roman" w:hAnsi="Times New Roman" w:cs="Times New Roman"/>
          <w:i/>
          <w:lang w:val="lt-LT"/>
        </w:rPr>
        <w:t>socialdemokratinio</w:t>
      </w:r>
      <w:r w:rsidRPr="007557DA">
        <w:rPr>
          <w:rFonts w:ascii="Times New Roman" w:hAnsi="Times New Roman" w:cs="Times New Roman"/>
          <w:lang w:val="lt-LT"/>
        </w:rPr>
        <w:t xml:space="preserve"> modelio gerovės valstybėse paramos šeimai plėtroje nėra vyro dominavimo šeimoje motyvo. </w:t>
      </w:r>
    </w:p>
    <w:p w:rsidR="002A44A3" w:rsidRPr="007557DA" w:rsidRDefault="002A44A3" w:rsidP="00A1056D">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i/>
          <w:lang w:val="lt-LT"/>
        </w:rPr>
        <w:lastRenderedPageBreak/>
        <w:t>Konservatyvaus-korporatyvinio</w:t>
      </w:r>
      <w:r w:rsidRPr="007557DA">
        <w:rPr>
          <w:rFonts w:ascii="Times New Roman" w:hAnsi="Times New Roman" w:cs="Times New Roman"/>
          <w:lang w:val="lt-LT"/>
        </w:rPr>
        <w:t xml:space="preserve"> modelio gerovės valstybėse nuo seno dominavo vyro-šeimos maitintojo ideologija. Čia pašalpos šeimai teikiamos tėvo užimtumo linija - pašalpos vyrams, kurių žmona yra namų šeimininkė (</w:t>
      </w:r>
      <w:proofErr w:type="spellStart"/>
      <w:r w:rsidRPr="007557DA">
        <w:rPr>
          <w:rFonts w:ascii="Times New Roman" w:hAnsi="Times New Roman" w:cs="Times New Roman"/>
          <w:lang w:val="lt-LT"/>
        </w:rPr>
        <w:t>Wennemo</w:t>
      </w:r>
      <w:proofErr w:type="spellEnd"/>
      <w:r w:rsidRPr="007557DA">
        <w:rPr>
          <w:rFonts w:ascii="Times New Roman" w:hAnsi="Times New Roman" w:cs="Times New Roman"/>
          <w:lang w:val="lt-LT"/>
        </w:rPr>
        <w:t>, 1994). Nors toks motyvas (sudarantis palankias sąlygas vienam dirbančiam šeimos asmeniui vyrui materialiai išlaikyti visus šeimos narius) paramos šeimai politikos kūrimo pradžioje dominavo daugelyje Europos šalių, tačiau šiuo metu jis sparčiai silpnėja.</w:t>
      </w:r>
      <w:r w:rsidRPr="007557DA">
        <w:rPr>
          <w:rFonts w:ascii="Times New Roman" w:hAnsi="Times New Roman" w:cs="Times New Roman"/>
          <w:b/>
          <w:lang w:val="lt-LT"/>
        </w:rPr>
        <w:t xml:space="preserve"> </w:t>
      </w:r>
      <w:r w:rsidR="00C0037C" w:rsidRPr="00C0037C">
        <w:rPr>
          <w:rFonts w:ascii="Times New Roman" w:hAnsi="Times New Roman" w:cs="Times New Roman"/>
          <w:lang w:val="lt-LT"/>
        </w:rPr>
        <w:t>(Stankūnienė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C0037C" w:rsidRPr="00C0037C">
        <w:rPr>
          <w:rFonts w:ascii="Times New Roman" w:hAnsi="Times New Roman" w:cs="Times New Roman"/>
          <w:lang w:val="lt-LT"/>
        </w:rPr>
        <w:t>, p.</w:t>
      </w:r>
      <w:r w:rsidR="00C0037C">
        <w:rPr>
          <w:rFonts w:ascii="Times New Roman" w:hAnsi="Times New Roman" w:cs="Times New Roman"/>
          <w:lang w:val="lt-LT"/>
        </w:rPr>
        <w:t xml:space="preserve"> 37</w:t>
      </w:r>
      <w:r w:rsidR="00C0037C" w:rsidRPr="00C0037C">
        <w:rPr>
          <w:rFonts w:ascii="Times New Roman" w:hAnsi="Times New Roman" w:cs="Times New Roman"/>
          <w:lang w:val="lt-LT"/>
        </w:rPr>
        <w:t>)</w:t>
      </w:r>
      <w:r w:rsidR="00C0037C" w:rsidRPr="007557DA">
        <w:rPr>
          <w:rFonts w:ascii="Times New Roman" w:hAnsi="Times New Roman" w:cs="Times New Roman"/>
          <w:lang w:val="lt-LT"/>
        </w:rPr>
        <w:t xml:space="preserve"> </w:t>
      </w:r>
    </w:p>
    <w:p w:rsidR="002A44A3" w:rsidRPr="007557DA" w:rsidRDefault="002A44A3" w:rsidP="00A1056D">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M. </w:t>
      </w:r>
      <w:proofErr w:type="spellStart"/>
      <w:r w:rsidRPr="007557DA">
        <w:rPr>
          <w:rFonts w:ascii="Times New Roman" w:hAnsi="Times New Roman" w:cs="Times New Roman"/>
          <w:lang w:val="lt-LT"/>
        </w:rPr>
        <w:t>Išoraitė</w:t>
      </w:r>
      <w:proofErr w:type="spellEnd"/>
      <w:r w:rsidRPr="007557DA">
        <w:rPr>
          <w:rFonts w:ascii="Times New Roman" w:hAnsi="Times New Roman" w:cs="Times New Roman"/>
          <w:lang w:val="lt-LT"/>
        </w:rPr>
        <w:t xml:space="preserve"> akcentuoja tokį teiginį, kad skirtingų socialinės gerovės politikos modelių valstybės įgyvendina skirtingų tipų paramos šeimai politiką. Socialdemokratinio gerovės modelio šalims būdinga dviejų darbo užmokesčių paramos šeimai politika, konservatyvaus-korporatyvinio modelio valstybės teikia bendrą paramą šeimai, o liberalaus modelio valstybių paramos šeimai politika yra orientuota į rinką. Dauguma Vakarų ir Pietų Europos korporatyvinio modelio valstybių remia vyro-šeimos maitintojo ideologiją ir taiko tradicinių šeimo</w:t>
      </w:r>
      <w:r w:rsidR="00FD7E69" w:rsidRPr="007557DA">
        <w:rPr>
          <w:rFonts w:ascii="Times New Roman" w:hAnsi="Times New Roman" w:cs="Times New Roman"/>
          <w:lang w:val="lt-LT"/>
        </w:rPr>
        <w:t>s santykių išsaugojimo motyvą. S</w:t>
      </w:r>
      <w:r w:rsidRPr="007557DA">
        <w:rPr>
          <w:rFonts w:ascii="Times New Roman" w:hAnsi="Times New Roman" w:cs="Times New Roman"/>
          <w:lang w:val="lt-LT"/>
        </w:rPr>
        <w:t xml:space="preserve">ocialdemokratinio modelio Šiaurės valstybės pirmenybę atiduoda dirbančios moters-motinos ideologijai, sudarydamos palankias galimybes jai dalyvauti darbo rinkoje. Svarbiausiu motyvu čia yra laikomas lyčių lygybės užtikrinimas. Liberalaus socialinės gerovės modelio valstybėse vyraujanti ideologija yra rinkos santykiai. Ji reiškiasi ir paramos šeimai politikoje. Svarbiausiu paramos šeimai sistemos formavimo ir plėtros motyvu buvo ir tebėra vaikų skurdo mažinimas. </w:t>
      </w:r>
      <w:r w:rsidR="00C0037C">
        <w:rPr>
          <w:rFonts w:ascii="Times New Roman" w:hAnsi="Times New Roman" w:cs="Times New Roman"/>
          <w:lang w:val="lt-LT"/>
        </w:rPr>
        <w:t>(</w:t>
      </w:r>
      <w:proofErr w:type="spellStart"/>
      <w:r w:rsidR="00C0037C">
        <w:rPr>
          <w:rFonts w:ascii="Times New Roman" w:hAnsi="Times New Roman" w:cs="Times New Roman"/>
          <w:lang w:val="lt-LT"/>
        </w:rPr>
        <w:t>Išoraitė</w:t>
      </w:r>
      <w:proofErr w:type="spellEnd"/>
      <w:r w:rsidR="00C0037C">
        <w:rPr>
          <w:rFonts w:ascii="Times New Roman" w:hAnsi="Times New Roman" w:cs="Times New Roman"/>
          <w:lang w:val="lt-LT"/>
        </w:rPr>
        <w:t>, p.</w:t>
      </w:r>
      <w:r w:rsidRPr="007557DA">
        <w:rPr>
          <w:rFonts w:ascii="Times New Roman" w:hAnsi="Times New Roman" w:cs="Times New Roman"/>
          <w:lang w:val="lt-LT"/>
        </w:rPr>
        <w:t>219</w:t>
      </w:r>
      <w:r w:rsidR="00C0037C">
        <w:rPr>
          <w:rFonts w:ascii="Times New Roman" w:hAnsi="Times New Roman" w:cs="Times New Roman"/>
          <w:lang w:val="lt-LT"/>
        </w:rPr>
        <w:t>)</w:t>
      </w:r>
    </w:p>
    <w:p w:rsidR="002A44A3" w:rsidRPr="007557DA" w:rsidRDefault="002A44A3" w:rsidP="00A1056D">
      <w:pPr>
        <w:pStyle w:val="prastasistinklapis"/>
        <w:spacing w:before="0" w:beforeAutospacing="0" w:after="0" w:afterAutospacing="0" w:line="360" w:lineRule="auto"/>
        <w:ind w:firstLine="709"/>
        <w:jc w:val="both"/>
        <w:rPr>
          <w:b/>
        </w:rPr>
      </w:pPr>
      <w:r w:rsidRPr="007557DA">
        <w:rPr>
          <w:rFonts w:eastAsiaTheme="minorEastAsia"/>
          <w:lang w:eastAsia="en-US"/>
        </w:rPr>
        <w:t xml:space="preserve">Lietuvos socialinės apsaugos modelis, taip kaip ir platesne prasme socialinės politikos (gerovės) modelis bendriausia prasme atitinka </w:t>
      </w:r>
      <w:proofErr w:type="spellStart"/>
      <w:r w:rsidRPr="007557DA">
        <w:rPr>
          <w:rFonts w:eastAsiaTheme="minorEastAsia"/>
          <w:lang w:eastAsia="en-US"/>
        </w:rPr>
        <w:t>bismarkinį</w:t>
      </w:r>
      <w:proofErr w:type="spellEnd"/>
      <w:r w:rsidRPr="007557DA">
        <w:rPr>
          <w:rFonts w:eastAsiaTheme="minorEastAsia"/>
          <w:lang w:eastAsia="en-US"/>
        </w:rPr>
        <w:t xml:space="preserve">, korporatyvinį - konservatyvųjį tipą, kuriam būdinga socialinių išmokų sistema, priklausanti nuo dirbančiojo buvusio (ar esamo) dalyvavimo darbo rinkoje rezultatų. Jeigu dirbančiojo atlyginimas ir darbo stažas (o kartu – ir įmokos) buvo didesni, tai dirbantysis įgyja teisę į didesnę socialinę išmoką socialinės rizikos pasireiškimo atveju. </w:t>
      </w:r>
      <w:r w:rsidRPr="007557DA">
        <w:t xml:space="preserve">Tačiau pastarųjų metų tendencijos rodo, kad Lietuva iš </w:t>
      </w:r>
      <w:proofErr w:type="spellStart"/>
      <w:r w:rsidRPr="007557DA">
        <w:t>korporatyviojo-konservatyvaus</w:t>
      </w:r>
      <w:proofErr w:type="spellEnd"/>
      <w:r w:rsidRPr="007557DA">
        <w:t xml:space="preserve"> modelio pozicijų palaipsniui traukiasi, palengva dreifuodama liberalaus </w:t>
      </w:r>
      <w:proofErr w:type="spellStart"/>
      <w:r w:rsidRPr="007557DA">
        <w:t>marginaliojo</w:t>
      </w:r>
      <w:proofErr w:type="spellEnd"/>
      <w:r w:rsidRPr="007557DA">
        <w:t xml:space="preserve"> modelio kryptimi. </w:t>
      </w:r>
      <w:r w:rsidR="00C0037C">
        <w:t>(Guogis</w:t>
      </w:r>
      <w:r w:rsidR="0030796A">
        <w:t>,</w:t>
      </w:r>
      <w:r w:rsidR="00C0037C">
        <w:t xml:space="preserve"> 2010, p.</w:t>
      </w:r>
      <w:r w:rsidRPr="007557DA">
        <w:t xml:space="preserve"> </w:t>
      </w:r>
      <w:r w:rsidR="00C0037C">
        <w:t>27)</w:t>
      </w:r>
    </w:p>
    <w:p w:rsidR="002A44A3" w:rsidRPr="007557DA" w:rsidRDefault="002A44A3" w:rsidP="00A1056D">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 xml:space="preserve">Pasak V. Stankūnienės, socialinės gerovės modelių ir paramos šeimai politikos tipų apžvalga leidžia daryti keletą išvadų. Pirmiausia, kad gerovės valstybių skirstymas į modelius yra sąlyginis. Realybėje nė vienas iš socialinės gerovės politikos modelių grynu pavidalu neegzistuoja. Tačiau bandymai išskirti socialinės politikos modelius padeda giliau suvokti socialinės politikos raidos procesus. Socialinė gerovė gali būti kuriama ir stiprinama įvairiais būdais. Kiekvienas socialinės gerovės politikos modelis turi savo stipriąsias it silpnąsias vietas. Socialinės gerovės politikos modelis, besiremiantis sava ideologija ir vertybėmis, turi įtakos paramos šeimai politikos motyvų pasirinkimui, o tai savo ruožtu apsprendžia jos tikslų apibrėžimą ir priemonių pasirinkimą. </w:t>
      </w:r>
      <w:r w:rsidR="00B9370C" w:rsidRPr="00C0037C">
        <w:rPr>
          <w:rFonts w:ascii="Times New Roman" w:hAnsi="Times New Roman" w:cs="Times New Roman"/>
          <w:lang w:val="lt-LT"/>
        </w:rPr>
        <w:t>(Stankūnienė</w:t>
      </w:r>
      <w:r w:rsidR="0030796A">
        <w:rPr>
          <w:rFonts w:ascii="Times New Roman" w:hAnsi="Times New Roman" w:cs="Times New Roman"/>
          <w:lang w:val="lt-LT"/>
        </w:rPr>
        <w:t xml:space="preserve"> </w:t>
      </w:r>
      <w:r w:rsidR="0030796A" w:rsidRPr="0030796A">
        <w:rPr>
          <w:rFonts w:ascii="Times New Roman" w:hAnsi="Times New Roman" w:cs="Times New Roman"/>
          <w:lang w:val="lt-LT"/>
        </w:rPr>
        <w:t>ir kiti</w:t>
      </w:r>
      <w:r w:rsidR="00B9370C" w:rsidRPr="00C0037C">
        <w:rPr>
          <w:rFonts w:ascii="Times New Roman" w:hAnsi="Times New Roman" w:cs="Times New Roman"/>
          <w:lang w:val="lt-LT"/>
        </w:rPr>
        <w:t>, p.</w:t>
      </w:r>
      <w:r w:rsidR="00B9370C">
        <w:rPr>
          <w:rFonts w:ascii="Times New Roman" w:hAnsi="Times New Roman" w:cs="Times New Roman"/>
          <w:lang w:val="lt-LT"/>
        </w:rPr>
        <w:t xml:space="preserve"> 39</w:t>
      </w:r>
      <w:r w:rsidR="00B9370C" w:rsidRPr="00C0037C">
        <w:rPr>
          <w:rFonts w:ascii="Times New Roman" w:hAnsi="Times New Roman" w:cs="Times New Roman"/>
          <w:lang w:val="lt-LT"/>
        </w:rPr>
        <w:t>)</w:t>
      </w:r>
      <w:r w:rsidR="00B9370C" w:rsidRPr="007557DA">
        <w:rPr>
          <w:rFonts w:ascii="Times New Roman" w:hAnsi="Times New Roman" w:cs="Times New Roman"/>
          <w:lang w:val="lt-LT"/>
        </w:rPr>
        <w:t xml:space="preserve"> </w:t>
      </w:r>
    </w:p>
    <w:p w:rsidR="002A44A3" w:rsidRDefault="002A44A3" w:rsidP="004E7135">
      <w:pPr>
        <w:pStyle w:val="Antrat2"/>
        <w:numPr>
          <w:ilvl w:val="1"/>
          <w:numId w:val="3"/>
        </w:numPr>
        <w:spacing w:before="0" w:line="360" w:lineRule="auto"/>
        <w:ind w:left="426"/>
        <w:rPr>
          <w:rFonts w:eastAsia="Times New Roman" w:cs="Times New Roman"/>
          <w:szCs w:val="24"/>
          <w:lang w:val="lt-LT" w:eastAsia="lt-LT"/>
        </w:rPr>
      </w:pPr>
      <w:bookmarkStart w:id="11" w:name="_Toc293312243"/>
      <w:r w:rsidRPr="00FE6615">
        <w:rPr>
          <w:rFonts w:eastAsia="Times New Roman" w:cs="Times New Roman"/>
          <w:szCs w:val="24"/>
          <w:lang w:val="lt-LT" w:eastAsia="lt-LT"/>
        </w:rPr>
        <w:lastRenderedPageBreak/>
        <w:t>Paramos šeimai politikos raida</w:t>
      </w:r>
      <w:bookmarkEnd w:id="11"/>
    </w:p>
    <w:p w:rsidR="00FE6615" w:rsidRPr="00FE6615" w:rsidRDefault="00FE6615" w:rsidP="0094502E">
      <w:pPr>
        <w:spacing w:line="360" w:lineRule="auto"/>
        <w:rPr>
          <w:lang w:val="lt-LT" w:eastAsia="lt-LT"/>
        </w:rPr>
      </w:pPr>
    </w:p>
    <w:p w:rsidR="002A44A3" w:rsidRPr="007557DA" w:rsidRDefault="002A44A3" w:rsidP="00A1056D">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Paramos šeimai politika atspindi konkretaus laikotar</w:t>
      </w:r>
      <w:r w:rsidR="0048134D" w:rsidRPr="007557DA">
        <w:rPr>
          <w:rFonts w:ascii="Times New Roman" w:eastAsia="Times New Roman" w:hAnsi="Times New Roman" w:cs="Times New Roman"/>
          <w:lang w:val="lt-LT" w:eastAsia="lt-LT"/>
        </w:rPr>
        <w:t>pio sąlygas ir problemas. Pagal</w:t>
      </w:r>
      <w:r w:rsidRPr="007557DA">
        <w:rPr>
          <w:rFonts w:ascii="Times New Roman" w:eastAsia="Times New Roman" w:hAnsi="Times New Roman" w:cs="Times New Roman"/>
          <w:lang w:val="lt-LT" w:eastAsia="lt-LT"/>
        </w:rPr>
        <w:t xml:space="preserve"> M. </w:t>
      </w:r>
      <w:proofErr w:type="spellStart"/>
      <w:r w:rsidRPr="007557DA">
        <w:rPr>
          <w:rFonts w:ascii="Times New Roman" w:eastAsia="Times New Roman" w:hAnsi="Times New Roman" w:cs="Times New Roman"/>
          <w:lang w:val="lt-LT" w:eastAsia="lt-LT"/>
        </w:rPr>
        <w:t>Išoraitę</w:t>
      </w:r>
      <w:proofErr w:type="spellEnd"/>
      <w:r w:rsidRPr="007557DA">
        <w:rPr>
          <w:rFonts w:ascii="Times New Roman" w:eastAsia="Times New Roman" w:hAnsi="Times New Roman" w:cs="Times New Roman"/>
          <w:lang w:val="lt-LT" w:eastAsia="lt-LT"/>
        </w:rPr>
        <w:t xml:space="preserve">, </w:t>
      </w:r>
      <w:r w:rsidR="00B9370C">
        <w:rPr>
          <w:rFonts w:ascii="Times New Roman" w:eastAsia="Times New Roman" w:hAnsi="Times New Roman" w:cs="Times New Roman"/>
          <w:lang w:val="lt-LT" w:eastAsia="lt-LT"/>
        </w:rPr>
        <w:t xml:space="preserve">(2007, p. 205) </w:t>
      </w:r>
      <w:r w:rsidRPr="007557DA">
        <w:rPr>
          <w:rFonts w:ascii="Times New Roman" w:eastAsia="Times New Roman" w:hAnsi="Times New Roman" w:cs="Times New Roman"/>
          <w:lang w:val="lt-LT" w:eastAsia="lt-LT"/>
        </w:rPr>
        <w:t xml:space="preserve">keičiantis visuomenės išsivystymo lygiui, gyvenimo sąlygoms, būdui bei vertybinėms orientacijoms, kintant šeimai, keičiasi ir paramos šeimai politikos tikslai, veiksmų kryptys, prioritetai. Sparčiai besikeičiančių socialinių, ekonominių sąlygų ir vertybių fone ypatingai svarbu buvo: </w:t>
      </w:r>
    </w:p>
    <w:p w:rsidR="002A44A3" w:rsidRPr="007557DA" w:rsidRDefault="002A44A3" w:rsidP="004E7135">
      <w:pPr>
        <w:pStyle w:val="Style"/>
        <w:numPr>
          <w:ilvl w:val="0"/>
          <w:numId w:val="5"/>
        </w:numPr>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įvertinti naujos šeimos raidos bei funkcionavimo bruožus ir problemas;</w:t>
      </w:r>
    </w:p>
    <w:p w:rsidR="002A44A3" w:rsidRPr="007557DA" w:rsidRDefault="002A44A3" w:rsidP="004E7135">
      <w:pPr>
        <w:pStyle w:val="Style"/>
        <w:numPr>
          <w:ilvl w:val="0"/>
          <w:numId w:val="5"/>
        </w:numPr>
        <w:spacing w:line="360" w:lineRule="auto"/>
        <w:ind w:left="0" w:firstLine="1080"/>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formuluoti problemas atitinkančią paramos šeimai politikos strategiją, kryptis ir priemonių sistemą; </w:t>
      </w:r>
    </w:p>
    <w:p w:rsidR="002A44A3" w:rsidRPr="007557DA" w:rsidRDefault="002A44A3" w:rsidP="004E7135">
      <w:pPr>
        <w:pStyle w:val="Style"/>
        <w:numPr>
          <w:ilvl w:val="0"/>
          <w:numId w:val="5"/>
        </w:numPr>
        <w:spacing w:line="360" w:lineRule="auto"/>
        <w:ind w:left="0" w:firstLine="1080"/>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sugebėti atsisakyti senų paramos šeimai stereotipų, ypač tų, kurie, įveikiant gyvenimiškas problemas, skatina būti išlaikytiniais ir pasyvumą;</w:t>
      </w:r>
    </w:p>
    <w:p w:rsidR="002A44A3" w:rsidRPr="007557DA" w:rsidRDefault="002A44A3" w:rsidP="004E7135">
      <w:pPr>
        <w:pStyle w:val="Style"/>
        <w:numPr>
          <w:ilvl w:val="0"/>
          <w:numId w:val="5"/>
        </w:numPr>
        <w:spacing w:line="360" w:lineRule="auto"/>
        <w:ind w:left="0" w:firstLine="1080"/>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kurti šeimą globojančių ir remiančių valstybinių struktūrų ir visuomenės nuostatų aplinką.</w:t>
      </w:r>
      <w:r w:rsidR="0048134D" w:rsidRPr="007557DA">
        <w:rPr>
          <w:rFonts w:ascii="Times New Roman" w:hAnsi="Times New Roman" w:cs="Times New Roman"/>
          <w:b/>
          <w:lang w:val="lt-LT"/>
        </w:rPr>
        <w:t xml:space="preserve"> </w:t>
      </w:r>
      <w:r w:rsidR="00B9370C">
        <w:rPr>
          <w:rFonts w:ascii="Times New Roman" w:hAnsi="Times New Roman" w:cs="Times New Roman"/>
          <w:lang w:val="lt-LT"/>
        </w:rPr>
        <w:t>(</w:t>
      </w:r>
      <w:proofErr w:type="spellStart"/>
      <w:r w:rsidR="00B9370C">
        <w:rPr>
          <w:rFonts w:ascii="Times New Roman" w:hAnsi="Times New Roman" w:cs="Times New Roman"/>
          <w:lang w:val="lt-LT"/>
        </w:rPr>
        <w:t>Išoraitė</w:t>
      </w:r>
      <w:proofErr w:type="spellEnd"/>
      <w:r w:rsidR="00B9370C">
        <w:rPr>
          <w:rFonts w:ascii="Times New Roman" w:hAnsi="Times New Roman" w:cs="Times New Roman"/>
          <w:lang w:val="lt-LT"/>
        </w:rPr>
        <w:t>, p.</w:t>
      </w:r>
      <w:r w:rsidR="0048134D" w:rsidRPr="007557DA">
        <w:rPr>
          <w:rFonts w:ascii="Times New Roman" w:hAnsi="Times New Roman" w:cs="Times New Roman"/>
          <w:lang w:val="lt-LT"/>
        </w:rPr>
        <w:t xml:space="preserve"> </w:t>
      </w:r>
      <w:r w:rsidRPr="007557DA">
        <w:rPr>
          <w:rFonts w:ascii="Times New Roman" w:eastAsia="Times New Roman" w:hAnsi="Times New Roman" w:cs="Times New Roman"/>
          <w:lang w:val="lt-LT" w:eastAsia="lt-LT"/>
        </w:rPr>
        <w:t>205</w:t>
      </w:r>
      <w:r w:rsidR="00B9370C">
        <w:rPr>
          <w:rFonts w:ascii="Times New Roman" w:eastAsia="Times New Roman" w:hAnsi="Times New Roman" w:cs="Times New Roman"/>
          <w:lang w:val="lt-LT" w:eastAsia="lt-LT"/>
        </w:rPr>
        <w:t>)</w:t>
      </w:r>
    </w:p>
    <w:p w:rsidR="002A44A3" w:rsidRPr="007557DA" w:rsidRDefault="002A44A3" w:rsidP="00A1056D">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Ekonomikos vystymasis, pokyčiai sveikatos apsaugos, socialinėje bei kitose srityse, tai pat keičiantis visuomenės požiūris į moralines bei kultūrines vertybes turėjo įtakos</w:t>
      </w:r>
      <w:r w:rsidRPr="007557DA">
        <w:rPr>
          <w:rFonts w:ascii="Times New Roman" w:eastAsia="Times New Roman" w:hAnsi="Times New Roman" w:cs="Times New Roman"/>
          <w:color w:val="FF0000"/>
          <w:lang w:val="lt-LT" w:eastAsia="lt-LT"/>
        </w:rPr>
        <w:t xml:space="preserve"> </w:t>
      </w:r>
      <w:r w:rsidRPr="007557DA">
        <w:rPr>
          <w:rFonts w:ascii="Times New Roman" w:eastAsia="Times New Roman" w:hAnsi="Times New Roman" w:cs="Times New Roman"/>
          <w:lang w:val="lt-LT" w:eastAsia="lt-LT"/>
        </w:rPr>
        <w:t>paramos šeimai politikos raidai Lietuvoje.</w:t>
      </w:r>
    </w:p>
    <w:p w:rsidR="002A44A3" w:rsidRPr="007557DA" w:rsidRDefault="002A44A3" w:rsidP="0094502E">
      <w:pPr>
        <w:pStyle w:val="Style"/>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Galima išskirti trys pagrindines veiksnių grupes, darančias įtaką socialinės paramos šeimos sistemai</w:t>
      </w:r>
    </w:p>
    <w:p w:rsidR="002A44A3" w:rsidRPr="007557DA" w:rsidRDefault="002A44A3" w:rsidP="0094502E">
      <w:pPr>
        <w:pStyle w:val="Style"/>
        <w:spacing w:line="360" w:lineRule="auto"/>
        <w:jc w:val="both"/>
        <w:rPr>
          <w:rFonts w:ascii="Times New Roman" w:eastAsia="Times New Roman" w:hAnsi="Times New Roman" w:cs="Times New Roman"/>
          <w:lang w:val="lt-LT" w:eastAsia="lt-LT"/>
        </w:rPr>
      </w:pPr>
    </w:p>
    <w:tbl>
      <w:tblPr>
        <w:tblStyle w:val="Lentelstinklelis"/>
        <w:tblW w:w="5000" w:type="pct"/>
        <w:tblLook w:val="04A0"/>
      </w:tblPr>
      <w:tblGrid>
        <w:gridCol w:w="2519"/>
        <w:gridCol w:w="7335"/>
      </w:tblGrid>
      <w:tr w:rsidR="002A44A3" w:rsidRPr="007557DA" w:rsidTr="0038751D">
        <w:tc>
          <w:tcPr>
            <w:tcW w:w="1278" w:type="pct"/>
          </w:tcPr>
          <w:p w:rsidR="002A44A3" w:rsidRPr="007557DA" w:rsidRDefault="002A44A3" w:rsidP="0094502E">
            <w:pPr>
              <w:pStyle w:val="Style"/>
              <w:spacing w:line="360" w:lineRule="auto"/>
              <w:jc w:val="center"/>
              <w:rPr>
                <w:rFonts w:ascii="Times New Roman" w:eastAsia="Times New Roman" w:hAnsi="Times New Roman" w:cs="Times New Roman"/>
                <w:b/>
                <w:lang w:val="lt-LT" w:eastAsia="lt-LT"/>
              </w:rPr>
            </w:pPr>
            <w:r w:rsidRPr="007557DA">
              <w:rPr>
                <w:rFonts w:ascii="Times New Roman" w:eastAsia="Times New Roman" w:hAnsi="Times New Roman" w:cs="Times New Roman"/>
                <w:b/>
                <w:lang w:val="lt-LT" w:eastAsia="lt-LT"/>
              </w:rPr>
              <w:t>VEIKSNIAI</w:t>
            </w:r>
          </w:p>
        </w:tc>
        <w:tc>
          <w:tcPr>
            <w:tcW w:w="3722" w:type="pct"/>
          </w:tcPr>
          <w:p w:rsidR="002A44A3" w:rsidRPr="007557DA" w:rsidRDefault="002A44A3" w:rsidP="0094502E">
            <w:pPr>
              <w:pStyle w:val="Style"/>
              <w:spacing w:line="360" w:lineRule="auto"/>
              <w:jc w:val="center"/>
              <w:rPr>
                <w:rFonts w:ascii="Times New Roman" w:eastAsia="Times New Roman" w:hAnsi="Times New Roman" w:cs="Times New Roman"/>
                <w:b/>
                <w:lang w:val="lt-LT" w:eastAsia="lt-LT"/>
              </w:rPr>
            </w:pPr>
            <w:r w:rsidRPr="007557DA">
              <w:rPr>
                <w:rFonts w:ascii="Times New Roman" w:eastAsia="Times New Roman" w:hAnsi="Times New Roman" w:cs="Times New Roman"/>
                <w:b/>
                <w:lang w:val="lt-LT" w:eastAsia="lt-LT"/>
              </w:rPr>
              <w:t>ĮTAKĄ SOCIALINĖS PARAMOS SISTEMAI</w:t>
            </w:r>
          </w:p>
        </w:tc>
      </w:tr>
      <w:tr w:rsidR="002A44A3" w:rsidRPr="007557DA" w:rsidTr="004F5C18">
        <w:trPr>
          <w:trHeight w:val="1141"/>
        </w:trPr>
        <w:tc>
          <w:tcPr>
            <w:tcW w:w="1278" w:type="pct"/>
            <w:vAlign w:val="center"/>
          </w:tcPr>
          <w:p w:rsidR="002A44A3" w:rsidRPr="007557DA" w:rsidRDefault="002A44A3" w:rsidP="004F5C18">
            <w:pPr>
              <w:pStyle w:val="Style"/>
              <w:spacing w:line="360" w:lineRule="auto"/>
              <w:jc w:val="center"/>
              <w:rPr>
                <w:rFonts w:ascii="Times New Roman" w:eastAsia="Times New Roman" w:hAnsi="Times New Roman" w:cs="Times New Roman"/>
                <w:b/>
                <w:lang w:val="lt-LT" w:eastAsia="lt-LT"/>
              </w:rPr>
            </w:pPr>
          </w:p>
          <w:p w:rsidR="002A44A3" w:rsidRPr="007557DA" w:rsidRDefault="002A44A3" w:rsidP="004F5C18">
            <w:pPr>
              <w:pStyle w:val="Style"/>
              <w:spacing w:line="360" w:lineRule="auto"/>
              <w:jc w:val="center"/>
              <w:rPr>
                <w:rFonts w:ascii="Times New Roman" w:eastAsia="Times New Roman" w:hAnsi="Times New Roman" w:cs="Times New Roman"/>
                <w:lang w:val="lt-LT" w:eastAsia="lt-LT"/>
              </w:rPr>
            </w:pPr>
            <w:r w:rsidRPr="007557DA">
              <w:rPr>
                <w:rFonts w:ascii="Times New Roman" w:eastAsia="Times New Roman" w:hAnsi="Times New Roman" w:cs="Times New Roman"/>
                <w:b/>
                <w:lang w:val="lt-LT" w:eastAsia="lt-LT"/>
              </w:rPr>
              <w:t>Demografiniai</w:t>
            </w:r>
          </w:p>
        </w:tc>
        <w:tc>
          <w:tcPr>
            <w:tcW w:w="3722" w:type="pct"/>
          </w:tcPr>
          <w:p w:rsidR="002A44A3" w:rsidRPr="007557DA" w:rsidRDefault="002A44A3" w:rsidP="0094502E">
            <w:pPr>
              <w:pStyle w:val="Style"/>
              <w:spacing w:line="360" w:lineRule="auto"/>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Gimstamumas,</w:t>
            </w:r>
          </w:p>
          <w:p w:rsidR="002A44A3" w:rsidRPr="007557DA" w:rsidRDefault="002A44A3" w:rsidP="0094502E">
            <w:pPr>
              <w:pStyle w:val="Style"/>
              <w:spacing w:line="360" w:lineRule="auto"/>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Vidutinė gyvenimo trukmė,</w:t>
            </w:r>
          </w:p>
          <w:p w:rsidR="002A44A3" w:rsidRPr="007557DA" w:rsidRDefault="002A44A3" w:rsidP="0094502E">
            <w:pPr>
              <w:pStyle w:val="Style"/>
              <w:spacing w:line="360" w:lineRule="auto"/>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Vedybų ir skyrybų skaičius,</w:t>
            </w:r>
          </w:p>
          <w:p w:rsidR="002A44A3" w:rsidRPr="007557DA" w:rsidRDefault="002A44A3" w:rsidP="0094502E">
            <w:pPr>
              <w:pStyle w:val="Style"/>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Moterų ekonominis aktyvumas.</w:t>
            </w:r>
          </w:p>
        </w:tc>
      </w:tr>
      <w:tr w:rsidR="002A44A3" w:rsidRPr="007557DA" w:rsidTr="004F5C18">
        <w:trPr>
          <w:trHeight w:val="830"/>
        </w:trPr>
        <w:tc>
          <w:tcPr>
            <w:tcW w:w="1278" w:type="pct"/>
            <w:vAlign w:val="center"/>
          </w:tcPr>
          <w:p w:rsidR="002A44A3" w:rsidRPr="007557DA" w:rsidRDefault="002A44A3" w:rsidP="004F5C18">
            <w:pPr>
              <w:pStyle w:val="Style"/>
              <w:spacing w:line="360" w:lineRule="auto"/>
              <w:jc w:val="center"/>
              <w:rPr>
                <w:rFonts w:ascii="Times New Roman" w:eastAsia="Times New Roman" w:hAnsi="Times New Roman" w:cs="Times New Roman"/>
                <w:lang w:val="lt-LT" w:eastAsia="lt-LT"/>
              </w:rPr>
            </w:pPr>
            <w:r w:rsidRPr="007557DA">
              <w:rPr>
                <w:rFonts w:ascii="Times New Roman" w:eastAsia="Times New Roman" w:hAnsi="Times New Roman" w:cs="Times New Roman"/>
                <w:b/>
                <w:lang w:val="lt-LT" w:eastAsia="lt-LT"/>
              </w:rPr>
              <w:t>Ekonominiai</w:t>
            </w:r>
          </w:p>
        </w:tc>
        <w:tc>
          <w:tcPr>
            <w:tcW w:w="3722" w:type="pct"/>
          </w:tcPr>
          <w:p w:rsidR="002A44A3" w:rsidRPr="007557DA" w:rsidRDefault="002A44A3" w:rsidP="0094502E">
            <w:pPr>
              <w:pStyle w:val="Style"/>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Šeimoms teikiamų pašalpų ir paslaugų struktūrai bei dydžiui tiesioginės įtakos turi šalies biudžetas, kurio pajamos priklauso nuo šalies ekonomikos augimo. </w:t>
            </w:r>
          </w:p>
        </w:tc>
      </w:tr>
      <w:tr w:rsidR="002A44A3" w:rsidRPr="007557DA" w:rsidTr="004F5C18">
        <w:trPr>
          <w:trHeight w:val="635"/>
        </w:trPr>
        <w:tc>
          <w:tcPr>
            <w:tcW w:w="1278" w:type="pct"/>
            <w:vAlign w:val="center"/>
          </w:tcPr>
          <w:p w:rsidR="002A44A3" w:rsidRPr="007557DA" w:rsidRDefault="002A44A3" w:rsidP="004F5C18">
            <w:pPr>
              <w:pStyle w:val="Style"/>
              <w:spacing w:line="360" w:lineRule="auto"/>
              <w:jc w:val="center"/>
              <w:rPr>
                <w:rFonts w:ascii="Times New Roman" w:eastAsia="Times New Roman" w:hAnsi="Times New Roman" w:cs="Times New Roman"/>
                <w:lang w:val="lt-LT" w:eastAsia="lt-LT"/>
              </w:rPr>
            </w:pPr>
            <w:r w:rsidRPr="007557DA">
              <w:rPr>
                <w:rFonts w:ascii="Times New Roman" w:eastAsia="Times New Roman" w:hAnsi="Times New Roman" w:cs="Times New Roman"/>
                <w:b/>
                <w:lang w:val="lt-LT" w:eastAsia="lt-LT"/>
              </w:rPr>
              <w:t>Politiniai</w:t>
            </w:r>
          </w:p>
        </w:tc>
        <w:tc>
          <w:tcPr>
            <w:tcW w:w="3722" w:type="pct"/>
          </w:tcPr>
          <w:p w:rsidR="002A44A3" w:rsidRPr="007557DA" w:rsidRDefault="002A44A3" w:rsidP="0094502E">
            <w:pPr>
              <w:pStyle w:val="Style"/>
              <w:spacing w:line="360" w:lineRule="auto"/>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Socialinės politikos įgyvendinimą lemia politikų sprendimai, įteisinantys konkrečias socialines priemones. </w:t>
            </w:r>
          </w:p>
        </w:tc>
      </w:tr>
    </w:tbl>
    <w:p w:rsidR="002A44A3" w:rsidRPr="00744D8E" w:rsidRDefault="00BE63FA" w:rsidP="00B42DFD">
      <w:pPr>
        <w:pStyle w:val="Style"/>
        <w:rPr>
          <w:rFonts w:ascii="Times New Roman" w:eastAsia="Times New Roman" w:hAnsi="Times New Roman" w:cs="Times New Roman"/>
          <w:i/>
          <w:sz w:val="20"/>
          <w:szCs w:val="20"/>
          <w:lang w:val="lt-LT" w:eastAsia="lt-LT"/>
        </w:rPr>
      </w:pPr>
      <w:r>
        <w:rPr>
          <w:rFonts w:ascii="Times New Roman" w:eastAsia="Times New Roman" w:hAnsi="Times New Roman" w:cs="Times New Roman"/>
          <w:sz w:val="20"/>
          <w:szCs w:val="20"/>
          <w:lang w:val="lt-LT" w:eastAsia="lt-LT"/>
        </w:rPr>
        <w:t>1</w:t>
      </w:r>
      <w:r w:rsidR="00593C12">
        <w:rPr>
          <w:rFonts w:ascii="Times New Roman" w:eastAsia="Times New Roman" w:hAnsi="Times New Roman" w:cs="Times New Roman"/>
          <w:sz w:val="20"/>
          <w:szCs w:val="20"/>
          <w:lang w:val="lt-LT" w:eastAsia="lt-LT"/>
        </w:rPr>
        <w:t>.</w:t>
      </w:r>
      <w:r>
        <w:rPr>
          <w:rFonts w:ascii="Times New Roman" w:eastAsia="Times New Roman" w:hAnsi="Times New Roman" w:cs="Times New Roman"/>
          <w:sz w:val="20"/>
          <w:szCs w:val="20"/>
          <w:lang w:val="lt-LT" w:eastAsia="lt-LT"/>
        </w:rPr>
        <w:t xml:space="preserve">4 </w:t>
      </w:r>
      <w:r w:rsidR="002A44A3" w:rsidRPr="007557DA">
        <w:rPr>
          <w:rFonts w:ascii="Times New Roman" w:eastAsia="Times New Roman" w:hAnsi="Times New Roman" w:cs="Times New Roman"/>
          <w:sz w:val="20"/>
          <w:szCs w:val="20"/>
          <w:lang w:val="lt-LT" w:eastAsia="lt-LT"/>
        </w:rPr>
        <w:t xml:space="preserve">lentelė. Sudaryta </w:t>
      </w:r>
      <w:r w:rsidR="002A44A3" w:rsidRPr="00B42DFD">
        <w:rPr>
          <w:rFonts w:ascii="Times New Roman" w:eastAsia="Times New Roman" w:hAnsi="Times New Roman" w:cs="Times New Roman"/>
          <w:i/>
          <w:sz w:val="20"/>
          <w:szCs w:val="20"/>
          <w:lang w:val="lt-LT" w:eastAsia="lt-LT"/>
        </w:rPr>
        <w:t>autoriaus.</w:t>
      </w:r>
      <w:r w:rsidRPr="00B42DFD">
        <w:rPr>
          <w:rFonts w:ascii="Times New Roman" w:eastAsia="Times New Roman" w:hAnsi="Times New Roman" w:cs="Times New Roman"/>
          <w:i/>
          <w:sz w:val="20"/>
          <w:szCs w:val="20"/>
          <w:lang w:val="lt-LT" w:eastAsia="lt-LT"/>
        </w:rPr>
        <w:t xml:space="preserve"> </w:t>
      </w:r>
      <w:r w:rsidR="00B42DFD" w:rsidRPr="00B42DFD">
        <w:rPr>
          <w:rFonts w:ascii="Times New Roman" w:eastAsia="Times New Roman" w:hAnsi="Times New Roman" w:cs="Times New Roman"/>
          <w:i/>
          <w:sz w:val="20"/>
          <w:szCs w:val="20"/>
          <w:lang w:val="lt-LT" w:eastAsia="lt-LT"/>
        </w:rPr>
        <w:t>Įtaka socialinės paramos sistemai</w:t>
      </w:r>
      <w:r w:rsidR="00B42DFD">
        <w:rPr>
          <w:rFonts w:ascii="Times New Roman" w:eastAsia="Times New Roman" w:hAnsi="Times New Roman" w:cs="Times New Roman"/>
          <w:i/>
          <w:sz w:val="20"/>
          <w:szCs w:val="20"/>
          <w:lang w:val="lt-LT" w:eastAsia="lt-LT"/>
        </w:rPr>
        <w:t xml:space="preserve"> </w:t>
      </w:r>
      <w:r w:rsidR="008B628E">
        <w:rPr>
          <w:rFonts w:ascii="Times New Roman" w:eastAsia="Times New Roman" w:hAnsi="Times New Roman" w:cs="Times New Roman"/>
          <w:i/>
          <w:sz w:val="20"/>
          <w:szCs w:val="20"/>
          <w:lang w:val="lt-LT" w:eastAsia="lt-LT"/>
        </w:rPr>
        <w:t xml:space="preserve">Šaltinis:  </w:t>
      </w:r>
      <w:proofErr w:type="spellStart"/>
      <w:r w:rsidR="008B628E">
        <w:rPr>
          <w:rFonts w:ascii="Times New Roman" w:eastAsia="Times New Roman" w:hAnsi="Times New Roman" w:cs="Times New Roman"/>
          <w:i/>
          <w:sz w:val="20"/>
          <w:szCs w:val="20"/>
          <w:lang w:val="lt-LT" w:eastAsia="lt-LT"/>
        </w:rPr>
        <w:t>Išoratė</w:t>
      </w:r>
      <w:proofErr w:type="spellEnd"/>
      <w:r w:rsidR="008B628E">
        <w:rPr>
          <w:rFonts w:ascii="Times New Roman" w:eastAsia="Times New Roman" w:hAnsi="Times New Roman" w:cs="Times New Roman"/>
          <w:i/>
          <w:sz w:val="20"/>
          <w:szCs w:val="20"/>
          <w:lang w:val="lt-LT" w:eastAsia="lt-LT"/>
        </w:rPr>
        <w:t xml:space="preserve"> M. (2007</w:t>
      </w:r>
      <w:r w:rsidR="002A44A3" w:rsidRPr="00744D8E">
        <w:rPr>
          <w:rFonts w:ascii="Times New Roman" w:eastAsia="Times New Roman" w:hAnsi="Times New Roman" w:cs="Times New Roman"/>
          <w:i/>
          <w:sz w:val="20"/>
          <w:szCs w:val="20"/>
          <w:lang w:val="lt-LT" w:eastAsia="lt-LT"/>
        </w:rPr>
        <w:t>). Socialinių paslaugų  administravimas</w:t>
      </w:r>
    </w:p>
    <w:p w:rsidR="002A44A3" w:rsidRPr="007557DA" w:rsidRDefault="002A44A3" w:rsidP="0094502E">
      <w:pPr>
        <w:pStyle w:val="Style"/>
        <w:spacing w:line="360" w:lineRule="auto"/>
        <w:ind w:firstLine="1296"/>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 </w:t>
      </w:r>
    </w:p>
    <w:p w:rsidR="002A44A3" w:rsidRPr="007557DA" w:rsidRDefault="002A44A3" w:rsidP="00A1056D">
      <w:pPr>
        <w:pStyle w:val="Style"/>
        <w:spacing w:line="360" w:lineRule="auto"/>
        <w:ind w:firstLine="709"/>
        <w:jc w:val="both"/>
        <w:rPr>
          <w:rFonts w:ascii="Times New Roman" w:eastAsia="Times New Roman" w:hAnsi="Times New Roman" w:cs="Times New Roman"/>
          <w:b/>
          <w:u w:val="single"/>
          <w:lang w:val="lt-LT" w:eastAsia="lt-LT"/>
        </w:rPr>
      </w:pPr>
      <w:r w:rsidRPr="007557DA">
        <w:rPr>
          <w:rFonts w:ascii="Times New Roman" w:eastAsia="Times New Roman" w:hAnsi="Times New Roman" w:cs="Times New Roman"/>
          <w:lang w:val="lt-LT" w:eastAsia="lt-LT"/>
        </w:rPr>
        <w:t xml:space="preserve">Lietuvos socialinės paramos šeimai politika yra nukreipta į piniginių išmokų, o ne socialinių paslaugų šeimoms plėtojimą, užimtumo, būsto problemų sprendimą. Paramos šeimai politiką siejant tik su piniginėmis išmokomis, ši parama koncentruojama tik į labiausiai socialiai pažeidžiamas šeimas. </w:t>
      </w:r>
      <w:r w:rsidR="00BC1842" w:rsidRPr="007557DA">
        <w:rPr>
          <w:rFonts w:ascii="Times New Roman" w:eastAsia="Times New Roman" w:hAnsi="Times New Roman" w:cs="Times New Roman"/>
          <w:lang w:val="lt-LT" w:eastAsia="lt-LT"/>
        </w:rPr>
        <w:t xml:space="preserve">M. </w:t>
      </w:r>
      <w:proofErr w:type="spellStart"/>
      <w:r w:rsidR="00BC1842" w:rsidRPr="007557DA">
        <w:rPr>
          <w:rFonts w:ascii="Times New Roman" w:eastAsia="Times New Roman" w:hAnsi="Times New Roman" w:cs="Times New Roman"/>
          <w:lang w:val="lt-LT" w:eastAsia="lt-LT"/>
        </w:rPr>
        <w:t>Išoraitė</w:t>
      </w:r>
      <w:proofErr w:type="spellEnd"/>
      <w:r w:rsidR="00BC1842" w:rsidRPr="007557DA">
        <w:rPr>
          <w:rFonts w:ascii="Times New Roman" w:eastAsia="Times New Roman" w:hAnsi="Times New Roman" w:cs="Times New Roman"/>
          <w:lang w:val="lt-LT" w:eastAsia="lt-LT"/>
        </w:rPr>
        <w:t xml:space="preserve"> </w:t>
      </w:r>
      <w:r w:rsidR="008B628E">
        <w:rPr>
          <w:rFonts w:ascii="Times New Roman" w:eastAsia="Times New Roman" w:hAnsi="Times New Roman" w:cs="Times New Roman"/>
          <w:lang w:val="lt-LT" w:eastAsia="lt-LT"/>
        </w:rPr>
        <w:t xml:space="preserve">(2007, p.205) </w:t>
      </w:r>
      <w:r w:rsidR="00BC1842" w:rsidRPr="007557DA">
        <w:rPr>
          <w:rFonts w:ascii="Times New Roman" w:eastAsia="Times New Roman" w:hAnsi="Times New Roman" w:cs="Times New Roman"/>
          <w:lang w:val="lt-LT" w:eastAsia="lt-LT"/>
        </w:rPr>
        <w:t>savo leidinyje p</w:t>
      </w:r>
      <w:r w:rsidRPr="007557DA">
        <w:rPr>
          <w:rFonts w:ascii="Times New Roman" w:eastAsia="Times New Roman" w:hAnsi="Times New Roman" w:cs="Times New Roman"/>
          <w:lang w:val="lt-LT" w:eastAsia="lt-LT"/>
        </w:rPr>
        <w:t>aramos šeimai politikos raidą suskirstė į 6 etapus:</w:t>
      </w:r>
    </w:p>
    <w:p w:rsidR="002A44A3" w:rsidRPr="007557DA" w:rsidRDefault="002A44A3" w:rsidP="00A1056D">
      <w:pPr>
        <w:pStyle w:val="Style"/>
        <w:spacing w:line="360" w:lineRule="auto"/>
        <w:ind w:firstLine="709"/>
        <w:jc w:val="both"/>
        <w:rPr>
          <w:rFonts w:ascii="Times New Roman" w:eastAsia="Times New Roman" w:hAnsi="Times New Roman" w:cs="Times New Roman"/>
          <w:i/>
          <w:lang w:val="lt-LT" w:eastAsia="lt-LT"/>
        </w:rPr>
      </w:pPr>
      <w:r w:rsidRPr="007557DA">
        <w:rPr>
          <w:rFonts w:ascii="Times New Roman" w:eastAsia="Times New Roman" w:hAnsi="Times New Roman" w:cs="Times New Roman"/>
          <w:i/>
          <w:lang w:val="lt-LT" w:eastAsia="lt-LT"/>
        </w:rPr>
        <w:lastRenderedPageBreak/>
        <w:t>1 etapas (1988-1990). Paramos šeimai</w:t>
      </w:r>
      <w:r w:rsidR="00571CC4" w:rsidRPr="007557DA">
        <w:rPr>
          <w:rFonts w:ascii="Times New Roman" w:eastAsia="Times New Roman" w:hAnsi="Times New Roman" w:cs="Times New Roman"/>
          <w:i/>
          <w:lang w:val="lt-LT" w:eastAsia="lt-LT"/>
        </w:rPr>
        <w:t xml:space="preserve"> politikos sampratos formavimas</w:t>
      </w:r>
      <w:r w:rsidRPr="007557DA">
        <w:rPr>
          <w:rFonts w:ascii="Times New Roman" w:eastAsia="Times New Roman" w:hAnsi="Times New Roman" w:cs="Times New Roman"/>
          <w:i/>
          <w:lang w:val="lt-LT" w:eastAsia="lt-LT"/>
        </w:rPr>
        <w:t xml:space="preserve"> </w:t>
      </w:r>
    </w:p>
    <w:p w:rsidR="002A44A3" w:rsidRPr="007557DA" w:rsidRDefault="002A44A3" w:rsidP="00A1056D">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Parama šeimai buvo teikiama atsižvelgiant į centralizuoto valstybės valdymo socialinės gerovės modelį, buvo pradėta formuoti naujo tipo paramos šeimai politika, kurios pagrindinėmis nuostatomis buvo sudaryti sąlygas derinti šeimos rūpesčius su tėvų (motinos ar tėvo) darbu, pasirenkant užimtumo formas bei mažamečių vaikų priežiūros būdus. Mokamos atostogos, skirtos mažų vaikų priežiūrai namuose, pailgintos iki 1,5 metų, o nemokamos - iki 3 metų. Paramos šeimai priemonės panaikino kai kuriuos darbo įstatymuose numatytus apribojimus derinti motinystės funkcijas su profesine veikla. Jos sudarė palankesnes sąlygas ikimokyklinio amžiaus vaikus auginti namuose, gerinti vaikų lopšelių-darželių darbą.</w:t>
      </w:r>
      <w:r w:rsidR="008B628E">
        <w:rPr>
          <w:rFonts w:ascii="Times New Roman" w:eastAsia="Times New Roman" w:hAnsi="Times New Roman" w:cs="Times New Roman"/>
          <w:lang w:val="lt-LT" w:eastAsia="lt-LT"/>
        </w:rPr>
        <w:t>(</w:t>
      </w:r>
      <w:proofErr w:type="spellStart"/>
      <w:r w:rsidR="008B628E">
        <w:rPr>
          <w:rFonts w:ascii="Times New Roman" w:eastAsia="Times New Roman" w:hAnsi="Times New Roman" w:cs="Times New Roman"/>
          <w:lang w:val="lt-LT" w:eastAsia="lt-LT"/>
        </w:rPr>
        <w:t>Išoraitė</w:t>
      </w:r>
      <w:proofErr w:type="spellEnd"/>
      <w:r w:rsidR="008B628E">
        <w:rPr>
          <w:rFonts w:ascii="Times New Roman" w:eastAsia="Times New Roman" w:hAnsi="Times New Roman" w:cs="Times New Roman"/>
          <w:lang w:val="lt-LT" w:eastAsia="lt-LT"/>
        </w:rPr>
        <w:t>, p. 206)</w:t>
      </w:r>
    </w:p>
    <w:p w:rsidR="002A44A3" w:rsidRPr="007557DA" w:rsidRDefault="002A44A3" w:rsidP="00A1056D">
      <w:pPr>
        <w:pStyle w:val="Style"/>
        <w:spacing w:line="360" w:lineRule="auto"/>
        <w:ind w:firstLine="709"/>
        <w:jc w:val="both"/>
        <w:rPr>
          <w:rFonts w:ascii="Times New Roman" w:eastAsia="Times New Roman" w:hAnsi="Times New Roman" w:cs="Times New Roman"/>
          <w:i/>
          <w:lang w:val="lt-LT" w:eastAsia="lt-LT"/>
        </w:rPr>
      </w:pPr>
      <w:r w:rsidRPr="007557DA">
        <w:rPr>
          <w:rFonts w:ascii="Times New Roman" w:eastAsia="Times New Roman" w:hAnsi="Times New Roman" w:cs="Times New Roman"/>
          <w:i/>
          <w:lang w:val="lt-LT" w:eastAsia="lt-LT"/>
        </w:rPr>
        <w:t xml:space="preserve">2 etapas (1990-1992). </w:t>
      </w:r>
      <w:r w:rsidR="00571CC4" w:rsidRPr="007557DA">
        <w:rPr>
          <w:rFonts w:ascii="Times New Roman" w:eastAsia="Times New Roman" w:hAnsi="Times New Roman" w:cs="Times New Roman"/>
          <w:i/>
          <w:lang w:val="lt-LT" w:eastAsia="lt-LT"/>
        </w:rPr>
        <w:t>Pašalpų šeimoms sistemos plėtra</w:t>
      </w:r>
    </w:p>
    <w:p w:rsidR="002A44A3" w:rsidRPr="007557DA" w:rsidRDefault="002A44A3" w:rsidP="00A1056D">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Buvo didinama finansinė parama šeimai, maksimaliai skatinama mažus vaikus auklėti tik namuose. Rezultatas - sumažėjo lankančių vaikų ir buvo uždaromos ikimokyklinės institucijos, ypač kaime. Didėjant infliacijai, smunkant pragyvenimo lygiui, įvestos įvairaus pobūdžio pašalpos: socialinės pašalpos vaikams iš mažai aprūpintų šeimų, pašalpos daugiavaikėms motinoms, pašalpos motinoms be tėvo auginančioms iki 3 metų amžiaus vaiką ir kita. Atsisakyta fiksuoto pašalpos dydžio, ir pereita prie santykinio dydžio, jį siejant su minimaliu gyvenimo lygiu (MGL). Pailgintos ir motinystės atostogos. Padidinta vienkartinė pašalpa gimus vaikui. Pradėta mokėti įsikūrimo pašalpa našlaičiams ir be globos esantiems vaikams. </w:t>
      </w:r>
    </w:p>
    <w:p w:rsidR="002A44A3" w:rsidRPr="007557DA" w:rsidRDefault="002A44A3" w:rsidP="00A1056D">
      <w:pPr>
        <w:pStyle w:val="Style"/>
        <w:spacing w:line="360" w:lineRule="auto"/>
        <w:ind w:firstLine="709"/>
        <w:jc w:val="both"/>
        <w:rPr>
          <w:rFonts w:ascii="Times New Roman" w:eastAsia="Times New Roman" w:hAnsi="Times New Roman" w:cs="Times New Roman"/>
          <w:i/>
          <w:lang w:val="lt-LT" w:eastAsia="lt-LT"/>
        </w:rPr>
      </w:pPr>
      <w:r w:rsidRPr="007557DA">
        <w:rPr>
          <w:rFonts w:ascii="Times New Roman" w:eastAsia="Times New Roman" w:hAnsi="Times New Roman" w:cs="Times New Roman"/>
          <w:i/>
          <w:lang w:val="lt-LT" w:eastAsia="lt-LT"/>
        </w:rPr>
        <w:t>3 etapas (1993-1994). Lūžis formuojant šeimos politiką: šeimos</w:t>
      </w:r>
      <w:r w:rsidR="00571CC4" w:rsidRPr="007557DA">
        <w:rPr>
          <w:rFonts w:ascii="Times New Roman" w:eastAsia="Times New Roman" w:hAnsi="Times New Roman" w:cs="Times New Roman"/>
          <w:i/>
          <w:lang w:val="lt-LT" w:eastAsia="lt-LT"/>
        </w:rPr>
        <w:t xml:space="preserve"> politikos modelio pasirinkimas</w:t>
      </w:r>
      <w:r w:rsidRPr="007557DA">
        <w:rPr>
          <w:rFonts w:ascii="Times New Roman" w:eastAsia="Times New Roman" w:hAnsi="Times New Roman" w:cs="Times New Roman"/>
          <w:i/>
          <w:lang w:val="lt-LT" w:eastAsia="lt-LT"/>
        </w:rPr>
        <w:t xml:space="preserve"> </w:t>
      </w:r>
    </w:p>
    <w:p w:rsidR="002A44A3" w:rsidRPr="007557DA" w:rsidRDefault="002A44A3" w:rsidP="00A1056D">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Kaip teigia M. </w:t>
      </w:r>
      <w:proofErr w:type="spellStart"/>
      <w:r w:rsidRPr="007557DA">
        <w:rPr>
          <w:rFonts w:ascii="Times New Roman" w:eastAsia="Times New Roman" w:hAnsi="Times New Roman" w:cs="Times New Roman"/>
          <w:lang w:val="lt-LT" w:eastAsia="lt-LT"/>
        </w:rPr>
        <w:t>Išoraitė</w:t>
      </w:r>
      <w:proofErr w:type="spellEnd"/>
      <w:r w:rsidRPr="007557DA">
        <w:rPr>
          <w:rFonts w:ascii="Times New Roman" w:eastAsia="Times New Roman" w:hAnsi="Times New Roman" w:cs="Times New Roman"/>
          <w:lang w:val="lt-LT" w:eastAsia="lt-LT"/>
        </w:rPr>
        <w:t xml:space="preserve">, </w:t>
      </w:r>
      <w:r w:rsidR="008B628E">
        <w:rPr>
          <w:rFonts w:ascii="Times New Roman" w:eastAsia="Times New Roman" w:hAnsi="Times New Roman" w:cs="Times New Roman"/>
          <w:lang w:val="lt-LT" w:eastAsia="lt-LT"/>
        </w:rPr>
        <w:t xml:space="preserve">(2007, p. 207) </w:t>
      </w:r>
      <w:r w:rsidRPr="007557DA">
        <w:rPr>
          <w:rFonts w:ascii="Times New Roman" w:eastAsia="Times New Roman" w:hAnsi="Times New Roman" w:cs="Times New Roman"/>
          <w:lang w:val="lt-LT" w:eastAsia="lt-LT"/>
        </w:rPr>
        <w:t xml:space="preserve">patirtis įrodė būtinumą išsaugoti ikimokyklinių institucijų sistemą. Pradėta jų reorganizacija: pamažu pereinama prie lopšelių-darželių lankstesnių darbo formų, kuriami specialūs darželiai ar grupės vaikams, turintiems įvairių negalavimų bei specializuotos įstaigos vaikų gabumams ugdyti. Susikūrė nauja vaikų auklėjimo ir mokymo forma - darželis-mokykla (vaikai darželyje lanko pradines klases). Lanksčių užimtumo formų plėtrai dėmesio iš esmės nebuvo skirta. Tam trukdė ir tuometinės objektyvios sąlygos - ekonominiai sunkumai, nedarbas, gamybos bei paslaugų reorganizacija ir net nykimas. Supaprastinta pašalpų šeimai sistema. 1994 m. pabaigoje buvo priimtas naujas valstybinių pašalpų šeimoms, auginančioms vaikus, įstatymas. Atsisakyta gausybės smulkių pašalpų šeimoms, auginančioms vaikus, taip pat smulkių pašalpų, kurios negalėjo teikti rimtesnės pagalbos šeimoms, ir padidintos pašalpos labiausiai socialiniu požiūriu pažeidžiamoms šeimoms bei numatyta teikti paramą šeimoms tais gyvenimo atvejais, kai jos ypač reikia. </w:t>
      </w:r>
      <w:r w:rsidR="008B628E">
        <w:rPr>
          <w:rFonts w:ascii="Times New Roman" w:eastAsia="Times New Roman" w:hAnsi="Times New Roman" w:cs="Times New Roman"/>
          <w:lang w:val="lt-LT" w:eastAsia="lt-LT"/>
        </w:rPr>
        <w:t>(</w:t>
      </w:r>
      <w:proofErr w:type="spellStart"/>
      <w:r w:rsidR="008B628E">
        <w:rPr>
          <w:rFonts w:ascii="Times New Roman" w:eastAsia="Times New Roman" w:hAnsi="Times New Roman" w:cs="Times New Roman"/>
          <w:lang w:val="lt-LT" w:eastAsia="lt-LT"/>
        </w:rPr>
        <w:t>Išoraitė</w:t>
      </w:r>
      <w:proofErr w:type="spellEnd"/>
      <w:r w:rsidR="008B628E">
        <w:rPr>
          <w:rFonts w:ascii="Times New Roman" w:eastAsia="Times New Roman" w:hAnsi="Times New Roman" w:cs="Times New Roman"/>
          <w:lang w:val="lt-LT" w:eastAsia="lt-LT"/>
        </w:rPr>
        <w:t>, p.</w:t>
      </w:r>
      <w:r w:rsidR="00F95F45" w:rsidRPr="007557DA">
        <w:rPr>
          <w:rFonts w:ascii="Times New Roman" w:eastAsia="Times New Roman" w:hAnsi="Times New Roman" w:cs="Times New Roman"/>
          <w:lang w:val="lt-LT" w:eastAsia="lt-LT"/>
        </w:rPr>
        <w:t>20</w:t>
      </w:r>
      <w:r w:rsidR="008C3B8F" w:rsidRPr="007557DA">
        <w:rPr>
          <w:rFonts w:ascii="Times New Roman" w:eastAsia="Times New Roman" w:hAnsi="Times New Roman" w:cs="Times New Roman"/>
          <w:lang w:val="lt-LT" w:eastAsia="lt-LT"/>
        </w:rPr>
        <w:t>7</w:t>
      </w:r>
      <w:r w:rsidR="008B628E">
        <w:rPr>
          <w:rFonts w:ascii="Times New Roman" w:eastAsia="Times New Roman" w:hAnsi="Times New Roman" w:cs="Times New Roman"/>
          <w:lang w:val="lt-LT" w:eastAsia="lt-LT"/>
        </w:rPr>
        <w:t>)</w:t>
      </w:r>
    </w:p>
    <w:p w:rsidR="002A44A3" w:rsidRPr="007557DA" w:rsidRDefault="002A44A3" w:rsidP="00A1056D">
      <w:pPr>
        <w:pStyle w:val="Style"/>
        <w:spacing w:line="360" w:lineRule="auto"/>
        <w:ind w:firstLine="709"/>
        <w:jc w:val="both"/>
        <w:rPr>
          <w:rFonts w:ascii="Times New Roman" w:eastAsia="Times New Roman" w:hAnsi="Times New Roman" w:cs="Times New Roman"/>
          <w:i/>
          <w:lang w:val="lt-LT" w:eastAsia="lt-LT"/>
        </w:rPr>
      </w:pPr>
      <w:r w:rsidRPr="007557DA">
        <w:rPr>
          <w:rFonts w:ascii="Times New Roman" w:eastAsia="Times New Roman" w:hAnsi="Times New Roman" w:cs="Times New Roman"/>
          <w:i/>
          <w:lang w:val="lt-LT" w:eastAsia="lt-LT"/>
        </w:rPr>
        <w:t>4 etapas (1995-1996). Šeimo</w:t>
      </w:r>
      <w:r w:rsidR="00571CC4" w:rsidRPr="007557DA">
        <w:rPr>
          <w:rFonts w:ascii="Times New Roman" w:eastAsia="Times New Roman" w:hAnsi="Times New Roman" w:cs="Times New Roman"/>
          <w:i/>
          <w:lang w:val="lt-LT" w:eastAsia="lt-LT"/>
        </w:rPr>
        <w:t>s politikos koncepcijos kūrimas</w:t>
      </w:r>
    </w:p>
    <w:p w:rsidR="002A44A3" w:rsidRPr="007557DA" w:rsidRDefault="002A44A3" w:rsidP="00A1056D">
      <w:pPr>
        <w:pStyle w:val="Style"/>
        <w:tabs>
          <w:tab w:val="left" w:pos="567"/>
        </w:tabs>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M. </w:t>
      </w:r>
      <w:proofErr w:type="spellStart"/>
      <w:r w:rsidRPr="007557DA">
        <w:rPr>
          <w:rFonts w:ascii="Times New Roman" w:eastAsia="Times New Roman" w:hAnsi="Times New Roman" w:cs="Times New Roman"/>
          <w:lang w:val="lt-LT" w:eastAsia="lt-LT"/>
        </w:rPr>
        <w:t>Išoraitė</w:t>
      </w:r>
      <w:proofErr w:type="spellEnd"/>
      <w:r w:rsidRPr="007557DA">
        <w:rPr>
          <w:rFonts w:ascii="Times New Roman" w:eastAsia="Times New Roman" w:hAnsi="Times New Roman" w:cs="Times New Roman"/>
          <w:lang w:val="lt-LT" w:eastAsia="lt-LT"/>
        </w:rPr>
        <w:t xml:space="preserve"> </w:t>
      </w:r>
      <w:r w:rsidR="008B628E">
        <w:rPr>
          <w:rFonts w:ascii="Times New Roman" w:eastAsia="Times New Roman" w:hAnsi="Times New Roman" w:cs="Times New Roman"/>
          <w:lang w:val="lt-LT" w:eastAsia="lt-LT"/>
        </w:rPr>
        <w:t xml:space="preserve">(2007, p.207) </w:t>
      </w:r>
      <w:r w:rsidRPr="007557DA">
        <w:rPr>
          <w:rFonts w:ascii="Times New Roman" w:eastAsia="Times New Roman" w:hAnsi="Times New Roman" w:cs="Times New Roman"/>
          <w:lang w:val="lt-LT" w:eastAsia="lt-LT"/>
        </w:rPr>
        <w:t xml:space="preserve">pabrėžia, kad tuo laikotarpiu Lietuvos Respublikos Vyriausybė pritarė Paramos šeimai politikos koncepcijai. Joje buvo išreikštos idėjos dėl pagrindinių paramos </w:t>
      </w:r>
      <w:r w:rsidRPr="007557DA">
        <w:rPr>
          <w:rFonts w:ascii="Times New Roman" w:eastAsia="Times New Roman" w:hAnsi="Times New Roman" w:cs="Times New Roman"/>
          <w:lang w:val="lt-LT" w:eastAsia="lt-LT"/>
        </w:rPr>
        <w:lastRenderedPageBreak/>
        <w:t xml:space="preserve">šeimai principų: paramos šeimai politika turi būti įvairiapusė ir padėti šeimai atlikti jos pagrindines funkcijas, užtikrinti jos saugumą; skatinti šeimų ir individų autonomiškumą, aktyvumą, atsakomybę už šeimos funkcijų vykdymą, kartų solidarumą; teikti diferencijuotą paramą; atsižvelgti į realius poreikius; neskatinti socialiai silpnų ir ypač probleminių šeimų plitimo. Buvo mėginta keisti įsigalėjusias nuostatas dėl žmonių turinčių specifinių poreikių (neįgaliųjų, senyvo amžiaus žmonių) antraeilio vaidmens visuomenėje. </w:t>
      </w:r>
    </w:p>
    <w:p w:rsidR="002A44A3" w:rsidRPr="007557DA" w:rsidRDefault="002A44A3" w:rsidP="00A1056D">
      <w:pPr>
        <w:pStyle w:val="Style"/>
        <w:spacing w:line="360" w:lineRule="auto"/>
        <w:ind w:firstLine="709"/>
        <w:jc w:val="both"/>
        <w:rPr>
          <w:rFonts w:ascii="Times New Roman" w:eastAsia="Times New Roman" w:hAnsi="Times New Roman" w:cs="Times New Roman"/>
          <w:i/>
          <w:lang w:val="lt-LT" w:eastAsia="lt-LT"/>
        </w:rPr>
      </w:pPr>
      <w:r w:rsidRPr="007557DA">
        <w:rPr>
          <w:rFonts w:ascii="Times New Roman" w:eastAsia="Times New Roman" w:hAnsi="Times New Roman" w:cs="Times New Roman"/>
          <w:i/>
          <w:lang w:val="lt-LT" w:eastAsia="lt-LT"/>
        </w:rPr>
        <w:t>5 etapas (1997-1999). Paramos šeimai p</w:t>
      </w:r>
      <w:r w:rsidR="00571CC4" w:rsidRPr="007557DA">
        <w:rPr>
          <w:rFonts w:ascii="Times New Roman" w:eastAsia="Times New Roman" w:hAnsi="Times New Roman" w:cs="Times New Roman"/>
          <w:i/>
          <w:lang w:val="lt-LT" w:eastAsia="lt-LT"/>
        </w:rPr>
        <w:t>olitikos plėtros neapibrėžtumai</w:t>
      </w:r>
      <w:r w:rsidRPr="007557DA">
        <w:rPr>
          <w:rFonts w:ascii="Times New Roman" w:eastAsia="Times New Roman" w:hAnsi="Times New Roman" w:cs="Times New Roman"/>
          <w:i/>
          <w:lang w:val="lt-LT" w:eastAsia="lt-LT"/>
        </w:rPr>
        <w:t xml:space="preserve"> </w:t>
      </w:r>
    </w:p>
    <w:p w:rsidR="002A44A3" w:rsidRPr="007557DA" w:rsidRDefault="002A44A3" w:rsidP="00D75484">
      <w:pPr>
        <w:pStyle w:val="Style"/>
        <w:tabs>
          <w:tab w:val="left" w:pos="567"/>
        </w:tabs>
        <w:spacing w:line="360" w:lineRule="auto"/>
        <w:ind w:firstLine="567"/>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Patvirtinta šeimos politikos koncepcija ir veiklos kryptys. Parama šeimai ir toliau suvokiama siaurąja prasme - daugiausia orientuota į piniginės paramos šeimoms, auginančioms vaikus, plėtrą. Numatyta pašalpa motinoms, auginančioms 3 ir daugiau vaikų iki pilnametystės, nemotyvuotai padidintos vaiko globos pašalpos, numatytas nemokamas maitinimas mokyklą lankantiems nepasiturinčių šeimų vaikams, numatyta skirti kompensacijas už būsto išlaikymą. Būsto problema ir galimybė šeimai gauti savivaldybei priklausantį būstą, ankstesnių užimtumo formų plėtojimas, šeimoms padėti skirtų socialinių paslaugų (taip pat psichologinės pagalbos krizėje atsidūrusioms šeimoms) diegimas liko </w:t>
      </w:r>
      <w:proofErr w:type="spellStart"/>
      <w:r w:rsidRPr="007557DA">
        <w:rPr>
          <w:rFonts w:ascii="Times New Roman" w:eastAsia="Times New Roman" w:hAnsi="Times New Roman" w:cs="Times New Roman"/>
          <w:lang w:val="lt-LT" w:eastAsia="lt-LT"/>
        </w:rPr>
        <w:t>problematiški</w:t>
      </w:r>
      <w:proofErr w:type="spellEnd"/>
      <w:r w:rsidRPr="007557DA">
        <w:rPr>
          <w:rFonts w:ascii="Times New Roman" w:eastAsia="Times New Roman" w:hAnsi="Times New Roman" w:cs="Times New Roman"/>
          <w:lang w:val="lt-LT" w:eastAsia="lt-LT"/>
        </w:rPr>
        <w:t>.</w:t>
      </w:r>
      <w:r w:rsidR="008B628E">
        <w:rPr>
          <w:rFonts w:ascii="Times New Roman" w:eastAsia="Times New Roman" w:hAnsi="Times New Roman" w:cs="Times New Roman"/>
          <w:lang w:val="lt-LT" w:eastAsia="lt-LT"/>
        </w:rPr>
        <w:t xml:space="preserve"> (</w:t>
      </w:r>
      <w:proofErr w:type="spellStart"/>
      <w:r w:rsidR="008B628E">
        <w:rPr>
          <w:rFonts w:ascii="Times New Roman" w:eastAsia="Times New Roman" w:hAnsi="Times New Roman" w:cs="Times New Roman"/>
          <w:lang w:val="lt-LT" w:eastAsia="lt-LT"/>
        </w:rPr>
        <w:t>Išoraitė</w:t>
      </w:r>
      <w:proofErr w:type="spellEnd"/>
      <w:r w:rsidR="008B628E">
        <w:rPr>
          <w:rFonts w:ascii="Times New Roman" w:eastAsia="Times New Roman" w:hAnsi="Times New Roman" w:cs="Times New Roman"/>
          <w:lang w:val="lt-LT" w:eastAsia="lt-LT"/>
        </w:rPr>
        <w:t>, p 208)</w:t>
      </w:r>
      <w:r w:rsidRPr="007557DA">
        <w:rPr>
          <w:rFonts w:ascii="Times New Roman" w:eastAsia="Times New Roman" w:hAnsi="Times New Roman" w:cs="Times New Roman"/>
          <w:lang w:val="lt-LT" w:eastAsia="lt-LT"/>
        </w:rPr>
        <w:t xml:space="preserve"> </w:t>
      </w:r>
    </w:p>
    <w:p w:rsidR="002A44A3" w:rsidRPr="007557DA" w:rsidRDefault="002A44A3" w:rsidP="00D75484">
      <w:pPr>
        <w:pStyle w:val="Style"/>
        <w:spacing w:line="360" w:lineRule="auto"/>
        <w:ind w:firstLine="709"/>
        <w:jc w:val="both"/>
        <w:rPr>
          <w:rFonts w:ascii="Times New Roman" w:eastAsia="Times New Roman" w:hAnsi="Times New Roman" w:cs="Times New Roman"/>
          <w:i/>
          <w:lang w:val="lt-LT" w:eastAsia="lt-LT"/>
        </w:rPr>
      </w:pPr>
      <w:r w:rsidRPr="007557DA">
        <w:rPr>
          <w:rFonts w:ascii="Times New Roman" w:eastAsia="Times New Roman" w:hAnsi="Times New Roman" w:cs="Times New Roman"/>
          <w:i/>
          <w:lang w:val="lt-LT" w:eastAsia="lt-LT"/>
        </w:rPr>
        <w:t>6 etapas (nuo 2000 m.). Integruotos šeimos</w:t>
      </w:r>
      <w:r w:rsidR="00571CC4" w:rsidRPr="007557DA">
        <w:rPr>
          <w:rFonts w:ascii="Times New Roman" w:eastAsia="Times New Roman" w:hAnsi="Times New Roman" w:cs="Times New Roman"/>
          <w:i/>
          <w:lang w:val="lt-LT" w:eastAsia="lt-LT"/>
        </w:rPr>
        <w:t xml:space="preserve"> politikos kūrimas, tobulinimas</w:t>
      </w:r>
    </w:p>
    <w:p w:rsidR="002A44A3" w:rsidRDefault="002A44A3" w:rsidP="00D75484">
      <w:pPr>
        <w:pStyle w:val="Style"/>
        <w:tabs>
          <w:tab w:val="left" w:pos="567"/>
        </w:tabs>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Šiame etape buvo rengiami, priimami nauji, tobulinami seniau priimti teisės aktai, reglamentuojantys socialinę paramą šeimoms ir vaikams. Jie derinami prie Europos Sąjungos teisės aktų, kad Lietuvos piliečiai galėtų būti užtikrinti, jog reikiamu, jiems sunkiu gyvenimo metu gaus tinkamą socialinę paramą iš valstybės. Taip pat vykdomi bendri projektai su ES, kuriuose siekiama padėti Lietuvai geriau pasirengti narystei Europos Sąjungoje, įgyvendinant socialinės paramos politiką ir gerinant socialinės paramos išmokų ir pašalpų administravimą. 2003 m. priimtas Piniginės socialinės paramos mažas pajamas gaunančioms šeimoms (vieniems gyvenantiems asmenims) įstatymas.2004 m Priimtas Lietuvos Respublikos išmokų vaikams įstatymas. </w:t>
      </w:r>
      <w:r w:rsidR="008B628E">
        <w:rPr>
          <w:rFonts w:ascii="Times New Roman" w:eastAsia="Times New Roman" w:hAnsi="Times New Roman" w:cs="Times New Roman"/>
          <w:lang w:val="lt-LT" w:eastAsia="lt-LT"/>
        </w:rPr>
        <w:t>(</w:t>
      </w:r>
      <w:proofErr w:type="spellStart"/>
      <w:r w:rsidR="008B628E">
        <w:rPr>
          <w:rFonts w:ascii="Times New Roman" w:eastAsia="Times New Roman" w:hAnsi="Times New Roman" w:cs="Times New Roman"/>
          <w:lang w:val="lt-LT" w:eastAsia="lt-LT"/>
        </w:rPr>
        <w:t>Išoraitė</w:t>
      </w:r>
      <w:proofErr w:type="spellEnd"/>
      <w:r w:rsidR="008B628E">
        <w:rPr>
          <w:rFonts w:ascii="Times New Roman" w:eastAsia="Times New Roman" w:hAnsi="Times New Roman" w:cs="Times New Roman"/>
          <w:lang w:val="lt-LT" w:eastAsia="lt-LT"/>
        </w:rPr>
        <w:t>, p. 208)</w:t>
      </w:r>
    </w:p>
    <w:p w:rsidR="004900D3" w:rsidRDefault="004900D3" w:rsidP="0094502E">
      <w:pPr>
        <w:pStyle w:val="Style"/>
        <w:spacing w:line="360" w:lineRule="auto"/>
        <w:ind w:firstLine="283"/>
        <w:jc w:val="both"/>
        <w:rPr>
          <w:rFonts w:ascii="Times New Roman" w:eastAsia="Times New Roman" w:hAnsi="Times New Roman" w:cs="Times New Roman"/>
          <w:lang w:val="lt-LT" w:eastAsia="lt-LT"/>
        </w:rPr>
      </w:pPr>
    </w:p>
    <w:p w:rsidR="004900D3" w:rsidRDefault="003F73E7" w:rsidP="00780C1C">
      <w:pPr>
        <w:pStyle w:val="Antrat2"/>
        <w:numPr>
          <w:ilvl w:val="1"/>
          <w:numId w:val="3"/>
        </w:numPr>
        <w:spacing w:before="0" w:line="360" w:lineRule="auto"/>
        <w:ind w:left="426"/>
        <w:rPr>
          <w:rFonts w:eastAsia="Times New Roman" w:cs="Times New Roman"/>
          <w:szCs w:val="24"/>
          <w:lang w:val="lt-LT" w:eastAsia="lt-LT"/>
        </w:rPr>
      </w:pPr>
      <w:bookmarkStart w:id="12" w:name="_Toc293312244"/>
      <w:r w:rsidRPr="00FE6615">
        <w:rPr>
          <w:rFonts w:eastAsia="Times New Roman" w:cs="Times New Roman"/>
          <w:szCs w:val="24"/>
          <w:lang w:val="lt-LT" w:eastAsia="lt-LT"/>
        </w:rPr>
        <w:t xml:space="preserve">Socialinės paramos </w:t>
      </w:r>
      <w:r w:rsidR="004900D3" w:rsidRPr="004900D3">
        <w:rPr>
          <w:rFonts w:eastAsia="Times New Roman" w:cs="Times New Roman"/>
          <w:szCs w:val="24"/>
          <w:lang w:val="lt-LT" w:eastAsia="lt-LT"/>
        </w:rPr>
        <w:t>viešasis administravimas</w:t>
      </w:r>
      <w:bookmarkEnd w:id="12"/>
      <w:r w:rsidR="004900D3" w:rsidRPr="004900D3">
        <w:rPr>
          <w:rFonts w:eastAsia="Times New Roman" w:cs="Times New Roman"/>
          <w:szCs w:val="24"/>
          <w:lang w:val="lt-LT" w:eastAsia="lt-LT"/>
        </w:rPr>
        <w:t xml:space="preserve"> </w:t>
      </w:r>
    </w:p>
    <w:p w:rsidR="004900D3" w:rsidRPr="004900D3" w:rsidRDefault="004900D3" w:rsidP="004900D3">
      <w:pPr>
        <w:pStyle w:val="Sraopastraipa"/>
        <w:ind w:left="1967"/>
        <w:rPr>
          <w:lang w:val="lt-LT" w:eastAsia="lt-LT"/>
        </w:rPr>
      </w:pPr>
    </w:p>
    <w:p w:rsidR="00526C6A" w:rsidRDefault="00526C6A" w:rsidP="00195BBE">
      <w:pPr>
        <w:pStyle w:val="Style"/>
        <w:spacing w:line="360" w:lineRule="auto"/>
        <w:ind w:left="14" w:right="14" w:firstLine="695"/>
        <w:jc w:val="both"/>
        <w:rPr>
          <w:rFonts w:ascii="Times New Roman" w:eastAsia="Times New Roman" w:hAnsi="Times New Roman" w:cs="Times New Roman"/>
          <w:lang w:val="lt-LT" w:eastAsia="lt-LT"/>
        </w:rPr>
      </w:pPr>
      <w:r w:rsidRPr="00526C6A">
        <w:rPr>
          <w:rFonts w:ascii="Times New Roman" w:eastAsia="Times New Roman" w:hAnsi="Times New Roman" w:cs="Times New Roman"/>
          <w:lang w:val="lt-LT" w:eastAsia="lt-LT"/>
        </w:rPr>
        <w:t>Viešasis administravimas – įstatymų ir kitų teisės aktų reglamentuojama viešojo administravimo subjektų veikla, skirta įstatymams ir kitiems teisės aktams įgyvendinti: administracinių sprendimų priėmimas, įstatymų ir administracinių sprendimų įgyvendinimo kontrolė, įstatymų nustatytų administracinių paslaugų teikimas, viešųjų paslaugų teikimo administravimas ir viešojo administravimo subjekto vidaus administravimas.</w:t>
      </w:r>
      <w:r>
        <w:rPr>
          <w:rFonts w:ascii="Times New Roman" w:eastAsia="Times New Roman" w:hAnsi="Times New Roman" w:cs="Times New Roman"/>
          <w:lang w:val="lt-LT" w:eastAsia="lt-LT"/>
        </w:rPr>
        <w:t xml:space="preserve">[19] </w:t>
      </w:r>
    </w:p>
    <w:p w:rsidR="004900D3" w:rsidRPr="004900D3" w:rsidRDefault="004900D3" w:rsidP="000D2510">
      <w:pPr>
        <w:pStyle w:val="Style"/>
        <w:spacing w:line="360" w:lineRule="auto"/>
        <w:ind w:left="14" w:right="14" w:firstLine="695"/>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 xml:space="preserve">M. Išoratės teigimu, </w:t>
      </w:r>
      <w:r w:rsidR="008976D6">
        <w:rPr>
          <w:rFonts w:ascii="Times New Roman" w:eastAsia="Times New Roman" w:hAnsi="Times New Roman" w:cs="Times New Roman"/>
          <w:lang w:val="lt-LT" w:eastAsia="lt-LT"/>
        </w:rPr>
        <w:t>v</w:t>
      </w:r>
      <w:r w:rsidR="008976D6" w:rsidRPr="004900D3">
        <w:rPr>
          <w:rFonts w:ascii="Times New Roman" w:eastAsia="Times New Roman" w:hAnsi="Times New Roman" w:cs="Times New Roman"/>
          <w:lang w:val="lt-LT" w:eastAsia="lt-LT"/>
        </w:rPr>
        <w:t>iešojo administravimo samprata yra daugialypė ir nevienareikšmė</w:t>
      </w:r>
      <w:r w:rsidR="008976D6">
        <w:rPr>
          <w:rFonts w:ascii="Times New Roman" w:eastAsia="Times New Roman" w:hAnsi="Times New Roman" w:cs="Times New Roman"/>
          <w:lang w:val="lt-LT" w:eastAsia="lt-LT"/>
        </w:rPr>
        <w:t xml:space="preserve">, nes  </w:t>
      </w:r>
      <w:r>
        <w:rPr>
          <w:rFonts w:ascii="Times New Roman" w:eastAsia="Times New Roman" w:hAnsi="Times New Roman" w:cs="Times New Roman"/>
          <w:lang w:val="lt-LT" w:eastAsia="lt-LT"/>
        </w:rPr>
        <w:t>v</w:t>
      </w:r>
      <w:r w:rsidRPr="004900D3">
        <w:rPr>
          <w:rFonts w:ascii="Times New Roman" w:eastAsia="Times New Roman" w:hAnsi="Times New Roman" w:cs="Times New Roman"/>
          <w:lang w:val="lt-LT" w:eastAsia="lt-LT"/>
        </w:rPr>
        <w:t>ienu požiūriu, viešasis admi</w:t>
      </w:r>
      <w:r w:rsidR="00414ABB">
        <w:rPr>
          <w:rFonts w:ascii="Times New Roman" w:eastAsia="Times New Roman" w:hAnsi="Times New Roman" w:cs="Times New Roman"/>
          <w:lang w:val="lt-LT" w:eastAsia="lt-LT"/>
        </w:rPr>
        <w:t>nistravimas apibūdina valstybinį</w:t>
      </w:r>
      <w:r w:rsidRPr="004900D3">
        <w:rPr>
          <w:rFonts w:ascii="Times New Roman" w:eastAsia="Times New Roman" w:hAnsi="Times New Roman" w:cs="Times New Roman"/>
          <w:lang w:val="lt-LT" w:eastAsia="lt-LT"/>
        </w:rPr>
        <w:t xml:space="preserve"> valdymą. Kitu požiūriu, viešasis </w:t>
      </w:r>
      <w:r w:rsidRPr="004900D3">
        <w:rPr>
          <w:rFonts w:ascii="Times New Roman" w:eastAsia="Times New Roman" w:hAnsi="Times New Roman" w:cs="Times New Roman"/>
          <w:lang w:val="lt-LT" w:eastAsia="lt-LT"/>
        </w:rPr>
        <w:lastRenderedPageBreak/>
        <w:t xml:space="preserve">administravimas apima ne tik valdžios administravimą, bet ir visų kolektyvinės visuomenės veiklos formų ir pasireiškimų (nevyriausybinių, nepelno organizacijų, verslo ir kt.) </w:t>
      </w:r>
      <w:r w:rsidR="00414ABB">
        <w:rPr>
          <w:rFonts w:ascii="Times New Roman" w:eastAsia="Times New Roman" w:hAnsi="Times New Roman" w:cs="Times New Roman"/>
          <w:lang w:val="lt-LT" w:eastAsia="lt-LT"/>
        </w:rPr>
        <w:t>administravimą bei įgyvendinimą.</w:t>
      </w:r>
      <w:r w:rsidR="003F73E7" w:rsidRPr="003F73E7">
        <w:rPr>
          <w:rFonts w:ascii="Times New Roman" w:eastAsia="Times New Roman" w:hAnsi="Times New Roman" w:cs="Times New Roman"/>
          <w:lang w:val="lt-LT" w:eastAsia="lt-LT"/>
        </w:rPr>
        <w:t xml:space="preserve"> </w:t>
      </w:r>
      <w:r w:rsidR="008B628E">
        <w:rPr>
          <w:rFonts w:ascii="Times New Roman" w:eastAsia="Times New Roman" w:hAnsi="Times New Roman" w:cs="Times New Roman"/>
          <w:lang w:val="lt-LT" w:eastAsia="lt-LT"/>
        </w:rPr>
        <w:t>(</w:t>
      </w:r>
      <w:proofErr w:type="spellStart"/>
      <w:r w:rsidR="008B628E">
        <w:rPr>
          <w:rFonts w:ascii="Times New Roman" w:eastAsia="Times New Roman" w:hAnsi="Times New Roman" w:cs="Times New Roman"/>
          <w:lang w:val="lt-LT" w:eastAsia="lt-LT"/>
        </w:rPr>
        <w:t>Išoraitė</w:t>
      </w:r>
      <w:proofErr w:type="spellEnd"/>
      <w:r w:rsidR="008B628E">
        <w:rPr>
          <w:rFonts w:ascii="Times New Roman" w:eastAsia="Times New Roman" w:hAnsi="Times New Roman" w:cs="Times New Roman"/>
          <w:lang w:val="lt-LT" w:eastAsia="lt-LT"/>
        </w:rPr>
        <w:t>, p.21)</w:t>
      </w:r>
    </w:p>
    <w:p w:rsidR="004900D3" w:rsidRPr="004900D3" w:rsidRDefault="00414ABB" w:rsidP="000D2510">
      <w:pPr>
        <w:pStyle w:val="Style"/>
        <w:spacing w:line="360" w:lineRule="auto"/>
        <w:ind w:left="14" w:right="14" w:firstLine="706"/>
        <w:jc w:val="both"/>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 xml:space="preserve">Pasak M. </w:t>
      </w:r>
      <w:proofErr w:type="spellStart"/>
      <w:r>
        <w:rPr>
          <w:rFonts w:ascii="Times New Roman" w:eastAsia="Times New Roman" w:hAnsi="Times New Roman" w:cs="Times New Roman"/>
          <w:lang w:val="lt-LT" w:eastAsia="lt-LT"/>
        </w:rPr>
        <w:t>Išoraitės</w:t>
      </w:r>
      <w:proofErr w:type="spellEnd"/>
      <w:r>
        <w:rPr>
          <w:rFonts w:ascii="Times New Roman" w:eastAsia="Times New Roman" w:hAnsi="Times New Roman" w:cs="Times New Roman"/>
          <w:lang w:val="lt-LT" w:eastAsia="lt-LT"/>
        </w:rPr>
        <w:t xml:space="preserve">, </w:t>
      </w:r>
      <w:r w:rsidR="008B628E">
        <w:rPr>
          <w:rFonts w:ascii="Times New Roman" w:eastAsia="Times New Roman" w:hAnsi="Times New Roman" w:cs="Times New Roman"/>
          <w:lang w:val="lt-LT" w:eastAsia="lt-LT"/>
        </w:rPr>
        <w:t xml:space="preserve">(2007, p. 21) </w:t>
      </w:r>
      <w:r>
        <w:rPr>
          <w:rFonts w:ascii="Times New Roman" w:eastAsia="Times New Roman" w:hAnsi="Times New Roman" w:cs="Times New Roman"/>
          <w:lang w:val="lt-LT" w:eastAsia="lt-LT"/>
        </w:rPr>
        <w:t>v</w:t>
      </w:r>
      <w:r w:rsidR="004900D3" w:rsidRPr="004900D3">
        <w:rPr>
          <w:rFonts w:ascii="Times New Roman" w:eastAsia="Times New Roman" w:hAnsi="Times New Roman" w:cs="Times New Roman"/>
          <w:lang w:val="lt-LT" w:eastAsia="lt-LT"/>
        </w:rPr>
        <w:t xml:space="preserve">iešasis administravimas tiesiogiai susijęs su viešųjų programų ir projektų valdymu, su viešosios politikos formavimu įvairių lygių administratorių rengimu. Viešojo sektoriaus darbuotojai, atliekantys administravimo funkcijas, privalo tai atlikti funkcionaliai naudingai ir efektyviai. Jiems reikalingos žinios, įgūdžiai, organizuotumas, gebėjimas derinti veiklos metodus ir formas. </w:t>
      </w:r>
      <w:r w:rsidR="00B31E6F">
        <w:rPr>
          <w:rFonts w:ascii="Times New Roman" w:eastAsia="Times New Roman" w:hAnsi="Times New Roman" w:cs="Times New Roman"/>
          <w:lang w:val="lt-LT" w:eastAsia="lt-LT"/>
        </w:rPr>
        <w:t xml:space="preserve">Knygos „Socialinių paslaugų administravimas“ autorė M. Išoraitė teigia, kad </w:t>
      </w:r>
      <w:r w:rsidR="004900D3" w:rsidRPr="004900D3">
        <w:rPr>
          <w:rFonts w:ascii="Times New Roman" w:eastAsia="Times New Roman" w:hAnsi="Times New Roman" w:cs="Times New Roman"/>
          <w:lang w:val="lt-LT" w:eastAsia="lt-LT"/>
        </w:rPr>
        <w:t>viešojo adm</w:t>
      </w:r>
      <w:r w:rsidR="00B31E6F">
        <w:rPr>
          <w:rFonts w:ascii="Times New Roman" w:eastAsia="Times New Roman" w:hAnsi="Times New Roman" w:cs="Times New Roman"/>
          <w:lang w:val="lt-LT" w:eastAsia="lt-LT"/>
        </w:rPr>
        <w:t>inistravimo apibrėžimų yra daug ir</w:t>
      </w:r>
      <w:r w:rsidR="004900D3" w:rsidRPr="004900D3">
        <w:rPr>
          <w:rFonts w:ascii="Times New Roman" w:eastAsia="Times New Roman" w:hAnsi="Times New Roman" w:cs="Times New Roman"/>
          <w:lang w:val="lt-LT" w:eastAsia="lt-LT"/>
        </w:rPr>
        <w:t xml:space="preserve"> didžioji dalis autorių sutinka, kad viešasis administravimas apima šias sritis: </w:t>
      </w:r>
    </w:p>
    <w:p w:rsidR="004900D3" w:rsidRPr="004900D3" w:rsidRDefault="004900D3" w:rsidP="00B31E6F">
      <w:pPr>
        <w:pStyle w:val="Style"/>
        <w:numPr>
          <w:ilvl w:val="2"/>
          <w:numId w:val="32"/>
        </w:numPr>
        <w:tabs>
          <w:tab w:val="left" w:pos="567"/>
        </w:tabs>
        <w:spacing w:line="360" w:lineRule="auto"/>
        <w:jc w:val="both"/>
        <w:rPr>
          <w:rFonts w:ascii="Times New Roman" w:eastAsia="Times New Roman" w:hAnsi="Times New Roman" w:cs="Times New Roman"/>
          <w:lang w:val="lt-LT" w:eastAsia="lt-LT"/>
        </w:rPr>
      </w:pPr>
      <w:r w:rsidRPr="004900D3">
        <w:rPr>
          <w:rFonts w:ascii="Times New Roman" w:eastAsia="Times New Roman" w:hAnsi="Times New Roman" w:cs="Times New Roman"/>
          <w:lang w:val="lt-LT" w:eastAsia="lt-LT"/>
        </w:rPr>
        <w:t xml:space="preserve">administracinio personalo elgseną ir motyvacijas; </w:t>
      </w:r>
    </w:p>
    <w:p w:rsidR="00195BBE" w:rsidRDefault="004900D3" w:rsidP="00B31E6F">
      <w:pPr>
        <w:pStyle w:val="Style"/>
        <w:numPr>
          <w:ilvl w:val="2"/>
          <w:numId w:val="32"/>
        </w:numPr>
        <w:tabs>
          <w:tab w:val="left" w:pos="567"/>
        </w:tabs>
        <w:spacing w:line="360" w:lineRule="auto"/>
        <w:ind w:left="0" w:firstLine="0"/>
        <w:jc w:val="both"/>
        <w:rPr>
          <w:rFonts w:ascii="Times New Roman" w:eastAsia="Times New Roman" w:hAnsi="Times New Roman" w:cs="Times New Roman"/>
          <w:lang w:val="lt-LT" w:eastAsia="lt-LT"/>
        </w:rPr>
      </w:pPr>
      <w:r w:rsidRPr="004900D3">
        <w:rPr>
          <w:rFonts w:ascii="Times New Roman" w:eastAsia="Times New Roman" w:hAnsi="Times New Roman" w:cs="Times New Roman"/>
          <w:lang w:val="lt-LT" w:eastAsia="lt-LT"/>
        </w:rPr>
        <w:t>organizacinius susitarimus, įgyvendinant svarbias, valstybinės reikšmės viešąsias programas;</w:t>
      </w:r>
    </w:p>
    <w:p w:rsidR="004900D3" w:rsidRPr="00195BBE" w:rsidRDefault="004900D3" w:rsidP="00B31E6F">
      <w:pPr>
        <w:pStyle w:val="Style"/>
        <w:numPr>
          <w:ilvl w:val="2"/>
          <w:numId w:val="32"/>
        </w:numPr>
        <w:tabs>
          <w:tab w:val="left" w:pos="567"/>
        </w:tabs>
        <w:spacing w:line="360" w:lineRule="auto"/>
        <w:ind w:left="0" w:right="38" w:firstLine="0"/>
        <w:jc w:val="both"/>
        <w:rPr>
          <w:rFonts w:ascii="Times New Roman" w:eastAsia="Times New Roman" w:hAnsi="Times New Roman" w:cs="Times New Roman"/>
          <w:lang w:val="lt-LT" w:eastAsia="lt-LT"/>
        </w:rPr>
      </w:pPr>
      <w:r w:rsidRPr="00195BBE">
        <w:rPr>
          <w:rFonts w:ascii="Times New Roman" w:eastAsia="Times New Roman" w:hAnsi="Times New Roman" w:cs="Times New Roman"/>
          <w:lang w:val="lt-LT" w:eastAsia="lt-LT"/>
        </w:rPr>
        <w:t xml:space="preserve">administracinę aplinką, kurią sukuria administracinės sistemos ryšiai su politine sistema ir su visuomene. </w:t>
      </w:r>
      <w:r w:rsidR="008B628E">
        <w:rPr>
          <w:rFonts w:ascii="Times New Roman" w:eastAsia="Times New Roman" w:hAnsi="Times New Roman" w:cs="Times New Roman"/>
          <w:lang w:val="lt-LT" w:eastAsia="lt-LT"/>
        </w:rPr>
        <w:t>(</w:t>
      </w:r>
      <w:proofErr w:type="spellStart"/>
      <w:r w:rsidR="008B628E">
        <w:rPr>
          <w:rFonts w:ascii="Times New Roman" w:eastAsia="Times New Roman" w:hAnsi="Times New Roman" w:cs="Times New Roman"/>
          <w:lang w:val="lt-LT" w:eastAsia="lt-LT"/>
        </w:rPr>
        <w:t>Išoraitė</w:t>
      </w:r>
      <w:proofErr w:type="spellEnd"/>
      <w:r w:rsidR="008B628E">
        <w:rPr>
          <w:rFonts w:ascii="Times New Roman" w:eastAsia="Times New Roman" w:hAnsi="Times New Roman" w:cs="Times New Roman"/>
          <w:lang w:val="lt-LT" w:eastAsia="lt-LT"/>
        </w:rPr>
        <w:t>, p.21)</w:t>
      </w:r>
    </w:p>
    <w:p w:rsidR="002A44A3" w:rsidRPr="004900D3" w:rsidRDefault="002A44A3" w:rsidP="0094502E">
      <w:pPr>
        <w:pStyle w:val="Style"/>
        <w:spacing w:line="360" w:lineRule="auto"/>
        <w:ind w:firstLine="283"/>
        <w:jc w:val="both"/>
        <w:rPr>
          <w:rFonts w:ascii="Times New Roman" w:eastAsia="Times New Roman" w:hAnsi="Times New Roman" w:cs="Times New Roman"/>
          <w:b/>
          <w:bCs/>
          <w:lang w:val="lt-LT" w:eastAsia="lt-LT"/>
        </w:rPr>
      </w:pPr>
    </w:p>
    <w:p w:rsidR="002A44A3" w:rsidRDefault="002A44A3" w:rsidP="00780C1C">
      <w:pPr>
        <w:pStyle w:val="Antrat2"/>
        <w:numPr>
          <w:ilvl w:val="1"/>
          <w:numId w:val="3"/>
        </w:numPr>
        <w:spacing w:before="0" w:line="360" w:lineRule="auto"/>
        <w:ind w:left="426"/>
        <w:rPr>
          <w:rFonts w:eastAsia="Times New Roman" w:cs="Times New Roman"/>
          <w:szCs w:val="24"/>
          <w:lang w:val="lt-LT" w:eastAsia="lt-LT"/>
        </w:rPr>
      </w:pPr>
      <w:bookmarkStart w:id="13" w:name="_Toc293312245"/>
      <w:r w:rsidRPr="00FE6615">
        <w:rPr>
          <w:rFonts w:eastAsia="Times New Roman" w:cs="Times New Roman"/>
          <w:szCs w:val="24"/>
          <w:lang w:val="lt-LT" w:eastAsia="lt-LT"/>
        </w:rPr>
        <w:t>Socialinės paramos šeimoms administravimas</w:t>
      </w:r>
      <w:bookmarkEnd w:id="13"/>
    </w:p>
    <w:p w:rsidR="00FE6615" w:rsidRPr="00FE6615" w:rsidRDefault="00FE6615" w:rsidP="0094502E">
      <w:pPr>
        <w:spacing w:line="360" w:lineRule="auto"/>
        <w:rPr>
          <w:lang w:val="lt-LT" w:eastAsia="lt-LT"/>
        </w:rPr>
      </w:pPr>
    </w:p>
    <w:p w:rsidR="002A44A3" w:rsidRPr="007557DA" w:rsidRDefault="002A44A3" w:rsidP="000D2510">
      <w:pPr>
        <w:pStyle w:val="Style"/>
        <w:spacing w:line="360" w:lineRule="auto"/>
        <w:ind w:right="14"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Socialinės paramos administravimas - įstatymais ir kitais teisės aktais reglamentuojama valstybės ir vietos savivaldos institucijų, kitų įstatymais įgaliotų subjektų vykdomoji veikla, skirta įstatymams, kitiems teisės aktams, vietos savivaldos institucijų sprendimams įgyvendinti, numatytoms socialinėms paslaugoms administruoti. </w:t>
      </w:r>
    </w:p>
    <w:p w:rsidR="002A44A3" w:rsidRPr="007557DA" w:rsidRDefault="002A44A3" w:rsidP="000D2510">
      <w:pPr>
        <w:pStyle w:val="Style"/>
        <w:spacing w:line="360" w:lineRule="auto"/>
        <w:ind w:left="9" w:right="24" w:firstLine="700"/>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Dažniausiai valstybinės institucijos pagrindžia ir sukuria šalies paslaugų plėtojimo strategijos ir paslaugų standartus, o savivaldybės garantuoja šios strategijos ir standartų įgyvendinimą bendruomenėje. </w:t>
      </w:r>
    </w:p>
    <w:p w:rsidR="002A44A3" w:rsidRPr="0094502E" w:rsidRDefault="002A44A3" w:rsidP="000D2510">
      <w:pPr>
        <w:pStyle w:val="Style"/>
        <w:spacing w:line="360" w:lineRule="auto"/>
        <w:ind w:right="14" w:firstLine="709"/>
        <w:jc w:val="both"/>
        <w:rPr>
          <w:rFonts w:ascii="Times New Roman" w:eastAsia="Times New Roman" w:hAnsi="Times New Roman" w:cs="Times New Roman"/>
          <w:b/>
          <w:lang w:val="lt-LT" w:eastAsia="lt-LT"/>
        </w:rPr>
      </w:pPr>
      <w:r w:rsidRPr="007557DA">
        <w:rPr>
          <w:rFonts w:ascii="Times New Roman" w:eastAsia="Times New Roman" w:hAnsi="Times New Roman" w:cs="Times New Roman"/>
          <w:lang w:val="lt-LT" w:eastAsia="lt-LT"/>
        </w:rPr>
        <w:t xml:space="preserve">Valstybės ilgalaikės raidos strategijoje </w:t>
      </w:r>
      <w:r w:rsidR="00B41479">
        <w:rPr>
          <w:rFonts w:ascii="Times New Roman" w:eastAsia="Times New Roman" w:hAnsi="Times New Roman" w:cs="Times New Roman"/>
          <w:lang w:val="lt-LT" w:eastAsia="lt-LT"/>
        </w:rPr>
        <w:t xml:space="preserve"> </w:t>
      </w:r>
      <w:r w:rsidRPr="007557DA">
        <w:rPr>
          <w:rFonts w:ascii="Times New Roman" w:eastAsia="Times New Roman" w:hAnsi="Times New Roman" w:cs="Times New Roman"/>
          <w:lang w:val="lt-LT" w:eastAsia="lt-LT"/>
        </w:rPr>
        <w:t xml:space="preserve">numatyta, kad 2010 m. Lietuvos viešojo administravimo sistema turi atitikti Europos šalių viešojo administravimo patikimumo lygį. Šioje strategijoje numatyta, kad viešojo administravimo prioritetinės kryptys yra įgyvendinti elektroninę valdžią, modernizuoti vyriausybės ir vyriausybės įstaigų veiklą, optimizuoti centrinės, regioninės ir vietinės valdžių funkcijas bei tobulinti valdymą, plėtoti savivaldą ir ugdyti valstybės tarnybos administracinius gebėjimus. </w:t>
      </w:r>
      <w:r w:rsidR="006D145B">
        <w:rPr>
          <w:rFonts w:ascii="Times New Roman" w:eastAsia="Times New Roman" w:hAnsi="Times New Roman" w:cs="Times New Roman"/>
          <w:lang w:val="lt-LT" w:eastAsia="lt-LT"/>
        </w:rPr>
        <w:t>(Guogis 2010, p.</w:t>
      </w:r>
      <w:r w:rsidR="005F4023" w:rsidRPr="007557DA">
        <w:rPr>
          <w:rFonts w:ascii="Times New Roman" w:eastAsia="Times New Roman" w:hAnsi="Times New Roman" w:cs="Times New Roman"/>
          <w:lang w:val="lt-LT" w:eastAsia="lt-LT"/>
        </w:rPr>
        <w:t xml:space="preserve"> 20</w:t>
      </w:r>
      <w:r w:rsidR="006D145B">
        <w:rPr>
          <w:rFonts w:ascii="Times New Roman" w:eastAsia="Times New Roman" w:hAnsi="Times New Roman" w:cs="Times New Roman"/>
          <w:lang w:val="lt-LT" w:eastAsia="lt-LT"/>
        </w:rPr>
        <w:t>)</w:t>
      </w:r>
    </w:p>
    <w:p w:rsidR="002A44A3" w:rsidRPr="007557DA" w:rsidRDefault="002A44A3" w:rsidP="000D2510">
      <w:pPr>
        <w:pStyle w:val="Style"/>
        <w:spacing w:line="360" w:lineRule="auto"/>
        <w:ind w:firstLine="709"/>
        <w:jc w:val="both"/>
        <w:rPr>
          <w:rFonts w:ascii="Times New Roman" w:eastAsia="Times New Roman" w:hAnsi="Times New Roman" w:cs="Times New Roman"/>
          <w:b/>
          <w:lang w:val="lt-LT" w:eastAsia="lt-LT"/>
        </w:rPr>
      </w:pPr>
      <w:r w:rsidRPr="007557DA">
        <w:rPr>
          <w:rFonts w:ascii="Times New Roman" w:eastAsia="Times New Roman" w:hAnsi="Times New Roman" w:cs="Times New Roman"/>
          <w:lang w:val="lt-LT" w:eastAsia="lt-LT"/>
        </w:rPr>
        <w:t xml:space="preserve">Administratorių, atsakingų už nustatomus rezultatus, palaikymas, klientų patenkinimo akcentavimas, bendruomenės įtraukimas priimti savivaldybių sprendimus – šiuo metu taikomi pagrindinės socialinės paramos administravimo principai. </w:t>
      </w:r>
      <w:r w:rsidRPr="007557DA">
        <w:rPr>
          <w:rFonts w:ascii="Times New Roman" w:hAnsi="Times New Roman" w:cs="Times New Roman"/>
          <w:lang w:val="lt-LT" w:eastAsia="lt-LT"/>
        </w:rPr>
        <w:t xml:space="preserve">Padėti tenkinti būtiniausius poreikius tiems žmonėms, kurių gaunamos pajamos yra nepakankamos, o gebėjimas pasirūpinti savimi dėl objektyvių, nuo jų nepriklausančių priežasčių yra ribotas - išlieka pagrindinių socialinės paramos </w:t>
      </w:r>
      <w:r w:rsidRPr="007557DA">
        <w:rPr>
          <w:rFonts w:ascii="Times New Roman" w:hAnsi="Times New Roman" w:cs="Times New Roman"/>
          <w:lang w:val="lt-LT" w:eastAsia="lt-LT"/>
        </w:rPr>
        <w:lastRenderedPageBreak/>
        <w:t xml:space="preserve">tikslų. Todėl ir šeimoms bei vaikams yra teikiamos socialinės garantijos, lengvatos bei mokamos </w:t>
      </w:r>
      <w:r w:rsidRPr="007557DA">
        <w:rPr>
          <w:rFonts w:ascii="Times New Roman" w:eastAsia="Times New Roman" w:hAnsi="Times New Roman" w:cs="Times New Roman"/>
          <w:lang w:val="lt-LT" w:eastAsia="lt-LT"/>
        </w:rPr>
        <w:t xml:space="preserve">socialinės išmokos. </w:t>
      </w:r>
      <w:r w:rsidR="00EE3850">
        <w:rPr>
          <w:rFonts w:ascii="Times New Roman" w:eastAsia="Times New Roman" w:hAnsi="Times New Roman" w:cs="Times New Roman"/>
          <w:lang w:val="lt-LT" w:eastAsia="lt-LT"/>
        </w:rPr>
        <w:t>[2</w:t>
      </w:r>
      <w:r w:rsidR="00B41479">
        <w:rPr>
          <w:rFonts w:ascii="Times New Roman" w:eastAsia="Times New Roman" w:hAnsi="Times New Roman" w:cs="Times New Roman"/>
          <w:lang w:val="lt-LT" w:eastAsia="lt-LT"/>
        </w:rPr>
        <w:t>1</w:t>
      </w:r>
      <w:r w:rsidR="008E754A" w:rsidRPr="007557DA">
        <w:rPr>
          <w:rFonts w:ascii="Times New Roman" w:eastAsia="Times New Roman" w:hAnsi="Times New Roman" w:cs="Times New Roman"/>
          <w:lang w:val="lt-LT" w:eastAsia="lt-LT"/>
        </w:rPr>
        <w:t>]</w:t>
      </w:r>
    </w:p>
    <w:p w:rsidR="002A44A3" w:rsidRPr="007557DA" w:rsidRDefault="002A44A3" w:rsidP="0094502E">
      <w:pPr>
        <w:pStyle w:val="Style"/>
        <w:spacing w:line="360" w:lineRule="auto"/>
        <w:ind w:firstLine="709"/>
        <w:jc w:val="both"/>
        <w:rPr>
          <w:rFonts w:ascii="Times New Roman" w:hAnsi="Times New Roman" w:cs="Times New Roman"/>
          <w:lang w:val="lt-LT" w:eastAsia="lt-LT"/>
        </w:rPr>
      </w:pPr>
      <w:r w:rsidRPr="007557DA">
        <w:rPr>
          <w:rFonts w:ascii="Times New Roman" w:hAnsi="Times New Roman" w:cs="Times New Roman"/>
          <w:lang w:val="lt-LT" w:eastAsia="lt-LT"/>
        </w:rPr>
        <w:t xml:space="preserve">Daugumoje Europos valstybių pripažįstamas paslaugų administravimo decentralizavimo principas - organizuojant socialines paslaugas kuo daugiau funkcijų turi būti atiduota vietos savivaldai. Savivaldybė yra pagrindinė institucija, kurianti ir garantuojanti bendruomenės socialines paslaugas savo nariams. </w:t>
      </w:r>
      <w:r w:rsidR="006D145B">
        <w:rPr>
          <w:rFonts w:ascii="Times New Roman" w:eastAsia="Times New Roman" w:hAnsi="Times New Roman" w:cs="Times New Roman"/>
          <w:lang w:val="lt-LT" w:eastAsia="lt-LT"/>
        </w:rPr>
        <w:t>(</w:t>
      </w:r>
      <w:proofErr w:type="spellStart"/>
      <w:r w:rsidR="006D145B">
        <w:rPr>
          <w:rFonts w:ascii="Times New Roman" w:eastAsia="Times New Roman" w:hAnsi="Times New Roman" w:cs="Times New Roman"/>
          <w:lang w:val="lt-LT" w:eastAsia="lt-LT"/>
        </w:rPr>
        <w:t>Išoraitė</w:t>
      </w:r>
      <w:proofErr w:type="spellEnd"/>
      <w:r w:rsidR="006D145B">
        <w:rPr>
          <w:rFonts w:ascii="Times New Roman" w:eastAsia="Times New Roman" w:hAnsi="Times New Roman" w:cs="Times New Roman"/>
          <w:lang w:val="lt-LT" w:eastAsia="lt-LT"/>
        </w:rPr>
        <w:t>, p.49)</w:t>
      </w:r>
      <w:r w:rsidR="006D145B" w:rsidRPr="007557DA">
        <w:rPr>
          <w:rFonts w:ascii="Times New Roman" w:hAnsi="Times New Roman" w:cs="Times New Roman"/>
          <w:lang w:val="lt-LT" w:eastAsia="lt-LT"/>
        </w:rPr>
        <w:t xml:space="preserve"> </w:t>
      </w:r>
    </w:p>
    <w:p w:rsidR="002A44A3" w:rsidRPr="007557DA" w:rsidRDefault="005B7045" w:rsidP="00195BBE">
      <w:pPr>
        <w:spacing w:line="360" w:lineRule="auto"/>
        <w:ind w:firstLine="709"/>
        <w:jc w:val="both"/>
        <w:rPr>
          <w:lang w:val="lt-LT" w:eastAsia="lt-LT"/>
        </w:rPr>
      </w:pPr>
      <w:r w:rsidRPr="007557DA">
        <w:rPr>
          <w:lang w:val="lt-LT" w:eastAsia="lt-LT"/>
        </w:rPr>
        <w:t>Be valstybinių (perduot</w:t>
      </w:r>
      <w:r w:rsidR="002A44A3" w:rsidRPr="007557DA">
        <w:rPr>
          <w:lang w:val="lt-LT" w:eastAsia="lt-LT"/>
        </w:rPr>
        <w:t>ų savivaldybėms) funkcijų, patikrinus šeimos gyvenimo sąlygas ir surašius buities tyrimo aktą, savivaldybei suteikta teisė:</w:t>
      </w:r>
    </w:p>
    <w:p w:rsidR="002A44A3" w:rsidRPr="007557DA" w:rsidRDefault="002A44A3" w:rsidP="004E7135">
      <w:pPr>
        <w:numPr>
          <w:ilvl w:val="0"/>
          <w:numId w:val="11"/>
        </w:numPr>
        <w:spacing w:line="360" w:lineRule="auto"/>
        <w:ind w:left="0" w:firstLine="0"/>
        <w:jc w:val="both"/>
        <w:rPr>
          <w:lang w:val="lt-LT" w:eastAsia="lt-LT"/>
        </w:rPr>
      </w:pPr>
      <w:r w:rsidRPr="007557DA">
        <w:rPr>
          <w:lang w:val="lt-LT" w:eastAsia="lt-LT"/>
        </w:rPr>
        <w:t>skirti socialinę pašalpą, jei šeimos arba vieno gyvenančio asmens pajamos yra mažesnės už VRP (</w:t>
      </w:r>
      <w:r w:rsidRPr="007557DA">
        <w:rPr>
          <w:lang w:val="lt-LT"/>
        </w:rPr>
        <w:t xml:space="preserve">valstybės remiamų pajamų) </w:t>
      </w:r>
      <w:r w:rsidRPr="007557DA">
        <w:rPr>
          <w:lang w:val="lt-LT" w:eastAsia="lt-LT"/>
        </w:rPr>
        <w:t>šeimai, asmeniui, tačiau nuosavybės teise turimo turto vertė viršija turto vertės normatyvą arba šeimos narys, asmuo neatitinka įstatymo keliamų sąlygų;</w:t>
      </w:r>
    </w:p>
    <w:p w:rsidR="002A44A3" w:rsidRPr="007557DA" w:rsidRDefault="002A44A3" w:rsidP="004E7135">
      <w:pPr>
        <w:numPr>
          <w:ilvl w:val="0"/>
          <w:numId w:val="11"/>
        </w:numPr>
        <w:spacing w:line="360" w:lineRule="auto"/>
        <w:ind w:left="0" w:firstLine="0"/>
        <w:jc w:val="both"/>
        <w:rPr>
          <w:lang w:val="lt-LT" w:eastAsia="lt-LT"/>
        </w:rPr>
      </w:pPr>
      <w:r w:rsidRPr="007557DA">
        <w:rPr>
          <w:lang w:val="lt-LT" w:eastAsia="lt-LT"/>
        </w:rPr>
        <w:t>skirti kompensacijas, jei išlaidos už būsto šildymą, už faktinį šalto vandens ir karšto vandens kiekį, atitinka nustatytus kompensuojamus dydžius, tačiau nuosavybės teise turimo turto vertė viršija turto vertės normatyvą arba šeimos narys / asmuo neatitinka įstatymo keliamų sąlygų;</w:t>
      </w:r>
    </w:p>
    <w:p w:rsidR="002A44A3" w:rsidRPr="007557DA" w:rsidRDefault="002A44A3" w:rsidP="004E7135">
      <w:pPr>
        <w:numPr>
          <w:ilvl w:val="0"/>
          <w:numId w:val="11"/>
        </w:numPr>
        <w:spacing w:line="360" w:lineRule="auto"/>
        <w:ind w:left="0" w:firstLine="0"/>
        <w:jc w:val="both"/>
        <w:rPr>
          <w:lang w:val="lt-LT" w:eastAsia="lt-LT"/>
        </w:rPr>
      </w:pPr>
      <w:r w:rsidRPr="007557DA">
        <w:rPr>
          <w:lang w:val="lt-LT" w:eastAsia="lt-LT"/>
        </w:rPr>
        <w:t>skirti kompensacijas už didesnį, negu nustatytas, būsto ploto normatyvą;</w:t>
      </w:r>
    </w:p>
    <w:p w:rsidR="002A44A3" w:rsidRPr="007557DA" w:rsidRDefault="002A44A3" w:rsidP="004E7135">
      <w:pPr>
        <w:numPr>
          <w:ilvl w:val="0"/>
          <w:numId w:val="11"/>
        </w:numPr>
        <w:spacing w:line="360" w:lineRule="auto"/>
        <w:ind w:left="0" w:firstLine="0"/>
        <w:jc w:val="both"/>
        <w:rPr>
          <w:b/>
          <w:lang w:val="lt-LT" w:eastAsia="lt-LT"/>
        </w:rPr>
      </w:pPr>
      <w:r w:rsidRPr="007557DA">
        <w:rPr>
          <w:lang w:val="lt-LT" w:eastAsia="lt-LT"/>
        </w:rPr>
        <w:t>skirti socialinę pašalpą šeimai, kuri dėl vaiko materialinio išlaikymo arba dėl išlaikymo ir (ar) tėvystės nustatymo kreipėsi į teismą, bet tėvystė nebuvo nustatyta ir išlaikymas nebuvo priteistas.</w:t>
      </w:r>
      <w:r w:rsidRPr="007557DA">
        <w:rPr>
          <w:lang w:val="lt-LT"/>
        </w:rPr>
        <w:t xml:space="preserve"> </w:t>
      </w:r>
      <w:r w:rsidR="00EE3850">
        <w:rPr>
          <w:lang w:val="lt-LT"/>
        </w:rPr>
        <w:t>[</w:t>
      </w:r>
      <w:r w:rsidR="00B41479">
        <w:rPr>
          <w:lang w:val="lt-LT"/>
        </w:rPr>
        <w:t>13</w:t>
      </w:r>
      <w:r w:rsidR="001A4D92" w:rsidRPr="007557DA">
        <w:rPr>
          <w:lang w:val="lt-LT"/>
        </w:rPr>
        <w:t>]</w:t>
      </w:r>
    </w:p>
    <w:p w:rsidR="002A44A3" w:rsidRPr="007557DA" w:rsidRDefault="002A44A3" w:rsidP="00195BBE">
      <w:pPr>
        <w:autoSpaceDE w:val="0"/>
        <w:autoSpaceDN w:val="0"/>
        <w:adjustRightInd w:val="0"/>
        <w:spacing w:line="360" w:lineRule="auto"/>
        <w:ind w:firstLine="709"/>
        <w:jc w:val="both"/>
        <w:rPr>
          <w:lang w:val="lt-LT" w:eastAsia="lt-LT"/>
        </w:rPr>
      </w:pPr>
      <w:r w:rsidRPr="007557DA">
        <w:rPr>
          <w:lang w:val="lt-LT" w:eastAsia="lt-LT"/>
        </w:rPr>
        <w:t>Socialinės išmokos vaikui mokėjimas, atsižvelgiant į šeimos pajamas, yra valstybės parama nedideles pajamas turinčioms šeimoms, auginančioms vaikus, užtikrinanti priemonė, o socialinė pašalpa - piniginės socialinės paramos nepasiturinčioms šeimoms ir vieniems gyvenantiems asmenims rūšys.</w:t>
      </w:r>
    </w:p>
    <w:p w:rsidR="002A44A3" w:rsidRDefault="002A44A3" w:rsidP="00195BBE">
      <w:pPr>
        <w:pStyle w:val="Style"/>
        <w:tabs>
          <w:tab w:val="left" w:pos="426"/>
        </w:tabs>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Valstybinę šeimų ir vaikų rėmimo sistemą sudaro dvi pagrindinės dalys: nepriklausomai nuo šeimos turto ir pajamų mokamos pašalpos bei mažas pajamas turinčioms šeimoms teikiama parama įvertinus jų pajamas. Remiantis Socialinės apsaugos ir darbo ministerijos 2001 metų socialiniu pranešimu,  schemoje pavaizduotas pašalpų šeimoms, auginančioms vaikus klasifikacija, paramos rūšys.</w:t>
      </w:r>
    </w:p>
    <w:p w:rsidR="00AE718F" w:rsidRDefault="00AE718F"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55C40" w:rsidRDefault="00255C40"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55C40" w:rsidRDefault="00255C40"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55C40" w:rsidRDefault="00255C40"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B44F7" w:rsidRDefault="002B44F7"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B44F7" w:rsidRDefault="002B44F7"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B44F7" w:rsidRDefault="002B44F7"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BE63FA" w:rsidRDefault="00BE63FA" w:rsidP="0094502E">
      <w:pPr>
        <w:pStyle w:val="Style"/>
        <w:tabs>
          <w:tab w:val="left" w:pos="426"/>
        </w:tabs>
        <w:spacing w:line="360" w:lineRule="auto"/>
        <w:ind w:firstLine="426"/>
        <w:jc w:val="both"/>
        <w:rPr>
          <w:rFonts w:ascii="Times New Roman" w:eastAsia="Times New Roman" w:hAnsi="Times New Roman" w:cs="Times New Roman"/>
          <w:lang w:val="lt-LT" w:eastAsia="lt-LT"/>
        </w:rPr>
      </w:pPr>
    </w:p>
    <w:p w:rsidR="002A44A3" w:rsidRPr="007557DA" w:rsidRDefault="00C537FD" w:rsidP="00BB2A35">
      <w:pPr>
        <w:pStyle w:val="Style"/>
        <w:tabs>
          <w:tab w:val="left" w:pos="426"/>
        </w:tabs>
        <w:spacing w:line="360" w:lineRule="auto"/>
        <w:ind w:firstLine="426"/>
        <w:jc w:val="center"/>
        <w:rPr>
          <w:rFonts w:ascii="Times New Roman" w:eastAsia="Times New Roman" w:hAnsi="Times New Roman" w:cs="Times New Roman"/>
          <w:lang w:val="lt-LT" w:eastAsia="lt-LT"/>
        </w:rPr>
      </w:pPr>
      <w:r w:rsidRPr="00C537FD">
        <w:rPr>
          <w:rFonts w:ascii="Times New Roman" w:eastAsia="Times New Roman" w:hAnsi="Times New Roman" w:cs="Times New Roman"/>
          <w:noProof/>
          <w:lang w:val="lt-LT"/>
        </w:rPr>
        <w:lastRenderedPageBreak/>
        <w:pict>
          <v:shape id="_x0000_s1053" type="#_x0000_t202" style="position:absolute;left:0;text-align:left;margin-left:50.8pt;margin-top:18.7pt;width:345.05pt;height:22pt;z-index:251687936">
            <v:textbox style="mso-next-textbox:#_x0000_s1053">
              <w:txbxContent>
                <w:p w:rsidR="003973E1" w:rsidRPr="007557DA" w:rsidRDefault="003973E1" w:rsidP="002A44A3">
                  <w:pPr>
                    <w:jc w:val="center"/>
                    <w:rPr>
                      <w:lang w:val="lt-LT"/>
                    </w:rPr>
                  </w:pPr>
                  <w:r w:rsidRPr="007557DA">
                    <w:rPr>
                      <w:lang w:val="lt-LT"/>
                    </w:rPr>
                    <w:t>Socialinė parama šeimoms ir vaikams</w:t>
                  </w:r>
                </w:p>
              </w:txbxContent>
            </v:textbox>
          </v:shape>
        </w:pict>
      </w:r>
      <w:r w:rsidR="00BB2A35" w:rsidRPr="007557DA">
        <w:rPr>
          <w:rFonts w:ascii="Times New Roman" w:eastAsia="Times New Roman" w:hAnsi="Times New Roman" w:cs="Times New Roman"/>
          <w:lang w:val="lt-LT" w:eastAsia="lt-LT"/>
        </w:rPr>
        <w:t>Socialinės paramos šeimoms ir vaikams klasifikaciją bei paramos rūšys</w:t>
      </w:r>
    </w:p>
    <w:p w:rsidR="002A44A3" w:rsidRPr="007557DA" w:rsidRDefault="00C537FD" w:rsidP="0094502E">
      <w:pPr>
        <w:pStyle w:val="Style"/>
        <w:spacing w:line="360" w:lineRule="auto"/>
        <w:ind w:left="1003"/>
        <w:jc w:val="both"/>
        <w:rPr>
          <w:rFonts w:ascii="Times New Roman" w:eastAsia="Times New Roman" w:hAnsi="Times New Roman" w:cs="Times New Roman"/>
          <w:lang w:val="lt-LT" w:eastAsia="lt-LT"/>
        </w:rPr>
      </w:pPr>
      <w:r w:rsidRPr="00C537FD">
        <w:rPr>
          <w:rFonts w:ascii="Times New Roman" w:eastAsia="Times New Roman" w:hAnsi="Times New Roman" w:cs="Times New Roman"/>
          <w:noProof/>
          <w:lang w:val="lt-LT"/>
        </w:rPr>
        <w:pict>
          <v:shape id="_x0000_s1074" type="#_x0000_t32" style="position:absolute;left:0;text-align:left;margin-left:223.35pt;margin-top:20pt;width:0;height:7.85pt;z-index:251709440" o:connectortype="straight"/>
        </w:pict>
      </w:r>
    </w:p>
    <w:p w:rsidR="002A44A3" w:rsidRPr="007557DA" w:rsidRDefault="00C537FD" w:rsidP="0094502E">
      <w:pPr>
        <w:pStyle w:val="Style"/>
        <w:spacing w:line="360" w:lineRule="auto"/>
        <w:ind w:left="1003"/>
        <w:jc w:val="both"/>
        <w:rPr>
          <w:rFonts w:ascii="Times New Roman" w:hAnsi="Times New Roman" w:cs="Times New Roman"/>
          <w:color w:val="FF0000"/>
          <w:lang w:val="lt-LT"/>
        </w:rPr>
      </w:pPr>
      <w:r w:rsidRPr="00C537FD">
        <w:rPr>
          <w:rFonts w:ascii="Times New Roman" w:hAnsi="Times New Roman" w:cs="Times New Roman"/>
          <w:noProof/>
          <w:color w:val="FF0000"/>
          <w:lang w:val="lt-LT"/>
        </w:rPr>
        <w:pict>
          <v:shape id="_x0000_s1066" type="#_x0000_t32" style="position:absolute;left:0;text-align:left;margin-left:340.15pt;margin-top:7.8pt;width:0;height:10.15pt;z-index:251701248" o:connectortype="straight"/>
        </w:pict>
      </w:r>
      <w:r w:rsidRPr="00C537FD">
        <w:rPr>
          <w:rFonts w:ascii="Times New Roman" w:hAnsi="Times New Roman" w:cs="Times New Roman"/>
          <w:noProof/>
          <w:color w:val="FF0000"/>
          <w:lang w:val="lt-LT"/>
        </w:rPr>
        <w:pict>
          <v:shape id="_x0000_s1065" type="#_x0000_t32" style="position:absolute;left:0;text-align:left;margin-left:123.5pt;margin-top:7.8pt;width:0;height:10.15pt;z-index:251700224" o:connectortype="straight"/>
        </w:pict>
      </w:r>
      <w:r w:rsidRPr="00C537FD">
        <w:rPr>
          <w:rFonts w:ascii="Times New Roman" w:hAnsi="Times New Roman" w:cs="Times New Roman"/>
          <w:noProof/>
          <w:color w:val="FF0000"/>
          <w:lang w:val="lt-LT"/>
        </w:rPr>
        <w:pict>
          <v:shape id="_x0000_s1064" type="#_x0000_t32" style="position:absolute;left:0;text-align:left;margin-left:123.5pt;margin-top:7.15pt;width:216.65pt;height:.65pt;flip:y;z-index:251699200" o:connectortype="straight"/>
        </w:pict>
      </w:r>
      <w:r w:rsidRPr="00C537FD">
        <w:rPr>
          <w:rFonts w:ascii="Times New Roman" w:hAnsi="Times New Roman" w:cs="Times New Roman"/>
          <w:noProof/>
          <w:color w:val="FF0000"/>
          <w:lang w:val="lt-LT"/>
        </w:rPr>
        <w:pict>
          <v:shape id="_x0000_s1055" type="#_x0000_t202" style="position:absolute;left:0;text-align:left;margin-left:241.65pt;margin-top:17.95pt;width:234.35pt;height:31.65pt;z-index:251689984">
            <v:textbox style="mso-next-textbox:#_x0000_s1055">
              <w:txbxContent>
                <w:p w:rsidR="003973E1" w:rsidRPr="007557DA" w:rsidRDefault="003973E1" w:rsidP="002A44A3">
                  <w:pPr>
                    <w:jc w:val="center"/>
                    <w:rPr>
                      <w:lang w:val="lt-LT"/>
                    </w:rPr>
                  </w:pPr>
                  <w:r w:rsidRPr="007557DA">
                    <w:rPr>
                      <w:lang w:val="lt-LT"/>
                    </w:rPr>
                    <w:t>Įvertinusi šeimos pajamas</w:t>
                  </w:r>
                </w:p>
              </w:txbxContent>
            </v:textbox>
          </v:shape>
        </w:pict>
      </w:r>
      <w:r w:rsidRPr="00C537FD">
        <w:rPr>
          <w:rFonts w:ascii="Times New Roman" w:hAnsi="Times New Roman" w:cs="Times New Roman"/>
          <w:noProof/>
          <w:color w:val="FF0000"/>
          <w:lang w:val="lt-LT"/>
        </w:rPr>
        <w:pict>
          <v:shape id="_x0000_s1054" type="#_x0000_t202" style="position:absolute;left:0;text-align:left;margin-left:7.35pt;margin-top:17.95pt;width:193.55pt;height:41.15pt;z-index:251688960">
            <v:textbox style="mso-next-textbox:#_x0000_s1054">
              <w:txbxContent>
                <w:p w:rsidR="003973E1" w:rsidRPr="007557DA" w:rsidRDefault="003973E1" w:rsidP="002A44A3">
                  <w:pPr>
                    <w:jc w:val="center"/>
                    <w:rPr>
                      <w:lang w:val="lt-LT"/>
                    </w:rPr>
                  </w:pPr>
                  <w:r w:rsidRPr="007557DA">
                    <w:rPr>
                      <w:lang w:val="lt-LT"/>
                    </w:rPr>
                    <w:t>Nepriklausomai nuo šeimos turto ir pajamų</w:t>
                  </w:r>
                </w:p>
              </w:txbxContent>
            </v:textbox>
          </v:shape>
        </w:pict>
      </w:r>
    </w:p>
    <w:p w:rsidR="002A44A3" w:rsidRPr="007557DA" w:rsidRDefault="00C537FD" w:rsidP="0094502E">
      <w:pPr>
        <w:pStyle w:val="Style"/>
        <w:spacing w:line="360" w:lineRule="auto"/>
        <w:ind w:left="1003"/>
        <w:jc w:val="both"/>
        <w:rPr>
          <w:rFonts w:ascii="Times New Roman" w:hAnsi="Times New Roman" w:cs="Times New Roman"/>
          <w:color w:val="FF0000"/>
          <w:lang w:val="lt-LT"/>
        </w:rPr>
      </w:pPr>
      <w:r w:rsidRPr="00C537FD">
        <w:rPr>
          <w:rFonts w:ascii="Times New Roman" w:hAnsi="Times New Roman" w:cs="Times New Roman"/>
          <w:noProof/>
          <w:color w:val="FF0000"/>
          <w:lang w:val="lt-LT"/>
        </w:rPr>
        <w:pict>
          <v:shape id="_x0000_s1073" type="#_x0000_t32" style="position:absolute;left:0;text-align:left;margin-left:200.9pt;margin-top:12.95pt;width:40.75pt;height:.65pt;z-index:251708416" o:connectortype="straight"/>
        </w:pict>
      </w:r>
    </w:p>
    <w:p w:rsidR="002A44A3" w:rsidRPr="007557DA" w:rsidRDefault="00C537FD" w:rsidP="0094502E">
      <w:pPr>
        <w:pStyle w:val="Style"/>
        <w:spacing w:line="360" w:lineRule="auto"/>
        <w:ind w:left="1003"/>
        <w:jc w:val="both"/>
        <w:rPr>
          <w:rFonts w:ascii="Times New Roman" w:eastAsia="Times New Roman" w:hAnsi="Times New Roman" w:cs="Times New Roman"/>
          <w:color w:val="002060"/>
          <w:lang w:val="lt-LT" w:eastAsia="lt-LT"/>
        </w:rPr>
      </w:pPr>
      <w:r w:rsidRPr="00C537FD">
        <w:rPr>
          <w:rFonts w:ascii="Times New Roman" w:eastAsia="Times New Roman" w:hAnsi="Times New Roman" w:cs="Times New Roman"/>
          <w:noProof/>
          <w:color w:val="002060"/>
          <w:lang w:val="lt-LT"/>
        </w:rPr>
        <w:pict>
          <v:shape id="_x0000_s1067" type="#_x0000_t32" style="position:absolute;left:0;text-align:left;margin-left:86.1pt;margin-top:17.7pt;width:0;height:133.45pt;z-index:251702272" o:connectortype="straight"/>
        </w:pict>
      </w:r>
      <w:r w:rsidRPr="00C537FD">
        <w:rPr>
          <w:rFonts w:ascii="Times New Roman" w:eastAsia="Times New Roman" w:hAnsi="Times New Roman" w:cs="Times New Roman"/>
          <w:noProof/>
          <w:color w:val="002060"/>
          <w:lang w:val="lt-LT"/>
        </w:rPr>
        <w:pict>
          <v:shape id="_x0000_s1056" type="#_x0000_t202" style="position:absolute;left:0;text-align:left;margin-left:241.65pt;margin-top:8.2pt;width:234.35pt;height:133.1pt;z-index:251691008">
            <v:textbox style="mso-next-textbox:#_x0000_s1056">
              <w:txbxContent>
                <w:p w:rsidR="003973E1" w:rsidRPr="007557DA" w:rsidRDefault="003973E1" w:rsidP="002A44A3">
                  <w:pPr>
                    <w:rPr>
                      <w:lang w:val="lt-LT"/>
                    </w:rPr>
                  </w:pPr>
                  <w:r w:rsidRPr="007557DA">
                    <w:rPr>
                      <w:lang w:val="lt-LT"/>
                    </w:rPr>
                    <w:t>Socialinė pašalpa</w:t>
                  </w:r>
                </w:p>
                <w:p w:rsidR="003973E1" w:rsidRPr="007557DA" w:rsidRDefault="003973E1" w:rsidP="002A44A3">
                  <w:pPr>
                    <w:rPr>
                      <w:lang w:val="lt-LT"/>
                    </w:rPr>
                  </w:pPr>
                </w:p>
                <w:p w:rsidR="003973E1" w:rsidRPr="007557DA" w:rsidRDefault="003973E1" w:rsidP="002A44A3">
                  <w:pPr>
                    <w:rPr>
                      <w:lang w:val="lt-LT"/>
                    </w:rPr>
                  </w:pPr>
                  <w:r w:rsidRPr="007557DA">
                    <w:rPr>
                      <w:lang w:val="lt-LT"/>
                    </w:rPr>
                    <w:t>Išlaidų būstui šildyti ir vandeniui kompensacijos</w:t>
                  </w:r>
                </w:p>
                <w:p w:rsidR="003973E1" w:rsidRPr="007557DA" w:rsidRDefault="003973E1" w:rsidP="002A44A3">
                  <w:pPr>
                    <w:rPr>
                      <w:lang w:val="lt-LT"/>
                    </w:rPr>
                  </w:pPr>
                </w:p>
                <w:p w:rsidR="003973E1" w:rsidRPr="007557DA" w:rsidRDefault="003973E1" w:rsidP="002A44A3">
                  <w:pPr>
                    <w:rPr>
                      <w:lang w:val="lt-LT"/>
                    </w:rPr>
                  </w:pPr>
                  <w:r w:rsidRPr="007557DA">
                    <w:rPr>
                      <w:lang w:val="lt-LT"/>
                    </w:rPr>
                    <w:t>Mokinių nemokamas maitinimas</w:t>
                  </w:r>
                </w:p>
                <w:p w:rsidR="003973E1" w:rsidRPr="007557DA" w:rsidRDefault="003973E1" w:rsidP="002A44A3">
                  <w:pPr>
                    <w:rPr>
                      <w:lang w:val="lt-LT"/>
                    </w:rPr>
                  </w:pPr>
                </w:p>
                <w:p w:rsidR="003973E1" w:rsidRPr="007557DA" w:rsidRDefault="003973E1" w:rsidP="002A44A3">
                  <w:pPr>
                    <w:rPr>
                      <w:lang w:val="lt-LT"/>
                    </w:rPr>
                  </w:pPr>
                  <w:r w:rsidRPr="007557DA">
                    <w:rPr>
                      <w:lang w:val="lt-LT"/>
                    </w:rPr>
                    <w:t>Vienkartinė pašalpa</w:t>
                  </w:r>
                </w:p>
                <w:p w:rsidR="003973E1" w:rsidRDefault="003973E1" w:rsidP="002A44A3"/>
                <w:p w:rsidR="003973E1" w:rsidRDefault="003973E1" w:rsidP="002A44A3">
                  <w:proofErr w:type="spellStart"/>
                  <w:r>
                    <w:t>Pašalpa</w:t>
                  </w:r>
                  <w:proofErr w:type="spellEnd"/>
                  <w:r>
                    <w:t xml:space="preserve"> </w:t>
                  </w:r>
                  <w:proofErr w:type="spellStart"/>
                  <w:r>
                    <w:t>šeimoms</w:t>
                  </w:r>
                  <w:proofErr w:type="spellEnd"/>
                  <w:r>
                    <w:t xml:space="preserve"> </w:t>
                  </w:r>
                  <w:proofErr w:type="spellStart"/>
                  <w:r>
                    <w:t>auginančioms</w:t>
                  </w:r>
                  <w:proofErr w:type="spellEnd"/>
                  <w:r>
                    <w:t xml:space="preserve"> 3 </w:t>
                  </w:r>
                  <w:proofErr w:type="spellStart"/>
                  <w:r>
                    <w:t>vaikus</w:t>
                  </w:r>
                  <w:proofErr w:type="spellEnd"/>
                </w:p>
              </w:txbxContent>
            </v:textbox>
          </v:shape>
        </w:pict>
      </w: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C537FD" w:rsidP="0094502E">
      <w:pPr>
        <w:pStyle w:val="Style"/>
        <w:spacing w:line="360" w:lineRule="auto"/>
        <w:ind w:left="1003"/>
        <w:jc w:val="both"/>
        <w:rPr>
          <w:rFonts w:ascii="Times New Roman" w:eastAsia="Times New Roman" w:hAnsi="Times New Roman" w:cs="Times New Roman"/>
          <w:color w:val="002060"/>
          <w:lang w:val="lt-LT" w:eastAsia="lt-LT"/>
        </w:rPr>
      </w:pPr>
      <w:r w:rsidRPr="00C537FD">
        <w:rPr>
          <w:rFonts w:ascii="Times New Roman" w:eastAsia="Times New Roman" w:hAnsi="Times New Roman" w:cs="Times New Roman"/>
          <w:noProof/>
          <w:color w:val="002060"/>
          <w:lang w:val="lt-LT"/>
        </w:rPr>
        <w:pict>
          <v:shape id="_x0000_s1070" type="#_x0000_t32" style="position:absolute;left:0;text-align:left;margin-left:265.45pt;margin-top:6.3pt;width:0;height:14.25pt;z-index:251705344" o:connectortype="straight"/>
        </w:pict>
      </w:r>
      <w:r w:rsidRPr="00C537FD">
        <w:rPr>
          <w:rFonts w:ascii="Times New Roman" w:eastAsia="Times New Roman" w:hAnsi="Times New Roman" w:cs="Times New Roman"/>
          <w:noProof/>
          <w:color w:val="002060"/>
          <w:lang w:val="lt-LT"/>
        </w:rPr>
        <w:pict>
          <v:shape id="_x0000_s1069" type="#_x0000_t32" style="position:absolute;left:0;text-align:left;margin-left:402.65pt;margin-top:6.3pt;width:0;height:14.25pt;z-index:251704320" o:connectortype="straight"/>
        </w:pict>
      </w:r>
      <w:r w:rsidRPr="00C537FD">
        <w:rPr>
          <w:rFonts w:ascii="Times New Roman" w:eastAsia="Times New Roman" w:hAnsi="Times New Roman" w:cs="Times New Roman"/>
          <w:noProof/>
          <w:color w:val="002060"/>
          <w:lang w:val="lt-LT"/>
        </w:rPr>
        <w:pict>
          <v:shape id="_x0000_s1068" type="#_x0000_t32" style="position:absolute;left:0;text-align:left;margin-left:66.4pt;margin-top:6.3pt;width:0;height:14.25pt;z-index:251703296" o:connectortype="straight"/>
        </w:pict>
      </w:r>
      <w:r w:rsidRPr="00C537FD">
        <w:rPr>
          <w:rFonts w:ascii="Times New Roman" w:eastAsia="Times New Roman" w:hAnsi="Times New Roman" w:cs="Times New Roman"/>
          <w:noProof/>
          <w:color w:val="002060"/>
          <w:lang w:val="lt-LT"/>
        </w:rPr>
        <w:pict>
          <v:shape id="_x0000_s1063" type="#_x0000_t32" style="position:absolute;left:0;text-align:left;margin-left:66.4pt;margin-top:6.3pt;width:336.25pt;height:.05pt;z-index:251698176" o:connectortype="straight"/>
        </w:pict>
      </w:r>
      <w:r w:rsidRPr="00C537FD">
        <w:rPr>
          <w:rFonts w:ascii="Times New Roman" w:eastAsia="Times New Roman" w:hAnsi="Times New Roman" w:cs="Times New Roman"/>
          <w:noProof/>
          <w:color w:val="002060"/>
          <w:lang w:val="lt-LT"/>
        </w:rPr>
        <w:pict>
          <v:shape id="_x0000_s1059" type="#_x0000_t202" style="position:absolute;left:0;text-align:left;margin-left:349.65pt;margin-top:20.55pt;width:126.35pt;height:36.35pt;z-index:251694080">
            <v:textbox style="mso-next-textbox:#_x0000_s1059">
              <w:txbxContent>
                <w:p w:rsidR="003973E1" w:rsidRPr="007557DA" w:rsidRDefault="003973E1" w:rsidP="002A44A3">
                  <w:pPr>
                    <w:jc w:val="center"/>
                    <w:rPr>
                      <w:lang w:val="lt-LT"/>
                    </w:rPr>
                  </w:pPr>
                  <w:r w:rsidRPr="007557DA">
                    <w:rPr>
                      <w:lang w:val="lt-LT"/>
                    </w:rPr>
                    <w:t>Parama mirties atveju</w:t>
                  </w:r>
                </w:p>
                <w:p w:rsidR="003973E1" w:rsidRPr="007557DA" w:rsidRDefault="003973E1" w:rsidP="002A44A3">
                  <w:pPr>
                    <w:jc w:val="center"/>
                    <w:rPr>
                      <w:lang w:val="lt-LT"/>
                    </w:rPr>
                  </w:pPr>
                  <w:r w:rsidRPr="007557DA">
                    <w:rPr>
                      <w:lang w:val="lt-LT"/>
                    </w:rPr>
                    <w:t>Laidojimo pašalpa</w:t>
                  </w:r>
                </w:p>
              </w:txbxContent>
            </v:textbox>
          </v:shape>
        </w:pict>
      </w:r>
      <w:r w:rsidRPr="00C537FD">
        <w:rPr>
          <w:rFonts w:ascii="Times New Roman" w:eastAsia="Times New Roman" w:hAnsi="Times New Roman" w:cs="Times New Roman"/>
          <w:noProof/>
          <w:color w:val="002060"/>
          <w:lang w:val="lt-LT"/>
        </w:rPr>
        <w:pict>
          <v:shape id="_x0000_s1058" type="#_x0000_t202" style="position:absolute;left:0;text-align:left;margin-left:215.85pt;margin-top:20.55pt;width:115.5pt;height:36.35pt;z-index:251693056">
            <v:textbox style="mso-next-textbox:#_x0000_s1058">
              <w:txbxContent>
                <w:p w:rsidR="003973E1" w:rsidRPr="007557DA" w:rsidRDefault="003973E1" w:rsidP="002A44A3">
                  <w:pPr>
                    <w:jc w:val="center"/>
                    <w:rPr>
                      <w:lang w:val="lt-LT"/>
                    </w:rPr>
                  </w:pPr>
                  <w:r w:rsidRPr="007557DA">
                    <w:rPr>
                      <w:lang w:val="lt-LT"/>
                    </w:rPr>
                    <w:t>Likusiems be tėvų globos vaikams</w:t>
                  </w:r>
                </w:p>
              </w:txbxContent>
            </v:textbox>
          </v:shape>
        </w:pict>
      </w:r>
    </w:p>
    <w:p w:rsidR="002A44A3" w:rsidRPr="007557DA" w:rsidRDefault="00C537FD" w:rsidP="0094502E">
      <w:pPr>
        <w:pStyle w:val="Style"/>
        <w:spacing w:line="360" w:lineRule="auto"/>
        <w:ind w:left="1003"/>
        <w:jc w:val="both"/>
        <w:rPr>
          <w:rFonts w:ascii="Times New Roman" w:eastAsia="Times New Roman" w:hAnsi="Times New Roman" w:cs="Times New Roman"/>
          <w:color w:val="002060"/>
          <w:lang w:val="lt-LT" w:eastAsia="lt-LT"/>
        </w:rPr>
      </w:pPr>
      <w:r w:rsidRPr="00C537FD">
        <w:rPr>
          <w:rFonts w:ascii="Times New Roman" w:eastAsia="Times New Roman" w:hAnsi="Times New Roman" w:cs="Times New Roman"/>
          <w:noProof/>
          <w:color w:val="002060"/>
          <w:lang w:val="lt-LT"/>
        </w:rPr>
        <w:pict>
          <v:shape id="_x0000_s1075" type="#_x0000_t32" style="position:absolute;left:0;text-align:left;margin-left:349.65pt;margin-top:18.9pt;width:126.35pt;height:0;z-index:251710464" o:connectortype="straight"/>
        </w:pict>
      </w:r>
      <w:r w:rsidRPr="00C537FD">
        <w:rPr>
          <w:rFonts w:ascii="Times New Roman" w:eastAsia="Times New Roman" w:hAnsi="Times New Roman" w:cs="Times New Roman"/>
          <w:noProof/>
          <w:color w:val="002060"/>
          <w:lang w:val="lt-LT"/>
        </w:rPr>
        <w:pict>
          <v:shape id="_x0000_s1057" type="#_x0000_t202" style="position:absolute;left:0;text-align:left;margin-left:10.75pt;margin-top:-.15pt;width:190.15pt;height:36.35pt;z-index:251692032">
            <v:textbox style="mso-next-textbox:#_x0000_s1057">
              <w:txbxContent>
                <w:p w:rsidR="003973E1" w:rsidRPr="007557DA" w:rsidRDefault="003973E1" w:rsidP="002A44A3">
                  <w:pPr>
                    <w:jc w:val="center"/>
                    <w:rPr>
                      <w:lang w:val="lt-LT"/>
                    </w:rPr>
                  </w:pPr>
                  <w:r w:rsidRPr="007557DA">
                    <w:rPr>
                      <w:lang w:val="lt-LT"/>
                    </w:rPr>
                    <w:t>Vaikus auginančioms šeimoms</w:t>
                  </w:r>
                </w:p>
              </w:txbxContent>
            </v:textbox>
          </v:shape>
        </w:pict>
      </w:r>
      <w:r w:rsidRPr="00C537FD">
        <w:rPr>
          <w:rFonts w:ascii="Times New Roman" w:eastAsia="Times New Roman" w:hAnsi="Times New Roman" w:cs="Times New Roman"/>
          <w:noProof/>
          <w:color w:val="002060"/>
          <w:lang w:val="lt-LT"/>
        </w:rPr>
        <w:pict>
          <v:shape id="_x0000_s1071" type="#_x0000_t32" style="position:absolute;left:0;text-align:left;margin-left:200.9pt;margin-top:9.4pt;width:14.95pt;height:0;z-index:251706368" o:connectortype="straight"/>
        </w:pict>
      </w:r>
      <w:r w:rsidRPr="00C537FD">
        <w:rPr>
          <w:rFonts w:ascii="Times New Roman" w:eastAsia="Times New Roman" w:hAnsi="Times New Roman" w:cs="Times New Roman"/>
          <w:noProof/>
          <w:color w:val="002060"/>
          <w:lang w:val="lt-LT"/>
        </w:rPr>
        <w:pict>
          <v:shape id="_x0000_s1072" type="#_x0000_t32" style="position:absolute;left:0;text-align:left;margin-left:207.05pt;margin-top:10.1pt;width:0;height:194.55pt;z-index:251707392" o:connectortype="straight"/>
        </w:pict>
      </w:r>
    </w:p>
    <w:p w:rsidR="002A44A3" w:rsidRPr="007557DA" w:rsidRDefault="00C537FD" w:rsidP="0094502E">
      <w:pPr>
        <w:pStyle w:val="Style"/>
        <w:spacing w:line="360" w:lineRule="auto"/>
        <w:ind w:left="1003"/>
        <w:jc w:val="both"/>
        <w:rPr>
          <w:rFonts w:ascii="Times New Roman" w:eastAsia="Times New Roman" w:hAnsi="Times New Roman" w:cs="Times New Roman"/>
          <w:color w:val="002060"/>
          <w:lang w:val="lt-LT" w:eastAsia="lt-LT"/>
        </w:rPr>
      </w:pPr>
      <w:r w:rsidRPr="00C537FD">
        <w:rPr>
          <w:rFonts w:ascii="Times New Roman" w:eastAsia="Times New Roman" w:hAnsi="Times New Roman" w:cs="Times New Roman"/>
          <w:noProof/>
          <w:color w:val="002060"/>
          <w:lang w:val="lt-LT"/>
        </w:rPr>
        <w:pict>
          <v:shape id="_x0000_s1060" type="#_x0000_t202" style="position:absolute;left:0;text-align:left;margin-left:10.75pt;margin-top:15.5pt;width:190.15pt;height:147.4pt;z-index:251695104">
            <v:textbox style="mso-next-textbox:#_x0000_s1060">
              <w:txbxContent>
                <w:p w:rsidR="003973E1" w:rsidRPr="007557DA" w:rsidRDefault="003973E1" w:rsidP="002A44A3">
                  <w:pPr>
                    <w:rPr>
                      <w:lang w:val="lt-LT"/>
                    </w:rPr>
                  </w:pPr>
                  <w:r w:rsidRPr="007557DA">
                    <w:rPr>
                      <w:lang w:val="lt-LT"/>
                    </w:rPr>
                    <w:t>Šeimos pašalpa</w:t>
                  </w:r>
                </w:p>
                <w:p w:rsidR="003973E1" w:rsidRPr="007557DA" w:rsidRDefault="003973E1" w:rsidP="002A44A3">
                  <w:pPr>
                    <w:rPr>
                      <w:lang w:val="lt-LT"/>
                    </w:rPr>
                  </w:pPr>
                </w:p>
                <w:p w:rsidR="003973E1" w:rsidRPr="007557DA" w:rsidRDefault="003973E1" w:rsidP="002A44A3">
                  <w:pPr>
                    <w:rPr>
                      <w:lang w:val="lt-LT"/>
                    </w:rPr>
                  </w:pPr>
                  <w:r w:rsidRPr="007557DA">
                    <w:rPr>
                      <w:lang w:val="lt-LT"/>
                    </w:rPr>
                    <w:t>Pašalpa šeimos auginančioms 4 ir daugiau vaikų</w:t>
                  </w:r>
                </w:p>
                <w:p w:rsidR="003973E1" w:rsidRPr="007557DA" w:rsidRDefault="003973E1" w:rsidP="002A44A3">
                  <w:pPr>
                    <w:rPr>
                      <w:lang w:val="lt-LT"/>
                    </w:rPr>
                  </w:pPr>
                </w:p>
                <w:p w:rsidR="003973E1" w:rsidRPr="007557DA" w:rsidRDefault="003973E1" w:rsidP="002A44A3">
                  <w:pPr>
                    <w:rPr>
                      <w:lang w:val="lt-LT"/>
                    </w:rPr>
                  </w:pPr>
                  <w:r w:rsidRPr="007557DA">
                    <w:rPr>
                      <w:lang w:val="lt-LT"/>
                    </w:rPr>
                    <w:t>Pašalpa tikrosios krašto apsaugos tarnybos karių (prievolininkų) vaikams</w:t>
                  </w:r>
                </w:p>
                <w:p w:rsidR="003973E1" w:rsidRPr="007557DA" w:rsidRDefault="003973E1" w:rsidP="002A44A3">
                  <w:pPr>
                    <w:rPr>
                      <w:lang w:val="lt-LT"/>
                    </w:rPr>
                  </w:pPr>
                </w:p>
                <w:p w:rsidR="003973E1" w:rsidRDefault="003973E1" w:rsidP="002A44A3">
                  <w:r w:rsidRPr="007557DA">
                    <w:rPr>
                      <w:lang w:val="lt-LT"/>
                    </w:rPr>
                    <w:t>Nėštumo pašalpa besimokančioms</w:t>
                  </w:r>
                  <w:r>
                    <w:t xml:space="preserve"> </w:t>
                  </w:r>
                  <w:proofErr w:type="spellStart"/>
                  <w:r>
                    <w:t>moterims</w:t>
                  </w:r>
                  <w:proofErr w:type="spellEnd"/>
                </w:p>
              </w:txbxContent>
            </v:textbox>
          </v:shape>
        </w:pict>
      </w:r>
      <w:r w:rsidRPr="00C537FD">
        <w:rPr>
          <w:rFonts w:ascii="Times New Roman" w:eastAsia="Times New Roman" w:hAnsi="Times New Roman" w:cs="Times New Roman"/>
          <w:noProof/>
          <w:color w:val="002060"/>
          <w:lang w:val="lt-LT"/>
        </w:rPr>
        <w:pict>
          <v:shape id="_x0000_s1061" type="#_x0000_t202" style="position:absolute;left:0;text-align:left;margin-left:215.85pt;margin-top:15.5pt;width:115.5pt;height:147.4pt;z-index:251696128">
            <v:textbox style="mso-next-textbox:#_x0000_s1061">
              <w:txbxContent>
                <w:p w:rsidR="003973E1" w:rsidRPr="007557DA" w:rsidRDefault="003973E1" w:rsidP="002A44A3">
                  <w:pPr>
                    <w:rPr>
                      <w:lang w:val="lt-LT"/>
                    </w:rPr>
                  </w:pPr>
                  <w:r w:rsidRPr="007557DA">
                    <w:rPr>
                      <w:lang w:val="lt-LT"/>
                    </w:rPr>
                    <w:t>Vaiko globos(rūpybos) pašalpa</w:t>
                  </w:r>
                </w:p>
                <w:p w:rsidR="003973E1" w:rsidRPr="007557DA" w:rsidRDefault="003973E1" w:rsidP="002A44A3">
                  <w:pPr>
                    <w:rPr>
                      <w:lang w:val="lt-LT"/>
                    </w:rPr>
                  </w:pPr>
                </w:p>
                <w:p w:rsidR="003973E1" w:rsidRPr="007557DA" w:rsidRDefault="003973E1" w:rsidP="002A44A3">
                  <w:pPr>
                    <w:rPr>
                      <w:lang w:val="lt-LT"/>
                    </w:rPr>
                  </w:pPr>
                  <w:r w:rsidRPr="007557DA">
                    <w:rPr>
                      <w:lang w:val="lt-LT"/>
                    </w:rPr>
                    <w:t>Našlaičio pensija</w:t>
                  </w:r>
                </w:p>
                <w:p w:rsidR="003973E1" w:rsidRPr="007557DA" w:rsidRDefault="003973E1" w:rsidP="002A44A3">
                  <w:pPr>
                    <w:rPr>
                      <w:lang w:val="lt-LT"/>
                    </w:rPr>
                  </w:pPr>
                </w:p>
                <w:p w:rsidR="003973E1" w:rsidRPr="007557DA" w:rsidRDefault="003973E1" w:rsidP="002A44A3">
                  <w:pPr>
                    <w:rPr>
                      <w:lang w:val="lt-LT"/>
                    </w:rPr>
                  </w:pPr>
                  <w:r w:rsidRPr="007557DA">
                    <w:rPr>
                      <w:lang w:val="lt-LT"/>
                    </w:rPr>
                    <w:t>Pašalpa našlaičiams ir likusiems be tėvų globos įsikurti</w:t>
                  </w:r>
                </w:p>
              </w:txbxContent>
            </v:textbox>
          </v:shape>
        </w:pict>
      </w: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C537FD" w:rsidP="0094502E">
      <w:pPr>
        <w:pStyle w:val="Style"/>
        <w:spacing w:line="360" w:lineRule="auto"/>
        <w:ind w:left="1003"/>
        <w:jc w:val="both"/>
        <w:rPr>
          <w:rFonts w:ascii="Times New Roman" w:eastAsia="Times New Roman" w:hAnsi="Times New Roman" w:cs="Times New Roman"/>
          <w:color w:val="002060"/>
          <w:lang w:val="lt-LT" w:eastAsia="lt-LT"/>
        </w:rPr>
      </w:pPr>
      <w:r w:rsidRPr="00C537FD">
        <w:rPr>
          <w:rFonts w:ascii="Times New Roman" w:eastAsia="Times New Roman" w:hAnsi="Times New Roman" w:cs="Times New Roman"/>
          <w:noProof/>
          <w:color w:val="002060"/>
          <w:lang w:val="lt-LT"/>
        </w:rPr>
        <w:pict>
          <v:shape id="_x0000_s1062" type="#_x0000_t202" style="position:absolute;left:0;text-align:left;margin-left:173.05pt;margin-top:18.35pt;width:112.75pt;height:49.6pt;z-index:251697152">
            <v:textbox style="mso-next-textbox:#_x0000_s1062">
              <w:txbxContent>
                <w:p w:rsidR="003973E1" w:rsidRPr="007557DA" w:rsidRDefault="003973E1" w:rsidP="002A44A3">
                  <w:pPr>
                    <w:rPr>
                      <w:lang w:val="lt-LT"/>
                    </w:rPr>
                  </w:pPr>
                  <w:r w:rsidRPr="007557DA">
                    <w:rPr>
                      <w:lang w:val="lt-LT"/>
                    </w:rPr>
                    <w:t>Vienkartinė pašalpa gimus kūdikiui</w:t>
                  </w:r>
                </w:p>
              </w:txbxContent>
            </v:textbox>
          </v:shape>
        </w:pict>
      </w: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color w:val="002060"/>
          <w:lang w:val="lt-LT" w:eastAsia="lt-LT"/>
        </w:rPr>
      </w:pPr>
    </w:p>
    <w:p w:rsidR="002A44A3" w:rsidRPr="007557DA" w:rsidRDefault="002A44A3" w:rsidP="0094502E">
      <w:pPr>
        <w:pStyle w:val="Style"/>
        <w:spacing w:line="360" w:lineRule="auto"/>
        <w:ind w:left="1003"/>
        <w:jc w:val="both"/>
        <w:rPr>
          <w:rFonts w:ascii="Times New Roman" w:eastAsia="Times New Roman" w:hAnsi="Times New Roman" w:cs="Times New Roman"/>
          <w:lang w:val="lt-LT" w:eastAsia="lt-LT"/>
        </w:rPr>
      </w:pPr>
    </w:p>
    <w:p w:rsidR="002A44A3" w:rsidRDefault="005B58C7" w:rsidP="005B58C7">
      <w:pPr>
        <w:pStyle w:val="Style"/>
        <w:spacing w:line="36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1.4 </w:t>
      </w:r>
      <w:r w:rsidR="00805873">
        <w:rPr>
          <w:rFonts w:ascii="Times New Roman" w:eastAsia="Times New Roman" w:hAnsi="Times New Roman" w:cs="Times New Roman"/>
          <w:sz w:val="20"/>
          <w:szCs w:val="20"/>
          <w:lang w:val="lt-LT" w:eastAsia="lt-LT"/>
        </w:rPr>
        <w:t>paveikslas</w:t>
      </w:r>
      <w:r w:rsidR="002A44A3" w:rsidRPr="007557DA">
        <w:rPr>
          <w:rFonts w:ascii="Times New Roman" w:eastAsia="Times New Roman" w:hAnsi="Times New Roman" w:cs="Times New Roman"/>
          <w:sz w:val="20"/>
          <w:szCs w:val="20"/>
          <w:lang w:val="lt-LT" w:eastAsia="lt-LT"/>
        </w:rPr>
        <w:t>. Šaltinis Socialinės apsaugos ir darbo ministerijos 2001 metų socialiniu pranešimas</w:t>
      </w:r>
    </w:p>
    <w:p w:rsidR="00F92F6E" w:rsidRPr="007557DA" w:rsidRDefault="00F92F6E" w:rsidP="00F92F6E">
      <w:pPr>
        <w:pStyle w:val="Style"/>
        <w:spacing w:line="360" w:lineRule="auto"/>
        <w:ind w:left="1967"/>
        <w:jc w:val="both"/>
        <w:rPr>
          <w:rFonts w:ascii="Times New Roman" w:eastAsia="Times New Roman" w:hAnsi="Times New Roman" w:cs="Times New Roman"/>
          <w:sz w:val="20"/>
          <w:szCs w:val="20"/>
          <w:lang w:val="lt-LT" w:eastAsia="lt-LT"/>
        </w:rPr>
      </w:pPr>
    </w:p>
    <w:p w:rsidR="002A44A3" w:rsidRDefault="002A44A3" w:rsidP="00195BBE">
      <w:pPr>
        <w:pStyle w:val="Style"/>
        <w:spacing w:line="360" w:lineRule="auto"/>
        <w:ind w:firstLine="709"/>
        <w:jc w:val="both"/>
        <w:rPr>
          <w:rFonts w:ascii="Times New Roman" w:hAnsi="Times New Roman" w:cs="Times New Roman"/>
          <w:lang w:val="lt-LT"/>
        </w:rPr>
      </w:pPr>
      <w:r w:rsidRPr="007557DA">
        <w:rPr>
          <w:rFonts w:ascii="Times New Roman" w:hAnsi="Times New Roman" w:cs="Times New Roman"/>
          <w:lang w:val="lt-LT"/>
        </w:rPr>
        <w:t>Nuo 2004 m. balandžio 1 d. įsigaliojus Lietuvos Respublikos piniginės socialinės paramos mažas pajamas gaunančioms šeimoms (vieniems gyvenantiems asmenims) įstatymui</w:t>
      </w:r>
      <w:r w:rsidR="00EE3850">
        <w:rPr>
          <w:rFonts w:ascii="Times New Roman" w:hAnsi="Times New Roman" w:cs="Times New Roman"/>
          <w:lang w:val="lt-LT"/>
        </w:rPr>
        <w:t xml:space="preserve"> [1</w:t>
      </w:r>
      <w:r w:rsidR="003D39BD">
        <w:rPr>
          <w:rFonts w:ascii="Times New Roman" w:hAnsi="Times New Roman" w:cs="Times New Roman"/>
          <w:lang w:val="lt-LT"/>
        </w:rPr>
        <w:t>3</w:t>
      </w:r>
      <w:r w:rsidR="00895C03" w:rsidRPr="007557DA">
        <w:rPr>
          <w:rFonts w:ascii="Times New Roman" w:hAnsi="Times New Roman" w:cs="Times New Roman"/>
          <w:lang w:val="lt-LT"/>
        </w:rPr>
        <w:t>]</w:t>
      </w:r>
      <w:r w:rsidRPr="007557DA">
        <w:rPr>
          <w:rFonts w:ascii="Times New Roman" w:hAnsi="Times New Roman" w:cs="Times New Roman"/>
          <w:lang w:val="lt-LT"/>
        </w:rPr>
        <w:t>, šalyje pradėta įgyvendinti vieninga pajamų ir turto įvertinimo principu teikiamos piniginės socialinės paramos sistema, pagal kurią socialinė parama skiriama ne tik atsižvelgiant į šeimos pajamas, bet ir į turimą turtą. Išmoka vaikams iki 2009 m. kovo 1 d. buvo mokama neatsižvelgiant į šeimos gaunamų pajamų dydį.</w:t>
      </w:r>
    </w:p>
    <w:p w:rsidR="002A44A3" w:rsidRPr="007557DA" w:rsidRDefault="002A44A3" w:rsidP="00195BBE">
      <w:pPr>
        <w:autoSpaceDE w:val="0"/>
        <w:autoSpaceDN w:val="0"/>
        <w:adjustRightInd w:val="0"/>
        <w:spacing w:line="360" w:lineRule="auto"/>
        <w:ind w:firstLine="709"/>
        <w:jc w:val="both"/>
        <w:rPr>
          <w:lang w:val="lt-LT"/>
        </w:rPr>
      </w:pPr>
      <w:r w:rsidRPr="007557DA">
        <w:rPr>
          <w:lang w:val="lt-LT"/>
        </w:rPr>
        <w:t>Atsižvelgiant į Lietuvos Respublikos Vyriausybės programos, kuriai pritarta Lietuvos</w:t>
      </w:r>
    </w:p>
    <w:p w:rsidR="002A44A3" w:rsidRPr="007557DA" w:rsidRDefault="002A44A3" w:rsidP="0094502E">
      <w:pPr>
        <w:autoSpaceDE w:val="0"/>
        <w:autoSpaceDN w:val="0"/>
        <w:adjustRightInd w:val="0"/>
        <w:spacing w:line="360" w:lineRule="auto"/>
        <w:jc w:val="both"/>
        <w:rPr>
          <w:lang w:val="lt-LT"/>
        </w:rPr>
      </w:pPr>
      <w:r w:rsidRPr="007557DA">
        <w:rPr>
          <w:lang w:val="lt-LT"/>
        </w:rPr>
        <w:t>Respublikos Seimo 2008 m. gruodžio 9 d. nutarimu Nr. XI-52, nuostatas dėl taupymo ir efektyvaus</w:t>
      </w:r>
    </w:p>
    <w:p w:rsidR="002A44A3" w:rsidRPr="0094502E" w:rsidRDefault="002A44A3" w:rsidP="0094502E">
      <w:pPr>
        <w:pStyle w:val="Style"/>
        <w:spacing w:line="360" w:lineRule="auto"/>
        <w:jc w:val="both"/>
        <w:rPr>
          <w:rFonts w:ascii="Times New Roman" w:hAnsi="Times New Roman" w:cs="Times New Roman"/>
          <w:b/>
          <w:lang w:val="lt-LT"/>
        </w:rPr>
      </w:pPr>
      <w:r w:rsidRPr="007557DA">
        <w:rPr>
          <w:rFonts w:ascii="Times New Roman" w:hAnsi="Times New Roman" w:cs="Times New Roman"/>
          <w:lang w:val="lt-LT"/>
        </w:rPr>
        <w:lastRenderedPageBreak/>
        <w:t>mokesčių mokėtojų lėšų panaudojimo, 2008 m. gruodžio 19 d. Išmokų vaikams įstatymo pakeitimais nuo 2009 m. kovo 1 d. buvo įteisintas išmokos vaikui mokėjimas vaikams įvertinus šeimos pajamas. Nustatyta, kad vyresniems nei 3 metų vaikams išmoka vaikui mokoma tada, kai šeimos pajamos kiekvienam šeimos nariui per mėnesį neviršija 3 valstybės remiamų pajamų (toliau – vadinama VRP) dydžių (kai VRP yra 350 litų, tai sudaro 1050 litų). Šeimos vidutinės mėnesio pajamos apskaičiuojamos vertinant pajamas, nustatytas Lietuvos Respublikos piniginės socialinės paramos nepasiturinčioms šeimoms ir vieniems gyvenantiems asmenims įstatyme, t.y. skaičiuojamos su darbo santykiais susijusios pajamos, pensijos, pajamos iš individualios veiklos ar žemės ūkio veiklos, turto pardavimo pajamos, turto nuomos pajamos ir kitos išmokos. Išmoką vaikui, vertinant šeimos pajamas, nustatyta skirti 12 mėnesių laikotarpiui.</w:t>
      </w:r>
    </w:p>
    <w:p w:rsidR="002A44A3" w:rsidRPr="0094502E" w:rsidRDefault="002A44A3" w:rsidP="0094502E">
      <w:pPr>
        <w:pStyle w:val="Antrat2"/>
        <w:spacing w:before="0" w:line="360" w:lineRule="auto"/>
        <w:rPr>
          <w:szCs w:val="24"/>
          <w:lang w:val="lt-LT"/>
        </w:rPr>
      </w:pPr>
    </w:p>
    <w:p w:rsidR="002A44A3" w:rsidRDefault="002A44A3" w:rsidP="004900D3">
      <w:pPr>
        <w:pStyle w:val="Antrat2"/>
        <w:numPr>
          <w:ilvl w:val="1"/>
          <w:numId w:val="29"/>
        </w:numPr>
        <w:spacing w:before="0" w:line="360" w:lineRule="auto"/>
        <w:rPr>
          <w:rFonts w:eastAsia="Times New Roman" w:cs="Times New Roman"/>
          <w:szCs w:val="24"/>
          <w:lang w:val="lt-LT" w:eastAsia="lt-LT"/>
        </w:rPr>
      </w:pPr>
      <w:bookmarkStart w:id="14" w:name="_Toc293312246"/>
      <w:r w:rsidRPr="0094502E">
        <w:rPr>
          <w:rFonts w:eastAsia="Times New Roman" w:cs="Times New Roman"/>
          <w:szCs w:val="24"/>
          <w:lang w:val="lt-LT" w:eastAsia="lt-LT"/>
        </w:rPr>
        <w:t>Socialinės paramos šeimoms ir vaikams klasifikavimas</w:t>
      </w:r>
      <w:bookmarkEnd w:id="14"/>
    </w:p>
    <w:p w:rsidR="0094502E" w:rsidRPr="0094502E" w:rsidRDefault="0094502E" w:rsidP="0094502E">
      <w:pPr>
        <w:spacing w:line="360" w:lineRule="auto"/>
        <w:rPr>
          <w:lang w:val="lt-LT" w:eastAsia="lt-LT"/>
        </w:rPr>
      </w:pPr>
    </w:p>
    <w:p w:rsidR="002A44A3" w:rsidRPr="007557DA" w:rsidRDefault="002A44A3" w:rsidP="00195BBE">
      <w:pPr>
        <w:tabs>
          <w:tab w:val="left" w:pos="567"/>
        </w:tabs>
        <w:autoSpaceDE w:val="0"/>
        <w:autoSpaceDN w:val="0"/>
        <w:adjustRightInd w:val="0"/>
        <w:spacing w:line="360" w:lineRule="auto"/>
        <w:ind w:firstLine="709"/>
        <w:jc w:val="both"/>
        <w:rPr>
          <w:b/>
          <w:lang w:val="lt-LT"/>
        </w:rPr>
      </w:pPr>
      <w:r w:rsidRPr="007557DA">
        <w:rPr>
          <w:lang w:val="lt-LT"/>
        </w:rPr>
        <w:t xml:space="preserve">Siekiant sklandaus priimtų įstatymo nuostatų įgyvendinimo, nuostatos, reguliuojančios mėnesio vidutinių šeimos pajamų apskaičiavimą, dar buvo patikslintos 2009 m. vasario 19 d. Išmokų vaikams įstatymo pakeitimu, nustatant šeimos pajamų apskaičiavimą pagal praėjusių kalendorinių metų pajamas bei suteikiant teisę asmenims kreiptis dėl išmokos vaikui skyrimo, jei šeimos pajamos, palyginti su praėjusiais kalendoriniais metais gautomis pajamomis, sumažėja, užtikrinant išmokos vaikui mokėjimo tęstinumą gausioms šeimoms, socialinę pašalpą ir mokinių nemokamą maitinimą gaunančioms šeimoms. </w:t>
      </w:r>
      <w:r w:rsidR="00B46411" w:rsidRPr="007557DA">
        <w:rPr>
          <w:lang w:val="lt-LT"/>
        </w:rPr>
        <w:t>[1]</w:t>
      </w:r>
    </w:p>
    <w:p w:rsidR="002A44A3" w:rsidRPr="007557DA" w:rsidRDefault="002A44A3" w:rsidP="00195BBE">
      <w:pPr>
        <w:autoSpaceDE w:val="0"/>
        <w:autoSpaceDN w:val="0"/>
        <w:adjustRightInd w:val="0"/>
        <w:spacing w:line="360" w:lineRule="auto"/>
        <w:ind w:firstLine="709"/>
        <w:jc w:val="both"/>
        <w:rPr>
          <w:lang w:val="lt-LT"/>
        </w:rPr>
      </w:pPr>
      <w:r w:rsidRPr="007557DA">
        <w:rPr>
          <w:lang w:val="lt-LT"/>
        </w:rPr>
        <w:t xml:space="preserve">Nustatytas paprastesnis išmokos vaikui skyrimo mechanizmas: skiriant išmoką vaikui pagal praėjusių kalendorinių metų pajamas, pareiškėjui pačiam nereikia pateikti pažymų apie gautas pajamas, nes duomenys apie gyventojams per mokestinį laikotarpį, t.y. kalendorinius metus, išmokėtas išmokas yra gaunami </w:t>
      </w:r>
      <w:proofErr w:type="spellStart"/>
      <w:r w:rsidRPr="007557DA">
        <w:rPr>
          <w:lang w:val="lt-LT"/>
        </w:rPr>
        <w:t>tarpinstitucinių</w:t>
      </w:r>
      <w:proofErr w:type="spellEnd"/>
      <w:r w:rsidRPr="007557DA">
        <w:rPr>
          <w:lang w:val="lt-LT"/>
        </w:rPr>
        <w:t xml:space="preserve"> (Valstybinės mokesčių inspekcijos prie Finansų ministerijos, Valstybinės darbo biržos, Valstybinio socialinio draudimo fondo, Nacionalinės mokėjimo agentūros prie žemės ūkio ministerijos) duomenų mainų pagalba.</w:t>
      </w:r>
    </w:p>
    <w:p w:rsidR="002A44A3" w:rsidRPr="007557DA" w:rsidRDefault="002A44A3" w:rsidP="00195BBE">
      <w:pPr>
        <w:tabs>
          <w:tab w:val="left" w:pos="567"/>
        </w:tabs>
        <w:autoSpaceDE w:val="0"/>
        <w:autoSpaceDN w:val="0"/>
        <w:adjustRightInd w:val="0"/>
        <w:spacing w:line="360" w:lineRule="auto"/>
        <w:ind w:firstLine="709"/>
        <w:jc w:val="both"/>
        <w:rPr>
          <w:rFonts w:eastAsiaTheme="minorEastAsia"/>
          <w:lang w:val="lt-LT"/>
        </w:rPr>
      </w:pPr>
      <w:r w:rsidRPr="007557DA">
        <w:rPr>
          <w:lang w:val="lt-LT"/>
        </w:rPr>
        <w:t xml:space="preserve">Remiantis Lietuvos Respublikos Seimo 2008 m. gruodžio 9 d. nutarimu Nr. XI-52 </w:t>
      </w:r>
      <w:r w:rsidR="00EE3850">
        <w:rPr>
          <w:lang w:val="lt-LT"/>
        </w:rPr>
        <w:t>[17</w:t>
      </w:r>
      <w:r w:rsidR="00C50B47" w:rsidRPr="007557DA">
        <w:rPr>
          <w:lang w:val="lt-LT"/>
        </w:rPr>
        <w:t xml:space="preserve">] </w:t>
      </w:r>
      <w:r w:rsidRPr="007557DA">
        <w:rPr>
          <w:lang w:val="lt-LT"/>
        </w:rPr>
        <w:t xml:space="preserve">ir Lietuvos Respublikos socialinių išmokų perskaičiavimo ir mokėjimo laikinuoju įstatymu Nr. XI-537 </w:t>
      </w:r>
      <w:r w:rsidR="00EE3850">
        <w:rPr>
          <w:lang w:val="lt-LT"/>
        </w:rPr>
        <w:t>[11</w:t>
      </w:r>
      <w:r w:rsidR="00C50B47" w:rsidRPr="007557DA">
        <w:rPr>
          <w:lang w:val="lt-LT"/>
        </w:rPr>
        <w:t xml:space="preserve">] </w:t>
      </w:r>
      <w:r w:rsidRPr="007557DA">
        <w:rPr>
          <w:lang w:val="lt-LT"/>
        </w:rPr>
        <w:t>galima skirti</w:t>
      </w:r>
      <w:r w:rsidRPr="007557DA">
        <w:rPr>
          <w:rFonts w:eastAsiaTheme="minorEastAsia"/>
          <w:lang w:val="lt-LT"/>
        </w:rPr>
        <w:t xml:space="preserve"> tokias pašalpas šeimoms:</w:t>
      </w:r>
    </w:p>
    <w:p w:rsidR="002A44A3" w:rsidRPr="007557DA" w:rsidRDefault="002A44A3" w:rsidP="0094502E">
      <w:pPr>
        <w:pStyle w:val="prastasistinklapis"/>
        <w:spacing w:before="0" w:beforeAutospacing="0" w:after="0" w:afterAutospacing="0" w:line="360" w:lineRule="auto"/>
        <w:jc w:val="both"/>
        <w:rPr>
          <w:bCs/>
          <w:i/>
        </w:rPr>
      </w:pPr>
      <w:r w:rsidRPr="007557DA">
        <w:rPr>
          <w:bCs/>
          <w:i/>
        </w:rPr>
        <w:t>Išmokos nepriklausomai nuo šeimos turto ir pajamų:</w:t>
      </w:r>
    </w:p>
    <w:p w:rsidR="002A44A3" w:rsidRPr="007557DA" w:rsidRDefault="002A44A3" w:rsidP="004E7135">
      <w:pPr>
        <w:pStyle w:val="prastasistinklapis"/>
        <w:numPr>
          <w:ilvl w:val="0"/>
          <w:numId w:val="12"/>
        </w:numPr>
        <w:spacing w:before="0" w:beforeAutospacing="0" w:after="0" w:afterAutospacing="0" w:line="360" w:lineRule="auto"/>
        <w:jc w:val="both"/>
        <w:rPr>
          <w:bCs/>
        </w:rPr>
      </w:pPr>
      <w:r w:rsidRPr="007557DA">
        <w:rPr>
          <w:bCs/>
        </w:rPr>
        <w:t xml:space="preserve">Vienkartinė išmoka vaikui </w:t>
      </w:r>
    </w:p>
    <w:p w:rsidR="002A44A3" w:rsidRDefault="002A44A3" w:rsidP="0094502E">
      <w:pPr>
        <w:pStyle w:val="prastasistinklapis"/>
        <w:spacing w:before="0" w:beforeAutospacing="0" w:after="0" w:afterAutospacing="0" w:line="360" w:lineRule="auto"/>
        <w:jc w:val="both"/>
      </w:pPr>
      <w:r w:rsidRPr="007557DA">
        <w:t>Kiekvienam gimusiam vaikui skiriama 11 bazinių socialinių išmokų dydžio t.y. 1430 litų vienkartinė išmoka.</w:t>
      </w:r>
    </w:p>
    <w:p w:rsidR="002A44A3" w:rsidRPr="007557DA" w:rsidRDefault="002A44A3" w:rsidP="004E7135">
      <w:pPr>
        <w:pStyle w:val="prastasistinklapis"/>
        <w:numPr>
          <w:ilvl w:val="0"/>
          <w:numId w:val="12"/>
        </w:numPr>
        <w:spacing w:before="0" w:beforeAutospacing="0" w:after="0" w:afterAutospacing="0" w:line="360" w:lineRule="auto"/>
        <w:jc w:val="both"/>
      </w:pPr>
      <w:r w:rsidRPr="007557DA">
        <w:rPr>
          <w:bCs/>
        </w:rPr>
        <w:t>Privalomosios pradinės karo tarnybos kario šeimai</w:t>
      </w:r>
    </w:p>
    <w:p w:rsidR="002A44A3" w:rsidRPr="007557DA" w:rsidRDefault="002A44A3" w:rsidP="0094502E">
      <w:pPr>
        <w:pStyle w:val="prastasistinklapis"/>
        <w:spacing w:before="0" w:beforeAutospacing="0" w:after="0" w:afterAutospacing="0" w:line="360" w:lineRule="auto"/>
        <w:jc w:val="both"/>
        <w:rPr>
          <w:rFonts w:eastAsiaTheme="minorEastAsia"/>
          <w:lang w:eastAsia="en-US"/>
        </w:rPr>
      </w:pPr>
      <w:r w:rsidRPr="007557DA">
        <w:rPr>
          <w:rFonts w:eastAsiaTheme="minorEastAsia"/>
          <w:lang w:eastAsia="en-US"/>
        </w:rPr>
        <w:lastRenderedPageBreak/>
        <w:t xml:space="preserve">Kiekvienam privalomosios pradinės karo tarnybos kario vaikui jo tėvo tarnybos laikotarpiu skiriama 1,5 bazinės socialinės išmokos dydžio t.y.195 litų išmoka per mėnesį. </w:t>
      </w:r>
    </w:p>
    <w:p w:rsidR="002A44A3" w:rsidRPr="007557DA" w:rsidRDefault="002A44A3" w:rsidP="004E7135">
      <w:pPr>
        <w:pStyle w:val="prastasistinklapis"/>
        <w:numPr>
          <w:ilvl w:val="0"/>
          <w:numId w:val="12"/>
        </w:numPr>
        <w:spacing w:before="0" w:beforeAutospacing="0" w:after="0" w:afterAutospacing="0" w:line="360" w:lineRule="auto"/>
        <w:jc w:val="both"/>
      </w:pPr>
      <w:r w:rsidRPr="007557DA">
        <w:rPr>
          <w:bCs/>
        </w:rPr>
        <w:t xml:space="preserve">Parama nėščiai moteriai </w:t>
      </w:r>
    </w:p>
    <w:p w:rsidR="002A44A3" w:rsidRPr="007557DA" w:rsidRDefault="002A44A3" w:rsidP="0094502E">
      <w:pPr>
        <w:pStyle w:val="prastasistinklapis"/>
        <w:spacing w:before="0" w:beforeAutospacing="0" w:after="0" w:afterAutospacing="0" w:line="360" w:lineRule="auto"/>
        <w:jc w:val="both"/>
      </w:pPr>
      <w:r w:rsidRPr="007557DA">
        <w:t>Nėščiai moteriai, kuri pagal Ligos ir motinystės socialinio draudimo įstatymą neturi teisės gauti motinystės pašalpos, iki numatytos gimdymo datos likus 7</w:t>
      </w:r>
      <w:r w:rsidR="006C5682">
        <w:t xml:space="preserve">0 kalendorinių dienų skiriama 2 bazinių socialinių išmokų </w:t>
      </w:r>
      <w:r w:rsidRPr="007557DA">
        <w:t>dydžio t.y. 260 litų vienkartinė išmoka.</w:t>
      </w:r>
    </w:p>
    <w:p w:rsidR="002A44A3" w:rsidRPr="007557DA" w:rsidRDefault="002A44A3" w:rsidP="004E7135">
      <w:pPr>
        <w:pStyle w:val="prastasistinklapis"/>
        <w:numPr>
          <w:ilvl w:val="0"/>
          <w:numId w:val="12"/>
        </w:numPr>
        <w:spacing w:before="0" w:beforeAutospacing="0" w:after="0" w:afterAutospacing="0" w:line="360" w:lineRule="auto"/>
        <w:jc w:val="both"/>
      </w:pPr>
      <w:r w:rsidRPr="007557DA">
        <w:t>Parama mirties atveju</w:t>
      </w:r>
    </w:p>
    <w:p w:rsidR="002A44A3" w:rsidRPr="007557DA" w:rsidRDefault="002A44A3" w:rsidP="0094502E">
      <w:pPr>
        <w:autoSpaceDE w:val="0"/>
        <w:autoSpaceDN w:val="0"/>
        <w:adjustRightInd w:val="0"/>
        <w:spacing w:line="360" w:lineRule="auto"/>
        <w:jc w:val="both"/>
        <w:rPr>
          <w:rFonts w:ascii="TimesNewRomanPSMT" w:hAnsi="TimesNewRomanPSMT" w:cs="TimesNewRomanPSMT"/>
          <w:lang w:val="lt-LT"/>
        </w:rPr>
      </w:pPr>
      <w:r w:rsidRPr="007557DA">
        <w:rPr>
          <w:rFonts w:ascii="TimesNewRomanPSMT" w:hAnsi="TimesNewRomanPSMT" w:cs="TimesNewRomanPSMT"/>
          <w:lang w:val="lt-LT"/>
        </w:rPr>
        <w:t>Mirus Lietuvoje nuolat gyvenančiam asmeniui, laidojančiam asmeniui išmokama įstatyme „Dėl paramos mirties atveju“</w:t>
      </w:r>
      <w:r w:rsidRPr="007557DA">
        <w:rPr>
          <w:rFonts w:ascii="TimesNewRomanPSMT" w:hAnsi="TimesNewRomanPSMT" w:cs="TimesNewRomanPSMT"/>
          <w:sz w:val="14"/>
          <w:szCs w:val="14"/>
          <w:lang w:val="lt-LT"/>
        </w:rPr>
        <w:t xml:space="preserve"> </w:t>
      </w:r>
      <w:r w:rsidRPr="007557DA">
        <w:rPr>
          <w:rFonts w:ascii="TimesNewRomanPSMT" w:hAnsi="TimesNewRomanPSMT" w:cs="TimesNewRomanPSMT"/>
          <w:lang w:val="lt-LT"/>
        </w:rPr>
        <w:t>nustatyta 8 BSI t.y. 1040 litų dy</w:t>
      </w:r>
      <w:r w:rsidR="00895C03" w:rsidRPr="007557DA">
        <w:rPr>
          <w:rFonts w:ascii="TimesNewRomanPSMT" w:hAnsi="TimesNewRomanPSMT" w:cs="TimesNewRomanPSMT"/>
          <w:lang w:val="lt-LT"/>
        </w:rPr>
        <w:t>d</w:t>
      </w:r>
      <w:r w:rsidRPr="007557DA">
        <w:rPr>
          <w:rFonts w:ascii="TimesNewRomanPSMT" w:hAnsi="TimesNewRomanPSMT" w:cs="TimesNewRomanPSMT"/>
          <w:lang w:val="lt-LT"/>
        </w:rPr>
        <w:t xml:space="preserve">žio </w:t>
      </w:r>
      <w:r w:rsidRPr="007557DA">
        <w:rPr>
          <w:rFonts w:ascii="TimesNewRomanPSMT,Bold" w:hAnsi="TimesNewRomanPSMT,Bold" w:cs="TimesNewRomanPSMT,Bold"/>
          <w:bCs/>
          <w:lang w:val="lt-LT"/>
        </w:rPr>
        <w:t>laidojimo pašalpa</w:t>
      </w:r>
      <w:r w:rsidRPr="007557DA">
        <w:rPr>
          <w:rFonts w:ascii="TimesNewRomanPSMT" w:hAnsi="TimesNewRomanPSMT" w:cs="TimesNewRomanPSMT"/>
          <w:lang w:val="lt-LT"/>
        </w:rPr>
        <w:t>.</w:t>
      </w:r>
      <w:r w:rsidR="00EE3850">
        <w:rPr>
          <w:rFonts w:ascii="TimesNewRomanPSMT" w:hAnsi="TimesNewRomanPSMT" w:cs="TimesNewRomanPSMT"/>
          <w:lang w:val="lt-LT"/>
        </w:rPr>
        <w:t>[18</w:t>
      </w:r>
      <w:r w:rsidR="00C208DB" w:rsidRPr="007557DA">
        <w:rPr>
          <w:rFonts w:ascii="TimesNewRomanPSMT" w:hAnsi="TimesNewRomanPSMT" w:cs="TimesNewRomanPSMT"/>
          <w:lang w:val="lt-LT"/>
        </w:rPr>
        <w:t>]</w:t>
      </w:r>
    </w:p>
    <w:p w:rsidR="002A44A3" w:rsidRPr="007557DA" w:rsidRDefault="002A44A3" w:rsidP="0094502E">
      <w:pPr>
        <w:pStyle w:val="prastasistinklapis"/>
        <w:spacing w:before="0" w:beforeAutospacing="0" w:after="0" w:afterAutospacing="0" w:line="360" w:lineRule="auto"/>
        <w:jc w:val="both"/>
        <w:rPr>
          <w:bCs/>
          <w:i/>
        </w:rPr>
      </w:pPr>
      <w:r w:rsidRPr="007557DA">
        <w:rPr>
          <w:bCs/>
          <w:i/>
        </w:rPr>
        <w:t>Išmokos priklausomai nuo šeimos turto ir pajamų:</w:t>
      </w:r>
    </w:p>
    <w:p w:rsidR="002A44A3" w:rsidRPr="007557DA" w:rsidRDefault="002A44A3" w:rsidP="00195BBE">
      <w:pPr>
        <w:pStyle w:val="prastasistinklapis"/>
        <w:numPr>
          <w:ilvl w:val="0"/>
          <w:numId w:val="13"/>
        </w:numPr>
        <w:spacing w:before="0" w:beforeAutospacing="0" w:after="0" w:afterAutospacing="0" w:line="360" w:lineRule="auto"/>
        <w:ind w:left="993"/>
        <w:jc w:val="both"/>
        <w:rPr>
          <w:bCs/>
        </w:rPr>
      </w:pPr>
      <w:r w:rsidRPr="007557DA">
        <w:rPr>
          <w:bCs/>
        </w:rPr>
        <w:t xml:space="preserve">Išmoka vaikui </w:t>
      </w:r>
    </w:p>
    <w:p w:rsidR="002A44A3" w:rsidRPr="007557DA" w:rsidRDefault="002A44A3" w:rsidP="00195BBE">
      <w:pPr>
        <w:tabs>
          <w:tab w:val="left" w:pos="567"/>
        </w:tabs>
        <w:autoSpaceDE w:val="0"/>
        <w:autoSpaceDN w:val="0"/>
        <w:adjustRightInd w:val="0"/>
        <w:spacing w:line="360" w:lineRule="auto"/>
        <w:ind w:firstLine="709"/>
        <w:jc w:val="both"/>
        <w:rPr>
          <w:lang w:val="lt-LT"/>
        </w:rPr>
      </w:pPr>
      <w:r w:rsidRPr="007557DA">
        <w:rPr>
          <w:lang w:val="lt-LT"/>
        </w:rPr>
        <w:t>Nuo 2010 m. sausio 1 d. įsigaliojęs Lietuvos Respublikos socialinių išmokų perskaičiavimo ir mokėjimo laikinasis įstatymas</w:t>
      </w:r>
      <w:r w:rsidRPr="007557DA">
        <w:rPr>
          <w:sz w:val="14"/>
          <w:szCs w:val="14"/>
          <w:lang w:val="lt-LT"/>
        </w:rPr>
        <w:t xml:space="preserve"> </w:t>
      </w:r>
      <w:r w:rsidRPr="007557DA">
        <w:rPr>
          <w:lang w:val="lt-LT"/>
        </w:rPr>
        <w:t>pakeitė Išmokų vaikams įstatymu nustatytas išmokos vaikui mokėjimo sąlygas ir nustatė, kad 0,4 BSI dydžio išmoka vaikui nuo 2 iki 7 metų, o gausių šeimų vaikams iki 18 metų, mokama, kai praėjusių kalendorinių metų vidutinės šeimos ar bendrai gyvenančių asmenų pajamas vienam asmeniui per mėnesį yra mažesnės negu 1,5 VRP (valstybės remiamų pajamų) dydžio, t.y. 525 litai. Išmoka gausių šeimų vaikams mokama iki kiekvienam vaikui sukaks 18 metų, tačiau vyresni pilnamečiai šios šeimos vaikai turi mokytis ne ilgiau kaip iki 24 metų, t.y. šeima turi atitikti įstatyme nustatytų „šeimos“ sąvoką, pagal kurią į šeimos sudėtį įskaitomi vaikai iki 18 metų ir pilnamečiai vaikai iki 24 metų, jei jie mokosi. Vaikams nuo gimimo iki 2 metų skiriama ir mokama 0,75 BSI (97,5 lito) dydžio išmoka per mėnesį, jei vaiko tėvai už tą vaiką negauna socialinio draudimo motinystės (tėvystės) pašalpos arba ją gauna, tačiau ši pašalpa mažesnė negu 525 litai.</w:t>
      </w:r>
      <w:r w:rsidR="00EE3850">
        <w:rPr>
          <w:lang w:val="lt-LT"/>
        </w:rPr>
        <w:t>[11</w:t>
      </w:r>
      <w:r w:rsidR="00356541" w:rsidRPr="007557DA">
        <w:rPr>
          <w:lang w:val="lt-LT"/>
        </w:rPr>
        <w:t>]</w:t>
      </w:r>
    </w:p>
    <w:p w:rsidR="002A44A3" w:rsidRPr="007557DA" w:rsidRDefault="002A44A3" w:rsidP="00195BBE">
      <w:pPr>
        <w:pStyle w:val="Sraopastraipa"/>
        <w:numPr>
          <w:ilvl w:val="0"/>
          <w:numId w:val="13"/>
        </w:numPr>
        <w:autoSpaceDE w:val="0"/>
        <w:autoSpaceDN w:val="0"/>
        <w:adjustRightInd w:val="0"/>
        <w:spacing w:line="360" w:lineRule="auto"/>
        <w:ind w:left="993"/>
        <w:jc w:val="both"/>
        <w:rPr>
          <w:lang w:val="lt-LT"/>
        </w:rPr>
      </w:pPr>
      <w:r w:rsidRPr="007557DA">
        <w:rPr>
          <w:lang w:val="lt-LT"/>
        </w:rPr>
        <w:t>Pašalpa šeimoms auginančioms 3 ir daugiau vaikų</w:t>
      </w:r>
    </w:p>
    <w:p w:rsidR="002A44A3" w:rsidRDefault="002A44A3" w:rsidP="00195BBE">
      <w:pPr>
        <w:tabs>
          <w:tab w:val="left" w:pos="567"/>
        </w:tabs>
        <w:autoSpaceDE w:val="0"/>
        <w:autoSpaceDN w:val="0"/>
        <w:adjustRightInd w:val="0"/>
        <w:spacing w:line="360" w:lineRule="auto"/>
        <w:ind w:firstLine="709"/>
        <w:jc w:val="both"/>
        <w:rPr>
          <w:lang w:val="lt-LT"/>
        </w:rPr>
      </w:pPr>
      <w:r w:rsidRPr="007557DA">
        <w:rPr>
          <w:lang w:val="lt-LT"/>
        </w:rPr>
        <w:t xml:space="preserve">Šeimoje, auginančioje tris ir daugiau vaikų, kiekvienam vaikui iki 3 metų buvo skiriama 1,1 BSI (bazinė socialinė išmoka) dydžio išmoka per mėnesį (143 litai), o vaikui nuo 3 iki 18 metų ir vyresniems, kol jie mokosi dieninėje mokymosi įstaigoje, bet ne ilgiau kaip iki 24 metų, buvo mokama 0,75 BSI dydžio, t.y. 97,5 lito. Laikinajame įstatyme patikslintos nuostatos dėl išmokų vaikams, jei šeima ar bendrai gyvenantys asmenys augina tris ar daugiau vaikų, įskaitant globojamus vaikus, kiekvienam vaikui ar fizinio asmens globojamam vaikui bus mokama 0,4 bazinės socialinės išmokos dydžio išmoka </w:t>
      </w:r>
      <w:proofErr w:type="spellStart"/>
      <w:r w:rsidRPr="007557DA">
        <w:rPr>
          <w:lang w:val="lt-LT"/>
        </w:rPr>
        <w:t>t.y</w:t>
      </w:r>
      <w:proofErr w:type="spellEnd"/>
      <w:r w:rsidRPr="007557DA">
        <w:rPr>
          <w:lang w:val="lt-LT"/>
        </w:rPr>
        <w:t xml:space="preserve"> 52 lito per mėnesį, jei vidutinės šeimos ar bendrai gyvenančių asmenų pajamos vienam asmeniui per mėnesį bus mažesnės kaip 1,5 valstybės remiamų pajamų dydžio, kai vaikas yra 7–18 metų amžiaus.</w:t>
      </w:r>
    </w:p>
    <w:p w:rsidR="002A44A3" w:rsidRPr="007557DA" w:rsidRDefault="002A44A3" w:rsidP="0094502E">
      <w:pPr>
        <w:pStyle w:val="prastasistinklapis"/>
        <w:spacing w:before="0" w:beforeAutospacing="0" w:after="0" w:afterAutospacing="0" w:line="360" w:lineRule="auto"/>
        <w:ind w:firstLine="720"/>
        <w:jc w:val="both"/>
        <w:rPr>
          <w:i/>
        </w:rPr>
      </w:pPr>
      <w:r w:rsidRPr="007557DA">
        <w:rPr>
          <w:i/>
        </w:rPr>
        <w:t>Pašalpos, mokamos likusiems be tėvų globos vaikams:</w:t>
      </w:r>
    </w:p>
    <w:p w:rsidR="002A44A3" w:rsidRPr="007557DA" w:rsidRDefault="002A44A3" w:rsidP="00195BBE">
      <w:pPr>
        <w:pStyle w:val="Sraopastraipa"/>
        <w:numPr>
          <w:ilvl w:val="0"/>
          <w:numId w:val="14"/>
        </w:numPr>
        <w:spacing w:line="360" w:lineRule="auto"/>
        <w:ind w:left="993"/>
        <w:jc w:val="both"/>
        <w:rPr>
          <w:szCs w:val="20"/>
          <w:lang w:val="lt-LT"/>
        </w:rPr>
      </w:pPr>
      <w:bookmarkStart w:id="15" w:name="straipsnis8"/>
      <w:r w:rsidRPr="007557DA">
        <w:rPr>
          <w:szCs w:val="20"/>
          <w:lang w:val="lt-LT"/>
        </w:rPr>
        <w:t>Globos (rūpybos) išmoka</w:t>
      </w:r>
      <w:bookmarkEnd w:id="15"/>
    </w:p>
    <w:p w:rsidR="002A44A3" w:rsidRPr="007557DA" w:rsidRDefault="002A44A3" w:rsidP="00195BBE">
      <w:pPr>
        <w:tabs>
          <w:tab w:val="left" w:pos="567"/>
        </w:tabs>
        <w:spacing w:line="360" w:lineRule="auto"/>
        <w:ind w:firstLine="567"/>
        <w:jc w:val="both"/>
        <w:rPr>
          <w:lang w:val="lt-LT" w:eastAsia="lt-LT"/>
        </w:rPr>
      </w:pPr>
      <w:r w:rsidRPr="007557DA">
        <w:rPr>
          <w:lang w:val="lt-LT" w:eastAsia="lt-LT"/>
        </w:rPr>
        <w:lastRenderedPageBreak/>
        <w:t>Vaikui, globojamam šeimoje, nevyriausybinėje, valstybinėje ar savivaldybės vaikų globos institucijoje (įstaigoj</w:t>
      </w:r>
      <w:r w:rsidR="000F0FC8">
        <w:rPr>
          <w:lang w:val="lt-LT" w:eastAsia="lt-LT"/>
        </w:rPr>
        <w:t xml:space="preserve">e), </w:t>
      </w:r>
      <w:r w:rsidRPr="007557DA">
        <w:rPr>
          <w:lang w:val="lt-LT" w:eastAsia="lt-LT"/>
        </w:rPr>
        <w:t xml:space="preserve">jo globos (rūpybos) </w:t>
      </w:r>
      <w:r w:rsidR="000F0FC8">
        <w:rPr>
          <w:lang w:val="lt-LT" w:eastAsia="lt-LT"/>
        </w:rPr>
        <w:t xml:space="preserve">laikotarpiu kas mėnesį mokama 4 </w:t>
      </w:r>
      <w:r w:rsidRPr="007557DA">
        <w:rPr>
          <w:lang w:val="lt-LT" w:eastAsia="lt-LT"/>
        </w:rPr>
        <w:t>bazinių socialinių išmokų dydžio t.y. 520 litų globos (rūpybos) išmoka. Kiekvienam vaikui, kuriam nust</w:t>
      </w:r>
      <w:r w:rsidR="000F0FC8">
        <w:rPr>
          <w:lang w:val="lt-LT" w:eastAsia="lt-LT"/>
        </w:rPr>
        <w:t xml:space="preserve">atyta globa ar rūpyba šeimynoje </w:t>
      </w:r>
      <w:r w:rsidRPr="007557DA">
        <w:rPr>
          <w:lang w:val="lt-LT" w:eastAsia="lt-LT"/>
        </w:rPr>
        <w:t>jo globos (rūpybos</w:t>
      </w:r>
      <w:r w:rsidR="000F0FC8">
        <w:rPr>
          <w:lang w:val="lt-LT" w:eastAsia="lt-LT"/>
        </w:rPr>
        <w:t xml:space="preserve">) laikotarpiu kas mėnesį mokama 8 </w:t>
      </w:r>
      <w:r w:rsidRPr="007557DA">
        <w:rPr>
          <w:lang w:val="lt-LT" w:eastAsia="lt-LT"/>
        </w:rPr>
        <w:t xml:space="preserve">bazinių socialinių išmokų dydžio t.y. 1040 litų globos (rūpybos) išmoka. </w:t>
      </w:r>
    </w:p>
    <w:p w:rsidR="002A44A3" w:rsidRPr="007557DA" w:rsidRDefault="002A44A3" w:rsidP="004E7135">
      <w:pPr>
        <w:pStyle w:val="prastasistinklapis"/>
        <w:numPr>
          <w:ilvl w:val="0"/>
          <w:numId w:val="14"/>
        </w:numPr>
        <w:spacing w:before="0" w:beforeAutospacing="0" w:after="0" w:afterAutospacing="0" w:line="360" w:lineRule="auto"/>
        <w:jc w:val="both"/>
        <w:rPr>
          <w:bCs/>
        </w:rPr>
      </w:pPr>
      <w:r w:rsidRPr="007557DA">
        <w:rPr>
          <w:bCs/>
        </w:rPr>
        <w:t>Našlaičių stipendija</w:t>
      </w:r>
    </w:p>
    <w:p w:rsidR="002A44A3" w:rsidRDefault="002A44A3" w:rsidP="00195BBE">
      <w:pPr>
        <w:pStyle w:val="prastasistinklapis"/>
        <w:tabs>
          <w:tab w:val="left" w:pos="567"/>
        </w:tabs>
        <w:spacing w:before="0" w:beforeAutospacing="0" w:after="0" w:afterAutospacing="0" w:line="360" w:lineRule="auto"/>
        <w:ind w:firstLine="709"/>
        <w:jc w:val="both"/>
      </w:pPr>
      <w:r w:rsidRPr="007557DA">
        <w:t>Pasibaigus vaiko globai (rūpybai) dėl pilnametystės, emancipacijos ar santuokos sudarymo jis toliau nenutrūkstamai mokosi</w:t>
      </w:r>
      <w:r w:rsidRPr="007557DA">
        <w:rPr>
          <w:b/>
          <w:bCs/>
        </w:rPr>
        <w:t xml:space="preserve"> </w:t>
      </w:r>
      <w:r w:rsidRPr="007557DA">
        <w:t>dieninėje bendrojo lavinimo mokykloje ar mokosi profesinės, aukštesniosios ar aukštosios mokyklos dieniniame skyriuje ir nedirba, taip pat tuo atveju, kai mokymosi šiose mokyklose laikotarpiu miršta nedirbančio asmens abu tėvai (turėtas vienintelis iš tėvų) (įtėvių), jam, kol mokosi, bet ne ilgiau kaip iki jam sukanka 24 metai, skiriama ir mokama 4 bazinių socialinių išmokų dydžio per mėnesį išmoka. Ši išmoka neskiriama ir nemokama daugiau kaip du kartus įstojusiems į tos pačios pakopos mokyklą ar įstojusiems į žemesnės pakopos mokyklą.</w:t>
      </w:r>
    </w:p>
    <w:p w:rsidR="002A44A3" w:rsidRPr="007557DA" w:rsidRDefault="002A44A3" w:rsidP="004E7135">
      <w:pPr>
        <w:pStyle w:val="prastasistinklapis"/>
        <w:numPr>
          <w:ilvl w:val="0"/>
          <w:numId w:val="14"/>
        </w:numPr>
        <w:spacing w:before="0" w:beforeAutospacing="0" w:after="0" w:afterAutospacing="0" w:line="360" w:lineRule="auto"/>
        <w:jc w:val="both"/>
      </w:pPr>
      <w:r w:rsidRPr="007557DA">
        <w:t>Socialinė stipendija</w:t>
      </w:r>
    </w:p>
    <w:p w:rsidR="002A44A3" w:rsidRPr="007557DA" w:rsidRDefault="002A44A3" w:rsidP="00195BBE">
      <w:pPr>
        <w:pStyle w:val="prastasistinklapis"/>
        <w:tabs>
          <w:tab w:val="left" w:pos="567"/>
        </w:tabs>
        <w:spacing w:before="0" w:beforeAutospacing="0" w:after="0" w:afterAutospacing="0" w:line="360" w:lineRule="auto"/>
        <w:ind w:firstLine="709"/>
        <w:jc w:val="both"/>
      </w:pPr>
      <w:r w:rsidRPr="007557DA">
        <w:t xml:space="preserve">Gali pretenduoti asmenys kurie yra </w:t>
      </w:r>
      <w:r w:rsidRPr="007557DA">
        <w:rPr>
          <w:bCs/>
        </w:rPr>
        <w:t>ne vyresni kaip 25 metų</w:t>
      </w:r>
      <w:r w:rsidRPr="007557DA">
        <w:t xml:space="preserve"> ir jiems iki pilnametystės įstatymų nustatyta tvarka buvo nustatyta </w:t>
      </w:r>
      <w:r w:rsidRPr="007557DA">
        <w:rPr>
          <w:bCs/>
        </w:rPr>
        <w:t>globa (rūpyba) arba jų tėvai (turėtas vienintelis iš tėvų) yra mirę</w:t>
      </w:r>
      <w:r w:rsidRPr="007557DA">
        <w:t>.  Stipendijos dydis 3 BSI</w:t>
      </w:r>
    </w:p>
    <w:p w:rsidR="002A44A3" w:rsidRPr="007557DA" w:rsidRDefault="002A44A3" w:rsidP="004E7135">
      <w:pPr>
        <w:pStyle w:val="prastasistinklapis"/>
        <w:numPr>
          <w:ilvl w:val="0"/>
          <w:numId w:val="14"/>
        </w:numPr>
        <w:spacing w:before="0" w:beforeAutospacing="0" w:after="0" w:afterAutospacing="0" w:line="360" w:lineRule="auto"/>
        <w:jc w:val="both"/>
      </w:pPr>
      <w:r w:rsidRPr="007557DA">
        <w:t>Vienkartinė išmoka įsikurti</w:t>
      </w:r>
    </w:p>
    <w:p w:rsidR="002A44A3" w:rsidRPr="007557DA" w:rsidRDefault="002A44A3" w:rsidP="00195BBE">
      <w:pPr>
        <w:tabs>
          <w:tab w:val="left" w:pos="567"/>
        </w:tabs>
        <w:spacing w:line="360" w:lineRule="auto"/>
        <w:ind w:firstLine="709"/>
        <w:jc w:val="both"/>
        <w:rPr>
          <w:lang w:val="lt-LT" w:eastAsia="lt-LT"/>
        </w:rPr>
      </w:pPr>
      <w:r w:rsidRPr="007557DA">
        <w:rPr>
          <w:lang w:val="lt-LT" w:eastAsia="lt-LT"/>
        </w:rPr>
        <w:t>Asmeniui, pasibaigus jam nustatytai globai (rūpybai) dėl pilnametystės, emancipacijos</w:t>
      </w:r>
      <w:r w:rsidR="000F0FC8">
        <w:rPr>
          <w:lang w:val="lt-LT" w:eastAsia="lt-LT"/>
        </w:rPr>
        <w:t xml:space="preserve"> ar santuokos sudarymo skiriama 75 </w:t>
      </w:r>
      <w:r w:rsidRPr="007557DA">
        <w:rPr>
          <w:lang w:val="lt-LT" w:eastAsia="lt-LT"/>
        </w:rPr>
        <w:t>ba</w:t>
      </w:r>
      <w:r w:rsidR="003D39BD">
        <w:rPr>
          <w:lang w:val="lt-LT" w:eastAsia="lt-LT"/>
        </w:rPr>
        <w:t xml:space="preserve">zinių socialinių išmokų dydžio t.y. 9750 litų </w:t>
      </w:r>
      <w:r w:rsidRPr="007557DA">
        <w:rPr>
          <w:lang w:val="lt-LT" w:eastAsia="lt-LT"/>
        </w:rPr>
        <w:t>vienkartinė išmoka įsikurti. Ši išmoka grynaisiais pinigais neišmokama, išskyrus atvejus, kai li</w:t>
      </w:r>
      <w:r w:rsidR="000F0FC8">
        <w:rPr>
          <w:lang w:val="lt-LT" w:eastAsia="lt-LT"/>
        </w:rPr>
        <w:t xml:space="preserve">eka nepanaudota mažesnė negu 1 </w:t>
      </w:r>
      <w:r w:rsidRPr="007557DA">
        <w:rPr>
          <w:lang w:val="lt-LT" w:eastAsia="lt-LT"/>
        </w:rPr>
        <w:t>bazinės socialinės išmokos dydžio išmokos dalis, kuri gali būti išmokama grynaisiais pinigais pačiam išmokos gavėjui.</w:t>
      </w:r>
    </w:p>
    <w:p w:rsidR="002A44A3" w:rsidRPr="007557DA" w:rsidRDefault="002A44A3" w:rsidP="0094502E">
      <w:pPr>
        <w:autoSpaceDE w:val="0"/>
        <w:autoSpaceDN w:val="0"/>
        <w:adjustRightInd w:val="0"/>
        <w:spacing w:line="360" w:lineRule="auto"/>
        <w:ind w:firstLine="720"/>
        <w:jc w:val="both"/>
        <w:rPr>
          <w:rFonts w:ascii="TimesNewRomanPSMT" w:hAnsi="TimesNewRomanPSMT" w:cs="TimesNewRomanPSMT"/>
          <w:lang w:val="lt-LT"/>
        </w:rPr>
      </w:pPr>
      <w:r w:rsidRPr="007557DA">
        <w:rPr>
          <w:rFonts w:ascii="TimesNewRomanPSMT" w:hAnsi="TimesNewRomanPSMT" w:cs="TimesNewRomanPSMT"/>
          <w:lang w:val="lt-LT"/>
        </w:rPr>
        <w:t>Vaikus auginančios šeimos remiamos ne vien tik skiriant joms pinigines išmokas. Jei šeimos</w:t>
      </w:r>
    </w:p>
    <w:p w:rsidR="002A44A3" w:rsidRPr="007557DA" w:rsidRDefault="002A44A3" w:rsidP="0094502E">
      <w:pPr>
        <w:autoSpaceDE w:val="0"/>
        <w:autoSpaceDN w:val="0"/>
        <w:adjustRightInd w:val="0"/>
        <w:spacing w:line="360" w:lineRule="auto"/>
        <w:jc w:val="both"/>
        <w:rPr>
          <w:rFonts w:ascii="TimesNewRomanPSMT" w:hAnsi="TimesNewRomanPSMT" w:cs="TimesNewRomanPSMT"/>
          <w:lang w:val="lt-LT"/>
        </w:rPr>
      </w:pPr>
      <w:r w:rsidRPr="007557DA">
        <w:rPr>
          <w:rFonts w:ascii="TimesNewRomanPSMT" w:hAnsi="TimesNewRomanPSMT" w:cs="TimesNewRomanPSMT"/>
          <w:lang w:val="lt-LT"/>
        </w:rPr>
        <w:t xml:space="preserve">pajamos mažos, </w:t>
      </w:r>
      <w:r w:rsidRPr="007557DA">
        <w:rPr>
          <w:lang w:val="lt-LT" w:eastAsia="lt-LT"/>
        </w:rPr>
        <w:t>atsižvelgiant į šeimos turtą ir pajamas,</w:t>
      </w:r>
      <w:r w:rsidRPr="007557DA">
        <w:rPr>
          <w:rFonts w:ascii="TimesNewRomanPSMT" w:hAnsi="TimesNewRomanPSMT" w:cs="TimesNewRomanPSMT"/>
          <w:lang w:val="lt-LT"/>
        </w:rPr>
        <w:t xml:space="preserve"> teikiama ir kita socialinė parama - socialinė pašalpa, kompensacijos už būsto šildymą, šaltą ir karštą vandenį, nemokamas maitinimas vaikams mokyklose, parama mokinio reikmenims įsigyti.</w:t>
      </w:r>
    </w:p>
    <w:p w:rsidR="002A44A3" w:rsidRPr="007557DA" w:rsidRDefault="002A44A3" w:rsidP="00195BBE">
      <w:pPr>
        <w:pStyle w:val="prastasistinklapis"/>
        <w:numPr>
          <w:ilvl w:val="0"/>
          <w:numId w:val="15"/>
        </w:numPr>
        <w:tabs>
          <w:tab w:val="left" w:pos="709"/>
        </w:tabs>
        <w:spacing w:before="0" w:beforeAutospacing="0" w:after="0" w:afterAutospacing="0" w:line="360" w:lineRule="auto"/>
        <w:ind w:left="0" w:firstLine="0"/>
        <w:jc w:val="both"/>
      </w:pPr>
      <w:r w:rsidRPr="007557DA">
        <w:t xml:space="preserve">Socialinė pašalpa šeimai, asmeniui sudaro </w:t>
      </w:r>
      <w:r w:rsidRPr="007557DA">
        <w:rPr>
          <w:bCs/>
        </w:rPr>
        <w:t>90 procentų</w:t>
      </w:r>
      <w:r w:rsidRPr="007557DA">
        <w:t xml:space="preserve"> skirtumo tarp VRP (valstybės remiamų pajamų) šeimai, asmeniui ir vidutinių še</w:t>
      </w:r>
      <w:r w:rsidR="000F0FC8">
        <w:t>imos, asmens pajamų per mėnesį.</w:t>
      </w:r>
    </w:p>
    <w:p w:rsidR="00195BBE" w:rsidRDefault="002A44A3" w:rsidP="00195BBE">
      <w:pPr>
        <w:pStyle w:val="Sraopastraipa"/>
        <w:numPr>
          <w:ilvl w:val="0"/>
          <w:numId w:val="15"/>
        </w:numPr>
        <w:tabs>
          <w:tab w:val="left" w:pos="709"/>
        </w:tabs>
        <w:spacing w:line="360" w:lineRule="auto"/>
        <w:ind w:left="0" w:firstLine="0"/>
        <w:jc w:val="both"/>
        <w:rPr>
          <w:lang w:val="lt-LT" w:eastAsia="lt-LT"/>
        </w:rPr>
      </w:pPr>
      <w:r w:rsidRPr="007557DA">
        <w:rPr>
          <w:lang w:val="lt-LT" w:eastAsia="lt-LT"/>
        </w:rPr>
        <w:t xml:space="preserve">Vienkartinė pašalpa </w:t>
      </w:r>
      <w:r w:rsidRPr="007557DA">
        <w:rPr>
          <w:bCs/>
          <w:lang w:val="lt-LT" w:eastAsia="lt-LT"/>
        </w:rPr>
        <w:t>tai finansinė parama šeimai ar asmeniui</w:t>
      </w:r>
      <w:r w:rsidRPr="007557DA">
        <w:rPr>
          <w:lang w:val="lt-LT" w:eastAsia="lt-LT"/>
        </w:rPr>
        <w:t xml:space="preserve"> skiriama skurdo, benamystės, ligos, </w:t>
      </w:r>
      <w:proofErr w:type="spellStart"/>
      <w:r w:rsidR="00BB2A35">
        <w:rPr>
          <w:lang w:val="lt-LT" w:eastAsia="lt-LT"/>
        </w:rPr>
        <w:t>neį</w:t>
      </w:r>
      <w:r w:rsidRPr="007557DA">
        <w:rPr>
          <w:lang w:val="lt-LT" w:eastAsia="lt-LT"/>
        </w:rPr>
        <w:t>galumo</w:t>
      </w:r>
      <w:proofErr w:type="spellEnd"/>
      <w:r w:rsidRPr="007557DA">
        <w:rPr>
          <w:lang w:val="lt-LT" w:eastAsia="lt-LT"/>
        </w:rPr>
        <w:t xml:space="preserve">, stichinės nelaimės ir kitais atvejais. Pašalpos dydį bei skyrimo tvarką nustato savivaldybės. </w:t>
      </w:r>
    </w:p>
    <w:p w:rsidR="002A44A3" w:rsidRPr="00195BBE" w:rsidRDefault="002A44A3" w:rsidP="00195BBE">
      <w:pPr>
        <w:pStyle w:val="Sraopastraipa"/>
        <w:numPr>
          <w:ilvl w:val="0"/>
          <w:numId w:val="15"/>
        </w:numPr>
        <w:tabs>
          <w:tab w:val="left" w:pos="709"/>
        </w:tabs>
        <w:spacing w:line="360" w:lineRule="auto"/>
        <w:ind w:left="0" w:firstLine="0"/>
        <w:jc w:val="both"/>
        <w:rPr>
          <w:lang w:val="lt-LT" w:eastAsia="lt-LT"/>
        </w:rPr>
      </w:pPr>
      <w:r w:rsidRPr="00195BBE">
        <w:rPr>
          <w:lang w:val="lt-LT" w:eastAsia="lt-LT"/>
        </w:rPr>
        <w:t>Socialinė pašalpa ir kompensacijos už būsto šildymą, karštą bei šaltą vandenį</w:t>
      </w:r>
    </w:p>
    <w:p w:rsidR="002A44A3" w:rsidRPr="007557DA" w:rsidRDefault="002A44A3" w:rsidP="0094502E">
      <w:pPr>
        <w:spacing w:line="360" w:lineRule="auto"/>
        <w:ind w:firstLine="709"/>
        <w:jc w:val="both"/>
        <w:rPr>
          <w:lang w:val="lt-LT"/>
        </w:rPr>
      </w:pPr>
      <w:r w:rsidRPr="007557DA">
        <w:rPr>
          <w:lang w:val="lt-LT" w:eastAsia="lt-LT"/>
        </w:rPr>
        <w:lastRenderedPageBreak/>
        <w:t>Socialinė pašalpa skiriama</w:t>
      </w:r>
      <w:r w:rsidRPr="007557DA">
        <w:rPr>
          <w:lang w:val="lt-LT"/>
        </w:rPr>
        <w:t xml:space="preserve"> šeimai (vienam gyvenančiam asmeniui), jei jos pajamos per mėnesį yra mažesnės už valstybės remiamas pajamas t.y. 135 litus vienam asmeniui. Kompensacijos už būsto šildymą, karštą bei šaltą vandenį skiriamos, jei:</w:t>
      </w:r>
    </w:p>
    <w:p w:rsidR="002A44A3" w:rsidRPr="007557DA" w:rsidRDefault="002A44A3" w:rsidP="004E7135">
      <w:pPr>
        <w:pStyle w:val="prastasistinklapis"/>
        <w:numPr>
          <w:ilvl w:val="0"/>
          <w:numId w:val="5"/>
        </w:numPr>
        <w:tabs>
          <w:tab w:val="left" w:pos="709"/>
        </w:tabs>
        <w:spacing w:before="0" w:beforeAutospacing="0" w:after="0" w:afterAutospacing="0" w:line="360" w:lineRule="auto"/>
        <w:ind w:left="0" w:firstLine="0"/>
        <w:jc w:val="both"/>
      </w:pPr>
      <w:r w:rsidRPr="007557DA">
        <w:t xml:space="preserve">išlaidos už būsto naudingojo ploto, bet ne didesnio už normatyvą, šildymą, atsižvelgiant į energijos ar kuro sąnaudas, bet ne didesnės už normatyvą, viršija 25 procentus skirtumo tarp šeimos (asmens) pajamų ir 90 procentų valstybės remiamų šeimai (asmeniui) dydžio; </w:t>
      </w:r>
    </w:p>
    <w:p w:rsidR="002A44A3" w:rsidRPr="007557DA" w:rsidRDefault="002A44A3" w:rsidP="004E7135">
      <w:pPr>
        <w:pStyle w:val="prastasistinklapis"/>
        <w:numPr>
          <w:ilvl w:val="0"/>
          <w:numId w:val="5"/>
        </w:numPr>
        <w:tabs>
          <w:tab w:val="left" w:pos="709"/>
        </w:tabs>
        <w:spacing w:before="0" w:beforeAutospacing="0" w:after="0" w:afterAutospacing="0" w:line="360" w:lineRule="auto"/>
        <w:ind w:left="0" w:firstLine="0"/>
        <w:jc w:val="both"/>
      </w:pPr>
      <w:r w:rsidRPr="007557DA">
        <w:t xml:space="preserve">išlaidos už faktinį šalto vandens bei nuotėkų kiekį, bet ne didesnį už nustatytą normatyvą, viršija 2 procentus šeimos (asmens) pajamų; </w:t>
      </w:r>
    </w:p>
    <w:p w:rsidR="002A44A3" w:rsidRPr="007557DA" w:rsidRDefault="002A44A3" w:rsidP="004E7135">
      <w:pPr>
        <w:pStyle w:val="prastasistinklapis"/>
        <w:numPr>
          <w:ilvl w:val="0"/>
          <w:numId w:val="5"/>
        </w:numPr>
        <w:tabs>
          <w:tab w:val="left" w:pos="709"/>
        </w:tabs>
        <w:spacing w:before="0" w:beforeAutospacing="0" w:after="0" w:afterAutospacing="0" w:line="360" w:lineRule="auto"/>
        <w:ind w:left="0" w:firstLine="0"/>
        <w:jc w:val="both"/>
      </w:pPr>
      <w:r w:rsidRPr="007557DA">
        <w:t>išlaidos už faktinį šalto vandens kiekį, bet ne didesnį už normatyvą, viršija 5 procentus šeimos (asmens) pajamų.</w:t>
      </w:r>
    </w:p>
    <w:p w:rsidR="002A44A3" w:rsidRPr="007557DA" w:rsidRDefault="002A44A3" w:rsidP="004E7135">
      <w:pPr>
        <w:pStyle w:val="prastasistinklapis"/>
        <w:numPr>
          <w:ilvl w:val="0"/>
          <w:numId w:val="15"/>
        </w:numPr>
        <w:tabs>
          <w:tab w:val="left" w:pos="709"/>
        </w:tabs>
        <w:spacing w:before="0" w:beforeAutospacing="0" w:after="0" w:afterAutospacing="0" w:line="360" w:lineRule="auto"/>
        <w:ind w:left="0" w:firstLine="0"/>
        <w:jc w:val="both"/>
      </w:pPr>
      <w:r w:rsidRPr="007557DA">
        <w:t xml:space="preserve">Socialinės parama mokiniams </w:t>
      </w:r>
    </w:p>
    <w:p w:rsidR="0003365C" w:rsidRDefault="002A44A3" w:rsidP="00195BBE">
      <w:pPr>
        <w:pStyle w:val="prastasistinklapis"/>
        <w:tabs>
          <w:tab w:val="left" w:pos="709"/>
        </w:tabs>
        <w:spacing w:before="0" w:beforeAutospacing="0" w:after="0" w:afterAutospacing="0" w:line="360" w:lineRule="auto"/>
        <w:ind w:firstLine="709"/>
        <w:jc w:val="both"/>
      </w:pPr>
      <w:r w:rsidRPr="007557DA">
        <w:t>Nuo 2010 m. sausio 1 d. mokiniai turi teisę į nemokamą maitinimą ir į paramą mokinio reikmenims įsigyti, jeigu vidutinės pajamos vienam šeimos nariui per mėnesį yra mažesnės kaip 1,5 valstybės remiamų pajamų  dydžio t.y. 525 litų.</w:t>
      </w:r>
    </w:p>
    <w:p w:rsidR="00D648CD" w:rsidRDefault="00D648CD" w:rsidP="006F7725">
      <w:pPr>
        <w:autoSpaceDE w:val="0"/>
        <w:autoSpaceDN w:val="0"/>
        <w:adjustRightInd w:val="0"/>
        <w:spacing w:line="360" w:lineRule="auto"/>
        <w:ind w:firstLine="709"/>
        <w:jc w:val="both"/>
        <w:rPr>
          <w:lang w:val="lt-LT"/>
        </w:rPr>
      </w:pPr>
      <w:r w:rsidRPr="007557DA">
        <w:rPr>
          <w:lang w:val="lt-LT"/>
        </w:rPr>
        <w:t>Siekdamas kiek įmanoma apsaugoti socialiai jautrių asmenų grupes ir ekonomikos krizės laikotarpiu užtikrinti išmokų mokėjimą laiku Lietuvos Respublikos Seimas 2009 m. gruodžio 9 d. priėmė socialinių išmokų perskaičiavimo ir mokėjimo laikinąjį įstatymą. Tokių nuostatų įteisinimas leidžia sušvelninti ekonominio nuosmukio pasekmes šeimoms, auginančioms vaikus, kurios labiausiai susidūrė su socialinėmis ekonominėmis problemomis: gauna nedideles pajamas bei yra socialinės pašalpos ar socialinės paramos mokiniams gavėjai. Vyresni negu 7 metų vaikai, besimokantys mokyklose, iš nepasiturinčių šeimų, gauna kitą valstybės paramą – socialinę paramą mokiniams. Taip pat ši tvarka yra viena iš valstybės biudžeto subalansavimo priemonių.</w:t>
      </w:r>
    </w:p>
    <w:p w:rsidR="003D39D7" w:rsidRDefault="003D39D7" w:rsidP="006F7725">
      <w:pPr>
        <w:autoSpaceDE w:val="0"/>
        <w:autoSpaceDN w:val="0"/>
        <w:adjustRightInd w:val="0"/>
        <w:spacing w:line="360" w:lineRule="auto"/>
        <w:ind w:firstLine="1296"/>
        <w:jc w:val="both"/>
        <w:rPr>
          <w:lang w:val="lt-LT"/>
        </w:rPr>
      </w:pPr>
    </w:p>
    <w:p w:rsidR="004900D3" w:rsidRDefault="004900D3"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6F7725" w:rsidRDefault="006F7725" w:rsidP="006F7725">
      <w:pPr>
        <w:autoSpaceDE w:val="0"/>
        <w:autoSpaceDN w:val="0"/>
        <w:adjustRightInd w:val="0"/>
        <w:spacing w:line="360" w:lineRule="auto"/>
        <w:ind w:firstLine="1296"/>
        <w:jc w:val="both"/>
        <w:rPr>
          <w:lang w:val="lt-LT"/>
        </w:rPr>
      </w:pPr>
    </w:p>
    <w:p w:rsidR="004900D3" w:rsidRDefault="004900D3" w:rsidP="006F7725">
      <w:pPr>
        <w:autoSpaceDE w:val="0"/>
        <w:autoSpaceDN w:val="0"/>
        <w:adjustRightInd w:val="0"/>
        <w:spacing w:line="360" w:lineRule="auto"/>
        <w:ind w:firstLine="1296"/>
        <w:jc w:val="both"/>
        <w:rPr>
          <w:lang w:val="lt-LT"/>
        </w:rPr>
      </w:pPr>
    </w:p>
    <w:p w:rsidR="004900D3" w:rsidRDefault="004900D3" w:rsidP="006F7725">
      <w:pPr>
        <w:autoSpaceDE w:val="0"/>
        <w:autoSpaceDN w:val="0"/>
        <w:adjustRightInd w:val="0"/>
        <w:spacing w:line="360" w:lineRule="auto"/>
        <w:ind w:firstLine="1296"/>
        <w:jc w:val="both"/>
        <w:rPr>
          <w:lang w:val="lt-LT"/>
        </w:rPr>
      </w:pPr>
    </w:p>
    <w:p w:rsidR="0003365C" w:rsidRPr="003B6DBF" w:rsidRDefault="000770B7" w:rsidP="006F7725">
      <w:pPr>
        <w:pStyle w:val="Antrat1"/>
        <w:spacing w:before="0" w:line="360" w:lineRule="auto"/>
        <w:rPr>
          <w:rFonts w:eastAsiaTheme="minorHAnsi"/>
        </w:rPr>
      </w:pPr>
      <w:bookmarkStart w:id="16" w:name="_Toc293312247"/>
      <w:r>
        <w:rPr>
          <w:rFonts w:eastAsiaTheme="minorHAnsi"/>
        </w:rPr>
        <w:lastRenderedPageBreak/>
        <w:t xml:space="preserve">2. </w:t>
      </w:r>
      <w:r w:rsidR="0003365C" w:rsidRPr="003B6DBF">
        <w:rPr>
          <w:rFonts w:eastAsiaTheme="minorHAnsi"/>
        </w:rPr>
        <w:t>SOCIALINĖS PARAMOS ŠEIMAI ADMINISTRAVIMAS ŠIAULIŲ MIESTE</w:t>
      </w:r>
      <w:bookmarkEnd w:id="16"/>
    </w:p>
    <w:p w:rsidR="00450680" w:rsidRPr="00AB26B3" w:rsidRDefault="00450680" w:rsidP="006F7725">
      <w:pPr>
        <w:pStyle w:val="prastasistinklapis"/>
        <w:tabs>
          <w:tab w:val="left" w:pos="709"/>
        </w:tabs>
        <w:spacing w:before="0" w:beforeAutospacing="0" w:after="0" w:afterAutospacing="0" w:line="360" w:lineRule="auto"/>
        <w:jc w:val="both"/>
      </w:pPr>
    </w:p>
    <w:p w:rsidR="00D0346B" w:rsidRDefault="00D0346B" w:rsidP="006F7725">
      <w:pPr>
        <w:pStyle w:val="prastasistinklapis"/>
        <w:tabs>
          <w:tab w:val="left" w:pos="709"/>
        </w:tabs>
        <w:spacing w:before="0" w:beforeAutospacing="0" w:after="0" w:afterAutospacing="0" w:line="360" w:lineRule="auto"/>
        <w:ind w:firstLine="709"/>
        <w:jc w:val="both"/>
      </w:pPr>
      <w:r>
        <w:t xml:space="preserve">Šiame skyriuje pateiksiu išanalizuotus kiekybinius duomenis apie administruotas socialines paramas šeimai Šiaulių mieste ir atlikto tyrimo </w:t>
      </w:r>
      <w:r w:rsidR="00EA377B">
        <w:t>rezultatus</w:t>
      </w:r>
      <w:r>
        <w:t xml:space="preserve"> apie Socialinio skyriaus darbuotojų</w:t>
      </w:r>
      <w:r w:rsidR="004E6AA8">
        <w:t xml:space="preserve"> </w:t>
      </w:r>
      <w:r w:rsidR="004E6AA8">
        <w:rPr>
          <w:sz w:val="23"/>
          <w:szCs w:val="23"/>
        </w:rPr>
        <w:t>esamą darbinę situaciją.</w:t>
      </w:r>
      <w:r>
        <w:t xml:space="preserve"> </w:t>
      </w:r>
    </w:p>
    <w:p w:rsidR="003D39D7" w:rsidRPr="009515D9" w:rsidRDefault="003D39D7" w:rsidP="006F7725">
      <w:pPr>
        <w:pStyle w:val="prastasistinklapis"/>
        <w:tabs>
          <w:tab w:val="left" w:pos="709"/>
        </w:tabs>
        <w:spacing w:before="0" w:beforeAutospacing="0" w:after="0" w:afterAutospacing="0" w:line="360" w:lineRule="auto"/>
        <w:rPr>
          <w:b/>
        </w:rPr>
      </w:pPr>
    </w:p>
    <w:p w:rsidR="00334655" w:rsidRPr="00392E47" w:rsidRDefault="009515D9" w:rsidP="00E243E5">
      <w:pPr>
        <w:pStyle w:val="Sraopastraipa"/>
        <w:numPr>
          <w:ilvl w:val="1"/>
          <w:numId w:val="26"/>
        </w:numPr>
        <w:autoSpaceDE w:val="0"/>
        <w:autoSpaceDN w:val="0"/>
        <w:adjustRightInd w:val="0"/>
        <w:spacing w:line="360" w:lineRule="auto"/>
        <w:ind w:left="0"/>
        <w:jc w:val="center"/>
        <w:rPr>
          <w:rStyle w:val="Antrat2Diagrama"/>
          <w:rFonts w:cs="Times New Roman"/>
          <w:szCs w:val="24"/>
          <w:lang w:val="lt-LT"/>
        </w:rPr>
      </w:pPr>
      <w:bookmarkStart w:id="17" w:name="_Toc293312248"/>
      <w:r w:rsidRPr="00392E47">
        <w:rPr>
          <w:rStyle w:val="Antrat2Diagrama"/>
          <w:rFonts w:cs="Times New Roman"/>
          <w:szCs w:val="24"/>
          <w:lang w:val="lt-LT"/>
        </w:rPr>
        <w:t>Socialinė par</w:t>
      </w:r>
      <w:r w:rsidR="005C5AAE" w:rsidRPr="00392E47">
        <w:rPr>
          <w:rStyle w:val="Antrat2Diagrama"/>
          <w:rFonts w:cs="Times New Roman"/>
          <w:szCs w:val="24"/>
          <w:lang w:val="lt-LT"/>
        </w:rPr>
        <w:t>amos administravimas</w:t>
      </w:r>
      <w:r w:rsidRPr="00392E47">
        <w:rPr>
          <w:rStyle w:val="Antrat2Diagrama"/>
          <w:rFonts w:cs="Times New Roman"/>
          <w:szCs w:val="24"/>
          <w:lang w:val="lt-LT"/>
        </w:rPr>
        <w:t xml:space="preserve"> Šiaulių mieste</w:t>
      </w:r>
      <w:bookmarkEnd w:id="17"/>
    </w:p>
    <w:p w:rsidR="00744D8E" w:rsidRPr="009515D9" w:rsidRDefault="00744D8E" w:rsidP="006F7725">
      <w:pPr>
        <w:pStyle w:val="Sraopastraipa"/>
        <w:autoSpaceDE w:val="0"/>
        <w:autoSpaceDN w:val="0"/>
        <w:adjustRightInd w:val="0"/>
        <w:spacing w:line="360" w:lineRule="auto"/>
        <w:ind w:left="0"/>
        <w:rPr>
          <w:rFonts w:ascii="Times-Roman" w:eastAsiaTheme="minorHAnsi" w:hAnsi="Times-Roman" w:cs="Times-Roman"/>
          <w:b/>
          <w:sz w:val="23"/>
          <w:szCs w:val="23"/>
          <w:lang w:val="lt-LT" w:eastAsia="en-US"/>
        </w:rPr>
      </w:pPr>
    </w:p>
    <w:p w:rsidR="00FA7F08" w:rsidRDefault="00FA7F08" w:rsidP="006F7725">
      <w:pPr>
        <w:pStyle w:val="Style"/>
        <w:spacing w:line="360" w:lineRule="auto"/>
        <w:ind w:firstLine="709"/>
        <w:jc w:val="both"/>
        <w:rPr>
          <w:rFonts w:ascii="Times New Roman" w:eastAsia="Times New Roman" w:hAnsi="Times New Roman" w:cs="Times New Roman"/>
          <w:lang w:val="lt-LT" w:eastAsia="lt-LT"/>
        </w:rPr>
      </w:pPr>
      <w:r w:rsidRPr="007557DA">
        <w:rPr>
          <w:rFonts w:ascii="Times New Roman" w:eastAsia="Times New Roman" w:hAnsi="Times New Roman" w:cs="Times New Roman"/>
          <w:lang w:val="lt-LT" w:eastAsia="lt-LT"/>
        </w:rPr>
        <w:t xml:space="preserve">Socialinės paramos administravimas - įstatymais ir kitais teisės aktais reglamentuojama valstybės ir vietos savivaldos institucijų, kitų įstatymais įgaliotų subjektų vykdomoji veikla, skirta įstatymams, kitiems teisės aktams, vietos savivaldos institucijų sprendimams įgyvendinti, numatytoms socialinėms paslaugoms administruoti. </w:t>
      </w:r>
    </w:p>
    <w:p w:rsidR="005C5AAE" w:rsidRPr="00131A4F" w:rsidRDefault="005C5AAE" w:rsidP="006F7725">
      <w:pPr>
        <w:spacing w:line="360" w:lineRule="auto"/>
        <w:ind w:firstLine="709"/>
        <w:jc w:val="both"/>
        <w:rPr>
          <w:lang w:val="lt-LT"/>
        </w:rPr>
      </w:pPr>
      <w:r w:rsidRPr="00131A4F">
        <w:rPr>
          <w:lang w:val="lt-LT"/>
        </w:rPr>
        <w:t>Keičiantis rinkos reikalavimams ir vartotojų įpročiams, šiuo metu tiek Lietuvoje, tiek Europoje vartotojai kelia vis didesnius reikalavimus produktų ir paslaugų kokybei. Padidėję klientų reikalavimai daugelį kompanijų verčia pertvarkyti savo vidines vadybos sistemas, kurios leidžia užtikrinti gerą gaminamų produktų arba teikiamų paslaugų kokybę. Šiuo metu vienas populiariausių sprendimų yra kokybės vadybos sistemos, atitinkančios tarptautinio ISO 9001 standarto reikalavimus, įdiegimas įmonėje. Kokybės vadybos sistema įgalina įmonę maksimaliai tiksliai valdyti visus vykstančius procesus, greitai reaguoti į pokyčius, užtikrinti nuolat aukštą produktų arba paslaugų kokybę. Sistema padeda optimizuoti įmonės procesai, sudaryti sąlygas klaidų skaičiaus mažinimui ir prielaidas didesniam produktyvumui. Įmonė, įdiegusi kokybės v</w:t>
      </w:r>
      <w:r w:rsidR="001061C6">
        <w:rPr>
          <w:lang w:val="lt-LT"/>
        </w:rPr>
        <w:t xml:space="preserve">adybos sistemą tampa </w:t>
      </w:r>
      <w:proofErr w:type="spellStart"/>
      <w:r w:rsidR="001061C6">
        <w:rPr>
          <w:lang w:val="lt-LT"/>
        </w:rPr>
        <w:t>patikimesnė</w:t>
      </w:r>
      <w:proofErr w:type="spellEnd"/>
      <w:r w:rsidR="001061C6">
        <w:rPr>
          <w:lang w:val="lt-LT"/>
        </w:rPr>
        <w:t xml:space="preserve"> ir patrauklesnė</w:t>
      </w:r>
      <w:r w:rsidRPr="00131A4F">
        <w:rPr>
          <w:lang w:val="lt-LT"/>
        </w:rPr>
        <w:t xml:space="preserve"> savo partneriams ir vartotojams.</w:t>
      </w:r>
      <w:r>
        <w:rPr>
          <w:lang w:val="lt-LT"/>
        </w:rPr>
        <w:t>[9]</w:t>
      </w:r>
    </w:p>
    <w:p w:rsidR="005C5AAE" w:rsidRPr="00480EAC" w:rsidRDefault="005C5AAE" w:rsidP="005C5AAE">
      <w:pPr>
        <w:spacing w:line="360" w:lineRule="auto"/>
        <w:ind w:firstLine="709"/>
        <w:jc w:val="both"/>
        <w:rPr>
          <w:lang w:val="lt-LT"/>
        </w:rPr>
      </w:pPr>
      <w:r w:rsidRPr="00480EAC">
        <w:rPr>
          <w:lang w:val="lt-LT"/>
        </w:rPr>
        <w:t xml:space="preserve">Įdiegus Šiaulių miesto savivaldybėje Kokybės vadybos sistemą būtų nuolat gerinama teikiamų paslaugų kokybė, pastoviai tobulinant taikomus veiklos metodus ir būdus vykdomos veiklos rezultatyvumo ir efektyvumo gerinimui. Siekiant užtikrinti teikiamų paslaugų kokybę, būtų nuolat matuojama, analizuojama, vertinama ir gerinama veikla efektyviai naudojant turimus resursus. Funkcionuojanti KVS skatins nuolat išlaikyti aukštą paslaugų lygį keliant veiklos procesų technologinį lygį ir specialistų bei darbuotojų kvalifikaciją. </w:t>
      </w:r>
      <w:r>
        <w:rPr>
          <w:lang w:val="lt-LT"/>
        </w:rPr>
        <w:t>Kokybės vadybos sistema užtikrintu</w:t>
      </w:r>
      <w:r w:rsidRPr="00480EAC">
        <w:rPr>
          <w:lang w:val="lt-LT"/>
        </w:rPr>
        <w:t>, jog Šiaulių miesto savivaldybėje teiks kokybiškas paslaugas, optimizuos procesus, sumažins klaidų skaičių, padidins produktyvumą, orientuos teikiamas paslaugas į klientą.</w:t>
      </w:r>
    </w:p>
    <w:p w:rsidR="00A83078" w:rsidRPr="00334655" w:rsidRDefault="00A83078" w:rsidP="00A22EA5">
      <w:pPr>
        <w:pStyle w:val="Default"/>
        <w:spacing w:line="360" w:lineRule="auto"/>
        <w:ind w:firstLine="709"/>
        <w:jc w:val="both"/>
        <w:rPr>
          <w:color w:val="auto"/>
        </w:rPr>
      </w:pPr>
      <w:r>
        <w:rPr>
          <w:color w:val="auto"/>
        </w:rPr>
        <w:t>Paga</w:t>
      </w:r>
      <w:r w:rsidR="00664F88">
        <w:rPr>
          <w:color w:val="auto"/>
        </w:rPr>
        <w:t>l</w:t>
      </w:r>
      <w:r w:rsidRPr="00334655">
        <w:rPr>
          <w:color w:val="auto"/>
        </w:rPr>
        <w:t xml:space="preserve"> Lietuvos Respublikos vietos savivaldos įstatymą</w:t>
      </w:r>
      <w:r w:rsidR="00EE3850">
        <w:rPr>
          <w:color w:val="auto"/>
        </w:rPr>
        <w:t xml:space="preserve"> [12</w:t>
      </w:r>
      <w:r w:rsidR="00C64929">
        <w:rPr>
          <w:color w:val="auto"/>
        </w:rPr>
        <w:t xml:space="preserve">] viena iš </w:t>
      </w:r>
      <w:proofErr w:type="spellStart"/>
      <w:r w:rsidR="00C64929">
        <w:rPr>
          <w:color w:val="auto"/>
        </w:rPr>
        <w:t>savarankiškųj</w:t>
      </w:r>
      <w:r w:rsidR="00B92441">
        <w:rPr>
          <w:color w:val="auto"/>
        </w:rPr>
        <w:t>ų</w:t>
      </w:r>
      <w:proofErr w:type="spellEnd"/>
      <w:r w:rsidRPr="00334655">
        <w:rPr>
          <w:color w:val="auto"/>
        </w:rPr>
        <w:t xml:space="preserve"> savivaldybės funkcijų yra socialines paslaugas teikiančių įstaigų steigimas ir išlaikymas. </w:t>
      </w:r>
    </w:p>
    <w:p w:rsidR="00334655" w:rsidRDefault="00334655" w:rsidP="00A22EA5">
      <w:pPr>
        <w:pStyle w:val="Default"/>
        <w:spacing w:line="360" w:lineRule="auto"/>
        <w:ind w:firstLine="709"/>
        <w:jc w:val="both"/>
        <w:rPr>
          <w:color w:val="auto"/>
        </w:rPr>
      </w:pPr>
      <w:r w:rsidRPr="00334655">
        <w:rPr>
          <w:color w:val="auto"/>
        </w:rPr>
        <w:t xml:space="preserve">Šiaulių miesto savivaldybės administracijos Socialinės paramos skyrius administruoja socialinių paslaugų teikimą, socialinių išmokų ir kompensacijų skyrimą, skaičiavimą ir mokėjimą </w:t>
      </w:r>
      <w:r w:rsidRPr="00334655">
        <w:rPr>
          <w:color w:val="auto"/>
        </w:rPr>
        <w:lastRenderedPageBreak/>
        <w:t>Šiaulių mieste. Socialinės paramos skyrius analizuoja įvairių visuomenės grupių poreikius socialinėms paslaugoms bei paramai, vertina asmenų poreikį socialinėms paslaugoms bei vienkartinei socialinei paramai, skiria reikalingas paslaugas bei paramą.</w:t>
      </w:r>
      <w:r w:rsidR="00EE3850">
        <w:rPr>
          <w:color w:val="auto"/>
        </w:rPr>
        <w:t>[3</w:t>
      </w:r>
      <w:r w:rsidR="00DF5A6B">
        <w:rPr>
          <w:color w:val="auto"/>
        </w:rPr>
        <w:t>8</w:t>
      </w:r>
      <w:r w:rsidR="00630CFF">
        <w:rPr>
          <w:color w:val="auto"/>
        </w:rPr>
        <w:t>]</w:t>
      </w:r>
    </w:p>
    <w:p w:rsidR="00C62281" w:rsidRPr="00C62281" w:rsidRDefault="00C62281" w:rsidP="00A22EA5">
      <w:pPr>
        <w:spacing w:line="360" w:lineRule="auto"/>
        <w:ind w:firstLine="709"/>
        <w:jc w:val="both"/>
        <w:rPr>
          <w:lang w:val="lt-LT"/>
        </w:rPr>
      </w:pPr>
      <w:r w:rsidRPr="00C62281">
        <w:rPr>
          <w:lang w:val="lt-LT"/>
        </w:rPr>
        <w:t xml:space="preserve">Nuo 2009 metų visose Lietuvos savivaldybėse </w:t>
      </w:r>
      <w:r w:rsidR="00FD1562">
        <w:rPr>
          <w:lang w:val="lt-LT"/>
        </w:rPr>
        <w:t xml:space="preserve">veikia </w:t>
      </w:r>
      <w:r w:rsidRPr="00C62281">
        <w:rPr>
          <w:lang w:val="lt-LT"/>
        </w:rPr>
        <w:t>SPIS</w:t>
      </w:r>
      <w:r w:rsidR="006B0B8B">
        <w:rPr>
          <w:lang w:val="lt-LT"/>
        </w:rPr>
        <w:t xml:space="preserve"> (Socialinės paramos informacinė</w:t>
      </w:r>
      <w:r w:rsidRPr="00C62281">
        <w:rPr>
          <w:lang w:val="lt-LT"/>
        </w:rPr>
        <w:t xml:space="preserve"> sistema)</w:t>
      </w:r>
      <w:r w:rsidR="00FD1562">
        <w:rPr>
          <w:lang w:val="lt-LT"/>
        </w:rPr>
        <w:t>, kuri</w:t>
      </w:r>
      <w:r w:rsidRPr="00C62281">
        <w:rPr>
          <w:lang w:val="lt-LT"/>
        </w:rPr>
        <w:t xml:space="preserve"> registruoja informaciją apie socialinę paramą - pinigines išmokas, socialines paslaugas, vaiko teisių apsaugą ir pateikia Socialinės apsaugos ir darbo ministerijai. </w:t>
      </w:r>
    </w:p>
    <w:p w:rsidR="00C62281" w:rsidRPr="00F340C6" w:rsidRDefault="00C62281" w:rsidP="00A22EA5">
      <w:pPr>
        <w:spacing w:line="360" w:lineRule="auto"/>
        <w:ind w:firstLine="709"/>
        <w:jc w:val="both"/>
        <w:rPr>
          <w:lang w:val="lt-LT"/>
        </w:rPr>
      </w:pPr>
      <w:r w:rsidRPr="00C62281">
        <w:rPr>
          <w:lang w:val="lt-LT"/>
        </w:rPr>
        <w:t>Naudojant SPIS socialinės rizikos šeimos įtraukiamos į įskaitą. Piniginių išmokų posistemė užkerta kelią gauti pašalpas keliose savivaldybėse.</w:t>
      </w:r>
      <w:r w:rsidR="00120B5B">
        <w:rPr>
          <w:lang w:val="lt-LT"/>
        </w:rPr>
        <w:t xml:space="preserve"> </w:t>
      </w:r>
      <w:r w:rsidR="00120B5B" w:rsidRPr="00F340C6">
        <w:rPr>
          <w:lang w:val="lt-LT"/>
        </w:rPr>
        <w:t xml:space="preserve">SPIS </w:t>
      </w:r>
      <w:r w:rsidR="00F340C6" w:rsidRPr="00F340C6">
        <w:rPr>
          <w:lang w:val="lt-LT"/>
        </w:rPr>
        <w:t>taps</w:t>
      </w:r>
      <w:r w:rsidR="00120B5B" w:rsidRPr="00F340C6">
        <w:rPr>
          <w:lang w:val="lt-LT"/>
        </w:rPr>
        <w:t xml:space="preserve"> sistemos, apimančios visą socialinės paramos teikimo, stebėjimo, planavimo bei vertinimo veiklą ir įgyvendinančios "vieno langelio" principą.</w:t>
      </w:r>
    </w:p>
    <w:p w:rsidR="009C409F" w:rsidRDefault="009C409F" w:rsidP="00A22EA5">
      <w:pPr>
        <w:spacing w:line="360" w:lineRule="auto"/>
        <w:ind w:firstLine="709"/>
        <w:jc w:val="both"/>
        <w:rPr>
          <w:lang w:val="lt-LT"/>
        </w:rPr>
      </w:pPr>
      <w:r w:rsidRPr="00C62281">
        <w:rPr>
          <w:lang w:val="lt-LT"/>
        </w:rPr>
        <w:t xml:space="preserve">Šiaulių miesto savivaldybės administracijos Socialinės paramos skyrius </w:t>
      </w:r>
      <w:r w:rsidR="00C62281" w:rsidRPr="00C62281">
        <w:rPr>
          <w:lang w:val="lt-LT"/>
        </w:rPr>
        <w:t xml:space="preserve">tai pat </w:t>
      </w:r>
      <w:r w:rsidRPr="00C62281">
        <w:rPr>
          <w:lang w:val="lt-LT"/>
        </w:rPr>
        <w:t>naudoja soci</w:t>
      </w:r>
      <w:r w:rsidR="00C62281">
        <w:rPr>
          <w:lang w:val="lt-LT"/>
        </w:rPr>
        <w:t>alinės paramos apskaitos sistemą</w:t>
      </w:r>
      <w:r w:rsidRPr="00C62281">
        <w:rPr>
          <w:lang w:val="lt-LT"/>
        </w:rPr>
        <w:t xml:space="preserve"> PARAMA kurios pagrindinės sistemos funkcijos - informacijos apie gyventojams reikalingą ir skiriamą socialinę paramą įvedimas, kaupimas, saugojimas ir apskaita. Šioje sistemoje realizuotos kompiuterizuotos darbo vietos įgalina socialinės paramos institucijų darbuotojus naudotis bendra informacija, kurios pagrindu savivaldybės gyventojams skiriamos ir išmokamos socialinės išmokos, teikiama kita socialinė parama. </w:t>
      </w:r>
      <w:r w:rsidR="00FD1562">
        <w:rPr>
          <w:lang w:val="lt-LT"/>
        </w:rPr>
        <w:t>S</w:t>
      </w:r>
      <w:r w:rsidRPr="00C62281">
        <w:rPr>
          <w:lang w:val="lt-LT"/>
        </w:rPr>
        <w:t>istemoje realizuota socialinių išmokų mokėjimo dokumentų formavimo, buhalterinių bei statistinių suvestinių, įvairių pažymų ir sąrašų formavimo, duomenų apsikeitimo su Socialin</w:t>
      </w:r>
      <w:r w:rsidR="00C62281" w:rsidRPr="00C62281">
        <w:rPr>
          <w:lang w:val="lt-LT"/>
        </w:rPr>
        <w:t>ės paramos informacine sistema (</w:t>
      </w:r>
      <w:r w:rsidR="00EE3850">
        <w:rPr>
          <w:lang w:val="lt-LT"/>
        </w:rPr>
        <w:t>SPIS) bei kitos funkcijos. [</w:t>
      </w:r>
      <w:r w:rsidR="00DF5A6B">
        <w:rPr>
          <w:lang w:val="lt-LT"/>
        </w:rPr>
        <w:t>29</w:t>
      </w:r>
      <w:r w:rsidRPr="00C62281">
        <w:rPr>
          <w:lang w:val="lt-LT"/>
        </w:rPr>
        <w:t xml:space="preserve">] </w:t>
      </w:r>
    </w:p>
    <w:p w:rsidR="00B70F7A" w:rsidRPr="00A22EA5" w:rsidRDefault="006B0B8B" w:rsidP="00A22EA5">
      <w:pPr>
        <w:autoSpaceDE w:val="0"/>
        <w:autoSpaceDN w:val="0"/>
        <w:adjustRightInd w:val="0"/>
        <w:spacing w:line="360" w:lineRule="auto"/>
        <w:ind w:firstLine="709"/>
        <w:jc w:val="both"/>
        <w:rPr>
          <w:lang w:val="lt-LT"/>
        </w:rPr>
      </w:pPr>
      <w:r>
        <w:rPr>
          <w:lang w:val="lt-LT"/>
        </w:rPr>
        <w:t>Įdiegus naujausias technologijas tapo</w:t>
      </w:r>
      <w:r w:rsidR="00B70F7A" w:rsidRPr="007557DA">
        <w:rPr>
          <w:lang w:val="lt-LT"/>
        </w:rPr>
        <w:t xml:space="preserve"> paprastesnis išmokos skyrimo mechanizmas: skiriant </w:t>
      </w:r>
      <w:r w:rsidR="00B70F7A">
        <w:rPr>
          <w:lang w:val="lt-LT"/>
        </w:rPr>
        <w:t>paramą</w:t>
      </w:r>
      <w:r w:rsidR="00B70F7A" w:rsidRPr="007557DA">
        <w:rPr>
          <w:lang w:val="lt-LT"/>
        </w:rPr>
        <w:t xml:space="preserve"> pagal praėjusių kalendorinių metų pajamas, pareiškėjui pačiam nereikia pateikti pažymų apie gautas pajamas, nes duomenys apie gyventojams pe</w:t>
      </w:r>
      <w:r w:rsidR="00356F35">
        <w:rPr>
          <w:lang w:val="lt-LT"/>
        </w:rPr>
        <w:t>r mokestinį laikotarpį, t.</w:t>
      </w:r>
      <w:r w:rsidR="00B70F7A" w:rsidRPr="007557DA">
        <w:rPr>
          <w:lang w:val="lt-LT"/>
        </w:rPr>
        <w:t xml:space="preserve">y. kalendorinius metus, </w:t>
      </w:r>
      <w:r w:rsidR="00B70F7A" w:rsidRPr="00A22EA5">
        <w:rPr>
          <w:lang w:val="lt-LT"/>
        </w:rPr>
        <w:t>išmokėtas išmokas yra gaunami Socialinės paramos informacinės sistemos duomenų mainų tarp Valstybinės mokesčių inspekcijos prie Finansų ministerijos, Valstybinės darbo biržos, Valstybinio socialinio draudimo fondo, Nacionalinės mokėjimo agentūros prie žemės ūkio ministerijos, pagalba.</w:t>
      </w:r>
    </w:p>
    <w:p w:rsidR="00D077FC" w:rsidRDefault="00AF67E4" w:rsidP="00A22EA5">
      <w:pPr>
        <w:autoSpaceDE w:val="0"/>
        <w:autoSpaceDN w:val="0"/>
        <w:adjustRightInd w:val="0"/>
        <w:spacing w:line="360" w:lineRule="auto"/>
        <w:ind w:firstLine="709"/>
        <w:jc w:val="both"/>
        <w:rPr>
          <w:lang w:val="lt-LT"/>
        </w:rPr>
      </w:pPr>
      <w:r w:rsidRPr="00A22EA5">
        <w:rPr>
          <w:rFonts w:eastAsiaTheme="minorHAnsi"/>
          <w:lang w:val="lt-LT" w:eastAsia="en-US"/>
        </w:rPr>
        <w:t xml:space="preserve">Siekiant </w:t>
      </w:r>
      <w:r w:rsidR="00EB78A9" w:rsidRPr="00A22EA5">
        <w:rPr>
          <w:lang w:val="lt-LT"/>
        </w:rPr>
        <w:t xml:space="preserve">apibendrinti ir išanalizuoti socialinę paramą šeimai teikiamą Šiaulių miesto gyventojams savivaldybės (valstybės) biudžeto lėšomis ypatumus </w:t>
      </w:r>
      <w:r w:rsidRPr="00A22EA5">
        <w:rPr>
          <w:rFonts w:eastAsiaTheme="minorHAnsi"/>
          <w:lang w:val="lt-LT" w:eastAsia="en-US"/>
        </w:rPr>
        <w:t>buvo iškelti už</w:t>
      </w:r>
      <w:r w:rsidR="00BD046B" w:rsidRPr="00A22EA5">
        <w:rPr>
          <w:rFonts w:eastAsiaTheme="minorHAnsi"/>
          <w:lang w:val="lt-LT" w:eastAsia="en-US"/>
        </w:rPr>
        <w:t>daviniai: išanalizuoti teikiama parama</w:t>
      </w:r>
      <w:r w:rsidR="00664F88" w:rsidRPr="00A22EA5">
        <w:rPr>
          <w:rFonts w:eastAsiaTheme="minorHAnsi"/>
          <w:lang w:val="lt-LT" w:eastAsia="en-US"/>
        </w:rPr>
        <w:t xml:space="preserve"> šeimoms</w:t>
      </w:r>
      <w:r w:rsidRPr="00A22EA5">
        <w:rPr>
          <w:rFonts w:eastAsiaTheme="minorHAnsi"/>
          <w:lang w:val="lt-LT" w:eastAsia="en-US"/>
        </w:rPr>
        <w:t xml:space="preserve">, </w:t>
      </w:r>
      <w:r w:rsidR="00664F88" w:rsidRPr="00A22EA5">
        <w:rPr>
          <w:rFonts w:eastAsiaTheme="minorHAnsi"/>
          <w:lang w:val="lt-LT" w:eastAsia="en-US"/>
        </w:rPr>
        <w:t xml:space="preserve"> </w:t>
      </w:r>
      <w:r w:rsidR="0006408F" w:rsidRPr="00A22EA5">
        <w:rPr>
          <w:rFonts w:eastAsiaTheme="minorHAnsi"/>
          <w:lang w:val="lt-LT" w:eastAsia="en-US"/>
        </w:rPr>
        <w:t>išmokėtų paramų asmenims kiekį</w:t>
      </w:r>
      <w:r w:rsidR="00BD046B" w:rsidRPr="00A22EA5">
        <w:rPr>
          <w:rFonts w:eastAsiaTheme="minorHAnsi"/>
          <w:lang w:val="lt-LT" w:eastAsia="en-US"/>
        </w:rPr>
        <w:t>,</w:t>
      </w:r>
      <w:r w:rsidR="00664F88" w:rsidRPr="00A22EA5">
        <w:rPr>
          <w:rFonts w:eastAsiaTheme="minorHAnsi"/>
          <w:lang w:val="lt-LT" w:eastAsia="en-US"/>
        </w:rPr>
        <w:t xml:space="preserve"> išlaidas ir jų kitimą</w:t>
      </w:r>
      <w:r w:rsidR="00E33A35" w:rsidRPr="00A22EA5">
        <w:rPr>
          <w:rFonts w:eastAsiaTheme="minorHAnsi"/>
          <w:lang w:val="lt-LT" w:eastAsia="en-US"/>
        </w:rPr>
        <w:t xml:space="preserve"> </w:t>
      </w:r>
      <w:r w:rsidR="00F31C52" w:rsidRPr="00A22EA5">
        <w:rPr>
          <w:rFonts w:eastAsiaTheme="minorHAnsi"/>
          <w:lang w:val="lt-LT" w:eastAsia="en-US"/>
        </w:rPr>
        <w:t xml:space="preserve">remiantis </w:t>
      </w:r>
      <w:r w:rsidR="00E33A35" w:rsidRPr="00A22EA5">
        <w:rPr>
          <w:rFonts w:eastAsiaTheme="minorHAnsi"/>
          <w:lang w:val="lt-LT" w:eastAsia="en-US"/>
        </w:rPr>
        <w:t xml:space="preserve">2006 - 2010 metų </w:t>
      </w:r>
      <w:r w:rsidR="00E33A35" w:rsidRPr="00A22EA5">
        <w:rPr>
          <w:lang w:val="lt-LT"/>
        </w:rPr>
        <w:t>Šiaulių miesto savivaldybės administracijos</w:t>
      </w:r>
      <w:r w:rsidR="00E33A35" w:rsidRPr="00A22EA5">
        <w:t xml:space="preserve"> </w:t>
      </w:r>
      <w:r w:rsidR="00E33A35" w:rsidRPr="00A22EA5">
        <w:rPr>
          <w:lang w:val="lt-LT"/>
        </w:rPr>
        <w:t>Socialinės paramos skyriaus</w:t>
      </w:r>
      <w:r w:rsidR="00E33A35" w:rsidRPr="00A22EA5">
        <w:t xml:space="preserve"> </w:t>
      </w:r>
      <w:r w:rsidR="00E33A35" w:rsidRPr="00A22EA5">
        <w:rPr>
          <w:lang w:val="lt-LT"/>
        </w:rPr>
        <w:t>metinėmis ataskaitomis (žr. priedas</w:t>
      </w:r>
      <w:r w:rsidR="00E33A35">
        <w:rPr>
          <w:lang w:val="lt-LT"/>
        </w:rPr>
        <w:t xml:space="preserve"> Nr. </w:t>
      </w:r>
      <w:r w:rsidR="00CC2B61">
        <w:rPr>
          <w:lang w:val="lt-LT"/>
        </w:rPr>
        <w:t>2</w:t>
      </w:r>
      <w:r w:rsidR="00E33A35">
        <w:rPr>
          <w:lang w:val="lt-LT"/>
        </w:rPr>
        <w:t xml:space="preserve">, </w:t>
      </w:r>
      <w:r w:rsidR="00CC2B61">
        <w:rPr>
          <w:lang w:val="lt-LT"/>
        </w:rPr>
        <w:t>3</w:t>
      </w:r>
      <w:r w:rsidR="00E33A35">
        <w:rPr>
          <w:lang w:val="lt-LT"/>
        </w:rPr>
        <w:t xml:space="preserve">, </w:t>
      </w:r>
      <w:r w:rsidR="00CC2B61">
        <w:rPr>
          <w:lang w:val="lt-LT"/>
        </w:rPr>
        <w:t>4</w:t>
      </w:r>
      <w:r w:rsidR="00E33A35">
        <w:rPr>
          <w:lang w:val="lt-LT"/>
        </w:rPr>
        <w:t xml:space="preserve">, </w:t>
      </w:r>
      <w:r w:rsidR="00CC2B61">
        <w:rPr>
          <w:lang w:val="lt-LT"/>
        </w:rPr>
        <w:t>5</w:t>
      </w:r>
      <w:r w:rsidR="001061C6">
        <w:rPr>
          <w:lang w:val="lt-LT"/>
        </w:rPr>
        <w:t>, 6</w:t>
      </w:r>
      <w:r w:rsidR="00E33A35">
        <w:rPr>
          <w:lang w:val="lt-LT"/>
        </w:rPr>
        <w:t>)</w:t>
      </w:r>
      <w:r w:rsidR="00F31C52">
        <w:rPr>
          <w:lang w:val="lt-LT"/>
        </w:rPr>
        <w:t xml:space="preserve">. </w:t>
      </w:r>
    </w:p>
    <w:p w:rsidR="00424AB4" w:rsidRDefault="00424AB4" w:rsidP="00A22EA5">
      <w:pPr>
        <w:pStyle w:val="prastasistinklapis"/>
        <w:spacing w:before="0" w:beforeAutospacing="0" w:after="0" w:afterAutospacing="0" w:line="360" w:lineRule="auto"/>
        <w:ind w:firstLine="709"/>
        <w:jc w:val="both"/>
        <w:rPr>
          <w:bCs/>
        </w:rPr>
      </w:pPr>
      <w:r w:rsidRPr="00900062">
        <w:rPr>
          <w:bCs/>
        </w:rPr>
        <w:t xml:space="preserve">Socialinės paramos metinių ataskaitos duomenimis per 2006 – 2010 metus </w:t>
      </w:r>
      <w:r w:rsidR="00890EC4">
        <w:rPr>
          <w:bCs/>
        </w:rPr>
        <w:t>administruotos 203 769 paramos</w:t>
      </w:r>
      <w:r w:rsidR="00890EC4" w:rsidRPr="00890EC4">
        <w:rPr>
          <w:bCs/>
        </w:rPr>
        <w:t xml:space="preserve"> </w:t>
      </w:r>
      <w:r w:rsidR="00890EC4">
        <w:rPr>
          <w:bCs/>
        </w:rPr>
        <w:t>šeimai</w:t>
      </w:r>
      <w:r w:rsidR="00890EC4" w:rsidRPr="00900062">
        <w:rPr>
          <w:bCs/>
        </w:rPr>
        <w:t xml:space="preserve"> ir </w:t>
      </w:r>
      <w:r w:rsidR="00890EC4">
        <w:t>piniginės socialinės paramos</w:t>
      </w:r>
      <w:r w:rsidR="00890EC4" w:rsidRPr="00900062">
        <w:t xml:space="preserve"> nepasiturinčioms šeimoms (vieniems gyvenantiems asmenims)</w:t>
      </w:r>
      <w:r w:rsidR="00890EC4">
        <w:rPr>
          <w:bCs/>
        </w:rPr>
        <w:t xml:space="preserve">. </w:t>
      </w:r>
      <w:r w:rsidR="00890EC4">
        <w:t>P</w:t>
      </w:r>
      <w:r w:rsidR="00890EC4" w:rsidRPr="00900062">
        <w:t>er 2006</w:t>
      </w:r>
      <w:r w:rsidR="00890EC4">
        <w:t xml:space="preserve"> </w:t>
      </w:r>
      <w:r w:rsidR="00890EC4" w:rsidRPr="00900062">
        <w:t>-</w:t>
      </w:r>
      <w:r w:rsidR="00890EC4">
        <w:t xml:space="preserve"> </w:t>
      </w:r>
      <w:r w:rsidR="00890EC4" w:rsidRPr="00900062">
        <w:t xml:space="preserve">2010 metų laikotarpį </w:t>
      </w:r>
      <w:r w:rsidR="00890EC4">
        <w:t>1</w:t>
      </w:r>
      <w:r w:rsidR="00890EC4">
        <w:rPr>
          <w:bCs/>
        </w:rPr>
        <w:t>17 849 šeimom</w:t>
      </w:r>
      <w:r w:rsidR="003463EF" w:rsidRPr="00900062">
        <w:rPr>
          <w:bCs/>
        </w:rPr>
        <w:t xml:space="preserve">s </w:t>
      </w:r>
      <w:r w:rsidR="00F2172A" w:rsidRPr="00900062">
        <w:rPr>
          <w:bCs/>
        </w:rPr>
        <w:t>i</w:t>
      </w:r>
      <w:r w:rsidRPr="00900062">
        <w:rPr>
          <w:bCs/>
        </w:rPr>
        <w:t xml:space="preserve">šmokėta </w:t>
      </w:r>
      <w:r w:rsidR="00D77D5E">
        <w:rPr>
          <w:bCs/>
        </w:rPr>
        <w:t>124 305 711</w:t>
      </w:r>
      <w:r w:rsidR="003463EF" w:rsidRPr="00900062">
        <w:rPr>
          <w:bCs/>
        </w:rPr>
        <w:t xml:space="preserve"> </w:t>
      </w:r>
      <w:r w:rsidR="00192EEC" w:rsidRPr="00900062">
        <w:rPr>
          <w:bCs/>
        </w:rPr>
        <w:t>l</w:t>
      </w:r>
      <w:r w:rsidR="003463EF" w:rsidRPr="00900062">
        <w:rPr>
          <w:bCs/>
        </w:rPr>
        <w:t>itų</w:t>
      </w:r>
      <w:r w:rsidR="00890EC4">
        <w:rPr>
          <w:bCs/>
        </w:rPr>
        <w:t xml:space="preserve"> socialinės paramos.</w:t>
      </w:r>
    </w:p>
    <w:p w:rsidR="003715D1" w:rsidRPr="00A22EA5" w:rsidRDefault="003715D1" w:rsidP="00A22EA5">
      <w:pPr>
        <w:spacing w:line="360" w:lineRule="auto"/>
        <w:ind w:firstLine="709"/>
        <w:jc w:val="both"/>
        <w:rPr>
          <w:rFonts w:eastAsiaTheme="minorHAnsi"/>
          <w:lang w:val="lt-LT" w:eastAsia="en-US"/>
        </w:rPr>
      </w:pPr>
      <w:r w:rsidRPr="00A22EA5">
        <w:rPr>
          <w:rFonts w:eastAsiaTheme="minorHAnsi"/>
          <w:lang w:val="lt-LT" w:eastAsia="en-US"/>
        </w:rPr>
        <w:lastRenderedPageBreak/>
        <w:t>Lyginant didžiausių Lietuvos miestų savivaldybių ir valstybės biudžetų išlaidas socialinei paramai vienam gyventojui, lita</w:t>
      </w:r>
      <w:r w:rsidR="000D6CBC" w:rsidRPr="00A22EA5">
        <w:rPr>
          <w:rFonts w:eastAsiaTheme="minorHAnsi"/>
          <w:lang w:val="lt-LT" w:eastAsia="en-US"/>
        </w:rPr>
        <w:t>is didelių skirtumų tarp miestų</w:t>
      </w:r>
      <w:r w:rsidRPr="00A22EA5">
        <w:rPr>
          <w:rFonts w:eastAsiaTheme="minorHAnsi"/>
          <w:lang w:val="lt-LT" w:eastAsia="en-US"/>
        </w:rPr>
        <w:t xml:space="preserve">, išskyrus Kauną, nėra. </w:t>
      </w:r>
    </w:p>
    <w:tbl>
      <w:tblPr>
        <w:tblStyle w:val="Lentelstinklelis"/>
        <w:tblW w:w="0" w:type="auto"/>
        <w:tblLook w:val="04A0"/>
      </w:tblPr>
      <w:tblGrid>
        <w:gridCol w:w="1642"/>
        <w:gridCol w:w="1642"/>
        <w:gridCol w:w="1642"/>
        <w:gridCol w:w="1642"/>
        <w:gridCol w:w="1643"/>
        <w:gridCol w:w="1643"/>
      </w:tblGrid>
      <w:tr w:rsidR="003715D1" w:rsidTr="0004437D">
        <w:tc>
          <w:tcPr>
            <w:tcW w:w="1642" w:type="dxa"/>
          </w:tcPr>
          <w:p w:rsidR="003715D1" w:rsidRPr="00E6505F" w:rsidRDefault="003715D1" w:rsidP="0004437D">
            <w:pPr>
              <w:pStyle w:val="prastasistinklapis"/>
              <w:rPr>
                <w:b/>
              </w:rPr>
            </w:pPr>
            <w:r w:rsidRPr="00E6505F">
              <w:rPr>
                <w:b/>
              </w:rPr>
              <w:t>Miestas</w:t>
            </w:r>
          </w:p>
        </w:tc>
        <w:tc>
          <w:tcPr>
            <w:tcW w:w="1642" w:type="dxa"/>
          </w:tcPr>
          <w:p w:rsidR="003715D1" w:rsidRPr="00E6505F" w:rsidRDefault="003715D1" w:rsidP="0004437D">
            <w:pPr>
              <w:pStyle w:val="prastasistinklapis"/>
              <w:rPr>
                <w:b/>
              </w:rPr>
            </w:pPr>
            <w:r w:rsidRPr="00E6505F">
              <w:rPr>
                <w:b/>
              </w:rPr>
              <w:t>2005</w:t>
            </w:r>
            <w:r w:rsidR="000D234F">
              <w:rPr>
                <w:b/>
              </w:rPr>
              <w:t xml:space="preserve"> m.</w:t>
            </w:r>
          </w:p>
        </w:tc>
        <w:tc>
          <w:tcPr>
            <w:tcW w:w="1642" w:type="dxa"/>
          </w:tcPr>
          <w:p w:rsidR="003715D1" w:rsidRPr="00E6505F" w:rsidRDefault="003715D1" w:rsidP="0004437D">
            <w:pPr>
              <w:pStyle w:val="prastasistinklapis"/>
              <w:rPr>
                <w:b/>
              </w:rPr>
            </w:pPr>
            <w:r w:rsidRPr="00E6505F">
              <w:rPr>
                <w:b/>
              </w:rPr>
              <w:t>2006</w:t>
            </w:r>
            <w:r w:rsidR="000D234F">
              <w:rPr>
                <w:b/>
              </w:rPr>
              <w:t xml:space="preserve"> m.</w:t>
            </w:r>
          </w:p>
        </w:tc>
        <w:tc>
          <w:tcPr>
            <w:tcW w:w="1642" w:type="dxa"/>
          </w:tcPr>
          <w:p w:rsidR="003715D1" w:rsidRPr="00E6505F" w:rsidRDefault="003715D1" w:rsidP="0004437D">
            <w:pPr>
              <w:pStyle w:val="prastasistinklapis"/>
              <w:rPr>
                <w:b/>
              </w:rPr>
            </w:pPr>
            <w:r w:rsidRPr="00E6505F">
              <w:rPr>
                <w:b/>
              </w:rPr>
              <w:t>2007</w:t>
            </w:r>
            <w:r w:rsidR="000D234F">
              <w:rPr>
                <w:b/>
              </w:rPr>
              <w:t xml:space="preserve"> m.</w:t>
            </w:r>
          </w:p>
        </w:tc>
        <w:tc>
          <w:tcPr>
            <w:tcW w:w="1643" w:type="dxa"/>
          </w:tcPr>
          <w:p w:rsidR="003715D1" w:rsidRPr="00E6505F" w:rsidRDefault="003715D1" w:rsidP="0004437D">
            <w:pPr>
              <w:pStyle w:val="prastasistinklapis"/>
              <w:rPr>
                <w:b/>
              </w:rPr>
            </w:pPr>
            <w:r w:rsidRPr="00E6505F">
              <w:rPr>
                <w:b/>
              </w:rPr>
              <w:t>2008</w:t>
            </w:r>
            <w:r w:rsidR="000D234F">
              <w:rPr>
                <w:b/>
              </w:rPr>
              <w:t xml:space="preserve"> m.</w:t>
            </w:r>
          </w:p>
        </w:tc>
        <w:tc>
          <w:tcPr>
            <w:tcW w:w="1643" w:type="dxa"/>
          </w:tcPr>
          <w:p w:rsidR="003715D1" w:rsidRPr="00E6505F" w:rsidRDefault="003715D1" w:rsidP="0004437D">
            <w:pPr>
              <w:pStyle w:val="prastasistinklapis"/>
              <w:rPr>
                <w:b/>
              </w:rPr>
            </w:pPr>
            <w:r w:rsidRPr="00E6505F">
              <w:rPr>
                <w:b/>
              </w:rPr>
              <w:t>2009</w:t>
            </w:r>
            <w:r w:rsidR="000D234F">
              <w:rPr>
                <w:b/>
              </w:rPr>
              <w:t xml:space="preserve"> m.</w:t>
            </w:r>
          </w:p>
        </w:tc>
      </w:tr>
      <w:tr w:rsidR="003715D1" w:rsidTr="0004437D">
        <w:tc>
          <w:tcPr>
            <w:tcW w:w="1642" w:type="dxa"/>
          </w:tcPr>
          <w:p w:rsidR="003715D1" w:rsidRDefault="003715D1" w:rsidP="0004437D">
            <w:pPr>
              <w:pStyle w:val="prastasistinklapis"/>
            </w:pPr>
            <w:r>
              <w:t>Vilnius</w:t>
            </w:r>
          </w:p>
        </w:tc>
        <w:tc>
          <w:tcPr>
            <w:tcW w:w="1642" w:type="dxa"/>
          </w:tcPr>
          <w:p w:rsidR="003715D1" w:rsidRDefault="003715D1" w:rsidP="0004437D">
            <w:pPr>
              <w:pStyle w:val="prastasistinklapis"/>
            </w:pPr>
            <w:r>
              <w:t>98.2</w:t>
            </w:r>
          </w:p>
        </w:tc>
        <w:tc>
          <w:tcPr>
            <w:tcW w:w="1642" w:type="dxa"/>
          </w:tcPr>
          <w:p w:rsidR="003715D1" w:rsidRDefault="003715D1" w:rsidP="0004437D">
            <w:pPr>
              <w:pStyle w:val="prastasistinklapis"/>
            </w:pPr>
            <w:r>
              <w:t>97.8</w:t>
            </w:r>
          </w:p>
        </w:tc>
        <w:tc>
          <w:tcPr>
            <w:tcW w:w="1642" w:type="dxa"/>
          </w:tcPr>
          <w:p w:rsidR="003715D1" w:rsidRDefault="003715D1" w:rsidP="0004437D">
            <w:pPr>
              <w:pStyle w:val="prastasistinklapis"/>
            </w:pPr>
            <w:r>
              <w:t>98.25</w:t>
            </w:r>
          </w:p>
        </w:tc>
        <w:tc>
          <w:tcPr>
            <w:tcW w:w="1643" w:type="dxa"/>
          </w:tcPr>
          <w:p w:rsidR="003715D1" w:rsidRDefault="003715D1" w:rsidP="0004437D">
            <w:pPr>
              <w:pStyle w:val="prastasistinklapis"/>
            </w:pPr>
            <w:r>
              <w:t>104.8</w:t>
            </w:r>
          </w:p>
        </w:tc>
        <w:tc>
          <w:tcPr>
            <w:tcW w:w="1643" w:type="dxa"/>
          </w:tcPr>
          <w:p w:rsidR="003715D1" w:rsidRDefault="003715D1" w:rsidP="0004437D">
            <w:pPr>
              <w:pStyle w:val="prastasistinklapis"/>
            </w:pPr>
            <w:r>
              <w:t>79</w:t>
            </w:r>
          </w:p>
        </w:tc>
      </w:tr>
      <w:tr w:rsidR="003715D1" w:rsidTr="0004437D">
        <w:tc>
          <w:tcPr>
            <w:tcW w:w="1642" w:type="dxa"/>
          </w:tcPr>
          <w:p w:rsidR="003715D1" w:rsidRDefault="003715D1" w:rsidP="0004437D">
            <w:pPr>
              <w:pStyle w:val="prastasistinklapis"/>
            </w:pPr>
            <w:r>
              <w:t>Kaunas</w:t>
            </w:r>
          </w:p>
        </w:tc>
        <w:tc>
          <w:tcPr>
            <w:tcW w:w="1642" w:type="dxa"/>
          </w:tcPr>
          <w:p w:rsidR="003715D1" w:rsidRDefault="003715D1" w:rsidP="0004437D">
            <w:pPr>
              <w:pStyle w:val="prastasistinklapis"/>
            </w:pPr>
            <w:r>
              <w:t>71,2</w:t>
            </w:r>
          </w:p>
        </w:tc>
        <w:tc>
          <w:tcPr>
            <w:tcW w:w="1642" w:type="dxa"/>
          </w:tcPr>
          <w:p w:rsidR="003715D1" w:rsidRDefault="003715D1" w:rsidP="0004437D">
            <w:pPr>
              <w:pStyle w:val="prastasistinklapis"/>
            </w:pPr>
            <w:r>
              <w:t>68,4</w:t>
            </w:r>
          </w:p>
        </w:tc>
        <w:tc>
          <w:tcPr>
            <w:tcW w:w="1642" w:type="dxa"/>
          </w:tcPr>
          <w:p w:rsidR="003715D1" w:rsidRDefault="003715D1" w:rsidP="0004437D">
            <w:pPr>
              <w:pStyle w:val="prastasistinklapis"/>
            </w:pPr>
            <w:r>
              <w:t>76,65</w:t>
            </w:r>
          </w:p>
        </w:tc>
        <w:tc>
          <w:tcPr>
            <w:tcW w:w="1643" w:type="dxa"/>
          </w:tcPr>
          <w:p w:rsidR="003715D1" w:rsidRDefault="003715D1" w:rsidP="0004437D">
            <w:pPr>
              <w:pStyle w:val="prastasistinklapis"/>
            </w:pPr>
            <w:r>
              <w:t>77</w:t>
            </w:r>
          </w:p>
        </w:tc>
        <w:tc>
          <w:tcPr>
            <w:tcW w:w="1643" w:type="dxa"/>
          </w:tcPr>
          <w:p w:rsidR="003715D1" w:rsidRDefault="003715D1" w:rsidP="0004437D">
            <w:pPr>
              <w:pStyle w:val="prastasistinklapis"/>
            </w:pPr>
            <w:r>
              <w:t>66.5</w:t>
            </w:r>
          </w:p>
        </w:tc>
      </w:tr>
      <w:tr w:rsidR="003715D1" w:rsidTr="0004437D">
        <w:tc>
          <w:tcPr>
            <w:tcW w:w="1642" w:type="dxa"/>
          </w:tcPr>
          <w:p w:rsidR="003715D1" w:rsidRDefault="003715D1" w:rsidP="0004437D">
            <w:pPr>
              <w:pStyle w:val="prastasistinklapis"/>
            </w:pPr>
            <w:r>
              <w:t>Klaipėda</w:t>
            </w:r>
          </w:p>
        </w:tc>
        <w:tc>
          <w:tcPr>
            <w:tcW w:w="1642" w:type="dxa"/>
          </w:tcPr>
          <w:p w:rsidR="003715D1" w:rsidRDefault="003715D1" w:rsidP="0004437D">
            <w:pPr>
              <w:pStyle w:val="prastasistinklapis"/>
            </w:pPr>
            <w:r>
              <w:t>91,7</w:t>
            </w:r>
          </w:p>
        </w:tc>
        <w:tc>
          <w:tcPr>
            <w:tcW w:w="1642" w:type="dxa"/>
          </w:tcPr>
          <w:p w:rsidR="003715D1" w:rsidRDefault="003715D1" w:rsidP="0004437D">
            <w:pPr>
              <w:pStyle w:val="prastasistinklapis"/>
            </w:pPr>
            <w:r>
              <w:t>89,3</w:t>
            </w:r>
          </w:p>
        </w:tc>
        <w:tc>
          <w:tcPr>
            <w:tcW w:w="1642" w:type="dxa"/>
          </w:tcPr>
          <w:p w:rsidR="003715D1" w:rsidRDefault="003715D1" w:rsidP="0004437D">
            <w:pPr>
              <w:pStyle w:val="prastasistinklapis"/>
            </w:pPr>
            <w:r>
              <w:t>81,19</w:t>
            </w:r>
          </w:p>
        </w:tc>
        <w:tc>
          <w:tcPr>
            <w:tcW w:w="1643" w:type="dxa"/>
          </w:tcPr>
          <w:p w:rsidR="003715D1" w:rsidRDefault="003715D1" w:rsidP="0004437D">
            <w:pPr>
              <w:pStyle w:val="prastasistinklapis"/>
            </w:pPr>
            <w:r>
              <w:t>86,2</w:t>
            </w:r>
          </w:p>
        </w:tc>
        <w:tc>
          <w:tcPr>
            <w:tcW w:w="1643" w:type="dxa"/>
          </w:tcPr>
          <w:p w:rsidR="003715D1" w:rsidRDefault="003715D1" w:rsidP="0004437D">
            <w:pPr>
              <w:pStyle w:val="prastasistinklapis"/>
            </w:pPr>
            <w:r>
              <w:t>86,2</w:t>
            </w:r>
          </w:p>
        </w:tc>
      </w:tr>
      <w:tr w:rsidR="003715D1" w:rsidTr="0004437D">
        <w:tc>
          <w:tcPr>
            <w:tcW w:w="1642" w:type="dxa"/>
          </w:tcPr>
          <w:p w:rsidR="003715D1" w:rsidRDefault="003715D1" w:rsidP="0004437D">
            <w:pPr>
              <w:pStyle w:val="prastasistinklapis"/>
            </w:pPr>
            <w:r>
              <w:t>Šiauliai</w:t>
            </w:r>
          </w:p>
        </w:tc>
        <w:tc>
          <w:tcPr>
            <w:tcW w:w="1642" w:type="dxa"/>
          </w:tcPr>
          <w:p w:rsidR="003715D1" w:rsidRDefault="003715D1" w:rsidP="0004437D">
            <w:pPr>
              <w:pStyle w:val="prastasistinklapis"/>
            </w:pPr>
            <w:r>
              <w:t>96,2</w:t>
            </w:r>
          </w:p>
        </w:tc>
        <w:tc>
          <w:tcPr>
            <w:tcW w:w="1642" w:type="dxa"/>
          </w:tcPr>
          <w:p w:rsidR="003715D1" w:rsidRDefault="003715D1" w:rsidP="0004437D">
            <w:pPr>
              <w:pStyle w:val="prastasistinklapis"/>
            </w:pPr>
            <w:r>
              <w:t>98,2</w:t>
            </w:r>
          </w:p>
        </w:tc>
        <w:tc>
          <w:tcPr>
            <w:tcW w:w="1642" w:type="dxa"/>
          </w:tcPr>
          <w:p w:rsidR="003715D1" w:rsidRDefault="003715D1" w:rsidP="0004437D">
            <w:pPr>
              <w:pStyle w:val="prastasistinklapis"/>
            </w:pPr>
            <w:r>
              <w:t>90,57</w:t>
            </w:r>
          </w:p>
        </w:tc>
        <w:tc>
          <w:tcPr>
            <w:tcW w:w="1643" w:type="dxa"/>
          </w:tcPr>
          <w:p w:rsidR="003715D1" w:rsidRDefault="003715D1" w:rsidP="0004437D">
            <w:pPr>
              <w:pStyle w:val="prastasistinklapis"/>
            </w:pPr>
            <w:r>
              <w:t>85,2</w:t>
            </w:r>
          </w:p>
        </w:tc>
        <w:tc>
          <w:tcPr>
            <w:tcW w:w="1643" w:type="dxa"/>
          </w:tcPr>
          <w:p w:rsidR="003715D1" w:rsidRDefault="003715D1" w:rsidP="0004437D">
            <w:pPr>
              <w:pStyle w:val="prastasistinklapis"/>
            </w:pPr>
            <w:r>
              <w:t>83</w:t>
            </w:r>
          </w:p>
        </w:tc>
      </w:tr>
      <w:tr w:rsidR="003715D1" w:rsidTr="0004437D">
        <w:tc>
          <w:tcPr>
            <w:tcW w:w="1642" w:type="dxa"/>
          </w:tcPr>
          <w:p w:rsidR="003715D1" w:rsidRDefault="003715D1" w:rsidP="0004437D">
            <w:pPr>
              <w:pStyle w:val="prastasistinklapis"/>
            </w:pPr>
            <w:r>
              <w:t>Panevėžys</w:t>
            </w:r>
          </w:p>
        </w:tc>
        <w:tc>
          <w:tcPr>
            <w:tcW w:w="1642" w:type="dxa"/>
          </w:tcPr>
          <w:p w:rsidR="003715D1" w:rsidRDefault="003715D1" w:rsidP="0004437D">
            <w:pPr>
              <w:pStyle w:val="prastasistinklapis"/>
            </w:pPr>
            <w:r>
              <w:t>96,7</w:t>
            </w:r>
          </w:p>
        </w:tc>
        <w:tc>
          <w:tcPr>
            <w:tcW w:w="1642" w:type="dxa"/>
          </w:tcPr>
          <w:p w:rsidR="003715D1" w:rsidRDefault="003715D1" w:rsidP="0004437D">
            <w:pPr>
              <w:pStyle w:val="prastasistinklapis"/>
            </w:pPr>
            <w:r>
              <w:t>92</w:t>
            </w:r>
          </w:p>
        </w:tc>
        <w:tc>
          <w:tcPr>
            <w:tcW w:w="1642" w:type="dxa"/>
          </w:tcPr>
          <w:p w:rsidR="003715D1" w:rsidRDefault="003715D1" w:rsidP="0004437D">
            <w:pPr>
              <w:pStyle w:val="prastasistinklapis"/>
            </w:pPr>
            <w:r>
              <w:t>110,62</w:t>
            </w:r>
          </w:p>
        </w:tc>
        <w:tc>
          <w:tcPr>
            <w:tcW w:w="1643" w:type="dxa"/>
          </w:tcPr>
          <w:p w:rsidR="003715D1" w:rsidRDefault="003715D1" w:rsidP="0004437D">
            <w:pPr>
              <w:pStyle w:val="prastasistinklapis"/>
            </w:pPr>
            <w:r>
              <w:t>79,6</w:t>
            </w:r>
          </w:p>
        </w:tc>
        <w:tc>
          <w:tcPr>
            <w:tcW w:w="1643" w:type="dxa"/>
          </w:tcPr>
          <w:p w:rsidR="003715D1" w:rsidRDefault="003715D1" w:rsidP="0004437D">
            <w:pPr>
              <w:pStyle w:val="prastasistinklapis"/>
            </w:pPr>
            <w:r>
              <w:t>85,3</w:t>
            </w:r>
          </w:p>
        </w:tc>
      </w:tr>
    </w:tbl>
    <w:p w:rsidR="003715D1" w:rsidRPr="00AF00BB" w:rsidRDefault="002B44F7" w:rsidP="002B44F7">
      <w:pPr>
        <w:pStyle w:val="prastasistinklapis"/>
        <w:tabs>
          <w:tab w:val="left" w:pos="284"/>
        </w:tabs>
        <w:spacing w:before="0" w:beforeAutospacing="0" w:after="0" w:afterAutospacing="0"/>
        <w:ind w:left="142"/>
        <w:rPr>
          <w:sz w:val="20"/>
          <w:szCs w:val="20"/>
        </w:rPr>
      </w:pPr>
      <w:r>
        <w:rPr>
          <w:sz w:val="20"/>
          <w:szCs w:val="20"/>
        </w:rPr>
        <w:t>2.1</w:t>
      </w:r>
      <w:r w:rsidR="003715D1">
        <w:rPr>
          <w:sz w:val="20"/>
          <w:szCs w:val="20"/>
        </w:rPr>
        <w:t xml:space="preserve"> </w:t>
      </w:r>
      <w:r w:rsidR="00593C12">
        <w:rPr>
          <w:sz w:val="20"/>
          <w:szCs w:val="20"/>
        </w:rPr>
        <w:t>l</w:t>
      </w:r>
      <w:r w:rsidR="003715D1">
        <w:rPr>
          <w:sz w:val="20"/>
          <w:szCs w:val="20"/>
        </w:rPr>
        <w:t>entelė</w:t>
      </w:r>
      <w:r w:rsidR="00593C12">
        <w:rPr>
          <w:sz w:val="20"/>
          <w:szCs w:val="20"/>
        </w:rPr>
        <w:t>.</w:t>
      </w:r>
      <w:r w:rsidR="003715D1">
        <w:rPr>
          <w:sz w:val="20"/>
          <w:szCs w:val="20"/>
        </w:rPr>
        <w:t xml:space="preserve"> </w:t>
      </w:r>
      <w:r w:rsidR="003715D1" w:rsidRPr="00864C15">
        <w:rPr>
          <w:sz w:val="20"/>
          <w:szCs w:val="20"/>
        </w:rPr>
        <w:t>Savivaldybės ir valstybės biudžetų išlaidos socialin</w:t>
      </w:r>
      <w:r w:rsidR="003715D1">
        <w:rPr>
          <w:sz w:val="20"/>
          <w:szCs w:val="20"/>
        </w:rPr>
        <w:t>ei paramai vienam gyventojui, litais.</w:t>
      </w:r>
      <w:r w:rsidR="003715D1" w:rsidRPr="00864C15">
        <w:rPr>
          <w:sz w:val="20"/>
          <w:szCs w:val="20"/>
        </w:rPr>
        <w:t xml:space="preserve"> Sudarytas pagal Lietuvos socialinį žemėlapį.</w:t>
      </w:r>
      <w:r w:rsidR="003715D1" w:rsidRPr="00B85786">
        <w:rPr>
          <w:sz w:val="20"/>
          <w:szCs w:val="20"/>
        </w:rPr>
        <w:t xml:space="preserve"> </w:t>
      </w:r>
      <w:hyperlink r:id="rId14" w:history="1">
        <w:r w:rsidR="003715D1" w:rsidRPr="00B85786">
          <w:rPr>
            <w:sz w:val="20"/>
            <w:szCs w:val="20"/>
          </w:rPr>
          <w:t>http://www.socialiniszemelapis.lt</w:t>
        </w:r>
      </w:hyperlink>
    </w:p>
    <w:p w:rsidR="00AF00BB" w:rsidRPr="00864C15" w:rsidRDefault="00AF00BB" w:rsidP="00744D8E">
      <w:pPr>
        <w:pStyle w:val="prastasistinklapis"/>
        <w:tabs>
          <w:tab w:val="left" w:pos="284"/>
        </w:tabs>
        <w:spacing w:before="0" w:beforeAutospacing="0" w:after="0" w:afterAutospacing="0" w:line="360" w:lineRule="auto"/>
        <w:ind w:left="142"/>
        <w:rPr>
          <w:sz w:val="20"/>
          <w:szCs w:val="20"/>
        </w:rPr>
      </w:pPr>
    </w:p>
    <w:p w:rsidR="00AF00BB" w:rsidRDefault="002B44F7" w:rsidP="00A22EA5">
      <w:pPr>
        <w:autoSpaceDE w:val="0"/>
        <w:autoSpaceDN w:val="0"/>
        <w:adjustRightInd w:val="0"/>
        <w:spacing w:line="360" w:lineRule="auto"/>
        <w:ind w:firstLine="709"/>
        <w:jc w:val="both"/>
        <w:rPr>
          <w:lang w:val="lt-LT"/>
        </w:rPr>
      </w:pPr>
      <w:r>
        <w:rPr>
          <w:bCs/>
          <w:lang w:val="lt-LT"/>
        </w:rPr>
        <w:t>Iš 2.1</w:t>
      </w:r>
      <w:r w:rsidR="006C5661">
        <w:rPr>
          <w:bCs/>
          <w:lang w:val="lt-LT"/>
        </w:rPr>
        <w:t xml:space="preserve"> lentelės duomenų, galima teigti, kad </w:t>
      </w:r>
      <w:r w:rsidR="006C5661">
        <w:rPr>
          <w:lang w:val="lt-LT"/>
        </w:rPr>
        <w:t xml:space="preserve">paramos išlaidų mažinimo </w:t>
      </w:r>
      <w:r w:rsidR="006C5661" w:rsidRPr="007557DA">
        <w:rPr>
          <w:lang w:val="lt-LT"/>
        </w:rPr>
        <w:t>tvarka yra viena iš valstybės b</w:t>
      </w:r>
      <w:r w:rsidR="006C5661">
        <w:rPr>
          <w:lang w:val="lt-LT"/>
        </w:rPr>
        <w:t xml:space="preserve">iudžeto subalansavimo priemonių ir </w:t>
      </w:r>
      <w:r w:rsidR="006C5661">
        <w:rPr>
          <w:bCs/>
          <w:lang w:val="lt-LT"/>
        </w:rPr>
        <w:t>kad m</w:t>
      </w:r>
      <w:r w:rsidR="00AF00BB" w:rsidRPr="00AF00BB">
        <w:rPr>
          <w:bCs/>
          <w:lang w:val="lt-LT" w:eastAsia="lt-LT"/>
        </w:rPr>
        <w:t>iestų savivaldybių ir valstybės biudžetų išlaidas socialinei paramai vienam gyventojui, litais</w:t>
      </w:r>
      <w:r w:rsidR="00AF00BB">
        <w:rPr>
          <w:bCs/>
        </w:rPr>
        <w:t xml:space="preserve"> </w:t>
      </w:r>
      <w:r w:rsidR="00AF00BB" w:rsidRPr="00AF00BB">
        <w:rPr>
          <w:bCs/>
          <w:lang w:val="lt-LT"/>
        </w:rPr>
        <w:t>sumažėjo ekonominės krizės metais</w:t>
      </w:r>
      <w:r w:rsidR="00AF00BB">
        <w:rPr>
          <w:bCs/>
        </w:rPr>
        <w:t>.</w:t>
      </w:r>
      <w:r w:rsidR="00AF00BB" w:rsidRPr="00AF00BB">
        <w:rPr>
          <w:lang w:val="lt-LT"/>
        </w:rPr>
        <w:t xml:space="preserve"> </w:t>
      </w:r>
      <w:r w:rsidR="0026756E">
        <w:rPr>
          <w:lang w:val="lt-LT"/>
        </w:rPr>
        <w:t>Didžiausi</w:t>
      </w:r>
      <w:r w:rsidR="006C5661">
        <w:rPr>
          <w:lang w:val="lt-LT"/>
        </w:rPr>
        <w:t xml:space="preserve">os </w:t>
      </w:r>
      <w:r w:rsidR="0026756E">
        <w:rPr>
          <w:lang w:val="lt-LT"/>
        </w:rPr>
        <w:t xml:space="preserve">paramos </w:t>
      </w:r>
      <w:r w:rsidR="006C5661">
        <w:rPr>
          <w:lang w:val="lt-LT"/>
        </w:rPr>
        <w:t xml:space="preserve">išlaidos </w:t>
      </w:r>
      <w:r w:rsidR="0026756E">
        <w:rPr>
          <w:lang w:val="lt-LT"/>
        </w:rPr>
        <w:t xml:space="preserve">tenka </w:t>
      </w:r>
      <w:r w:rsidR="006C5661">
        <w:rPr>
          <w:lang w:val="lt-LT"/>
        </w:rPr>
        <w:t>tų</w:t>
      </w:r>
      <w:r w:rsidR="0026756E">
        <w:rPr>
          <w:lang w:val="lt-LT"/>
        </w:rPr>
        <w:t xml:space="preserve"> miestų </w:t>
      </w:r>
      <w:r w:rsidR="006C5661">
        <w:rPr>
          <w:lang w:val="lt-LT"/>
        </w:rPr>
        <w:t>gyventojams, kuriuose  yra didelis nedarbas.</w:t>
      </w:r>
    </w:p>
    <w:p w:rsidR="00D75889" w:rsidRPr="0013132A" w:rsidRDefault="0013132A" w:rsidP="00A22EA5">
      <w:pPr>
        <w:pStyle w:val="prastasistinklapis"/>
        <w:spacing w:before="0" w:beforeAutospacing="0" w:after="0" w:afterAutospacing="0" w:line="360" w:lineRule="auto"/>
        <w:ind w:firstLine="709"/>
        <w:jc w:val="both"/>
        <w:rPr>
          <w:bCs/>
        </w:rPr>
      </w:pPr>
      <w:r>
        <w:rPr>
          <w:bCs/>
        </w:rPr>
        <w:t xml:space="preserve">Pateiktame </w:t>
      </w:r>
      <w:r w:rsidR="00FB4DCA">
        <w:rPr>
          <w:bCs/>
        </w:rPr>
        <w:t xml:space="preserve">2.1 </w:t>
      </w:r>
      <w:r>
        <w:rPr>
          <w:bCs/>
        </w:rPr>
        <w:t xml:space="preserve"> </w:t>
      </w:r>
      <w:r w:rsidRPr="0013132A">
        <w:rPr>
          <w:bCs/>
        </w:rPr>
        <w:t>paveiksl</w:t>
      </w:r>
      <w:r>
        <w:rPr>
          <w:bCs/>
        </w:rPr>
        <w:t>e</w:t>
      </w:r>
      <w:r w:rsidRPr="0013132A">
        <w:rPr>
          <w:bCs/>
        </w:rPr>
        <w:t xml:space="preserve"> pavaizduota Šiaulių miesto savivaldybės Socialinės paramos skyriaus administruotos</w:t>
      </w:r>
      <w:r w:rsidR="009C409F" w:rsidRPr="0013132A">
        <w:rPr>
          <w:bCs/>
        </w:rPr>
        <w:t xml:space="preserve"> </w:t>
      </w:r>
      <w:r w:rsidR="00BB1C6E" w:rsidRPr="0013132A">
        <w:rPr>
          <w:bCs/>
        </w:rPr>
        <w:t>socialinė</w:t>
      </w:r>
      <w:r>
        <w:rPr>
          <w:bCs/>
        </w:rPr>
        <w:t>s paramos</w:t>
      </w:r>
      <w:r w:rsidR="00BB1C6E" w:rsidRPr="0013132A">
        <w:rPr>
          <w:bCs/>
        </w:rPr>
        <w:t xml:space="preserve"> </w:t>
      </w:r>
      <w:r w:rsidR="00077D1E" w:rsidRPr="0013132A">
        <w:rPr>
          <w:bCs/>
        </w:rPr>
        <w:t>šeimai ir</w:t>
      </w:r>
      <w:r w:rsidR="001E757A" w:rsidRPr="0013132A">
        <w:rPr>
          <w:bCs/>
        </w:rPr>
        <w:t xml:space="preserve"> vieniems gyvenantiems asmenims </w:t>
      </w:r>
      <w:r>
        <w:rPr>
          <w:bCs/>
        </w:rPr>
        <w:t>per 2006 - 2010 metų laikotarpį.</w:t>
      </w:r>
    </w:p>
    <w:p w:rsidR="00A44B8A" w:rsidRDefault="0013132A" w:rsidP="00B72BAB">
      <w:pPr>
        <w:autoSpaceDE w:val="0"/>
        <w:autoSpaceDN w:val="0"/>
        <w:adjustRightInd w:val="0"/>
        <w:spacing w:line="360" w:lineRule="auto"/>
        <w:jc w:val="center"/>
        <w:rPr>
          <w:sz w:val="20"/>
          <w:szCs w:val="20"/>
          <w:lang w:val="lt-LT" w:eastAsia="lt-LT"/>
        </w:rPr>
      </w:pPr>
      <w:r w:rsidRPr="00A44B8A">
        <w:rPr>
          <w:noProof/>
          <w:sz w:val="20"/>
          <w:szCs w:val="20"/>
          <w:lang w:val="en-US" w:eastAsia="en-US"/>
        </w:rPr>
        <w:drawing>
          <wp:inline distT="0" distB="0" distL="0" distR="0">
            <wp:extent cx="5464918" cy="2915729"/>
            <wp:effectExtent l="19050" t="0" r="21482" b="0"/>
            <wp:docPr id="15"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132A" w:rsidRPr="000770B7" w:rsidRDefault="00FB4DCA" w:rsidP="00805873">
      <w:pPr>
        <w:pStyle w:val="Sraopastraipa"/>
        <w:autoSpaceDE w:val="0"/>
        <w:autoSpaceDN w:val="0"/>
        <w:adjustRightInd w:val="0"/>
        <w:ind w:left="709"/>
        <w:rPr>
          <w:sz w:val="20"/>
          <w:szCs w:val="20"/>
          <w:lang w:val="lt-LT" w:eastAsia="lt-LT"/>
        </w:rPr>
      </w:pPr>
      <w:r>
        <w:rPr>
          <w:sz w:val="20"/>
          <w:szCs w:val="20"/>
          <w:lang w:val="lt-LT" w:eastAsia="lt-LT"/>
        </w:rPr>
        <w:t>2.1</w:t>
      </w:r>
      <w:r w:rsidR="00805873">
        <w:rPr>
          <w:sz w:val="20"/>
          <w:szCs w:val="20"/>
          <w:lang w:val="lt-LT" w:eastAsia="lt-LT"/>
        </w:rPr>
        <w:t xml:space="preserve"> p</w:t>
      </w:r>
      <w:r w:rsidR="0013132A" w:rsidRPr="000770B7">
        <w:rPr>
          <w:sz w:val="20"/>
          <w:szCs w:val="20"/>
          <w:lang w:val="lt-LT" w:eastAsia="lt-LT"/>
        </w:rPr>
        <w:t>aveikslas</w:t>
      </w:r>
      <w:r w:rsidR="00593C12">
        <w:rPr>
          <w:sz w:val="20"/>
          <w:szCs w:val="20"/>
          <w:lang w:val="lt-LT" w:eastAsia="lt-LT"/>
        </w:rPr>
        <w:t>.</w:t>
      </w:r>
      <w:r w:rsidR="0013132A" w:rsidRPr="000770B7">
        <w:rPr>
          <w:sz w:val="20"/>
          <w:szCs w:val="20"/>
          <w:lang w:val="lt-LT" w:eastAsia="lt-LT"/>
        </w:rPr>
        <w:t xml:space="preserve"> Sudaryta autoriaus. Šaltinis Šiaulių m. savivaldybės administracijos Socialinės paramos skyriaus 2006-2010 m. metinių ataskaitų duomenimis</w:t>
      </w:r>
    </w:p>
    <w:p w:rsidR="00A44B8A" w:rsidRPr="00E05E43" w:rsidRDefault="00A44B8A" w:rsidP="004F237B">
      <w:pPr>
        <w:autoSpaceDE w:val="0"/>
        <w:autoSpaceDN w:val="0"/>
        <w:adjustRightInd w:val="0"/>
        <w:jc w:val="center"/>
        <w:rPr>
          <w:sz w:val="20"/>
          <w:szCs w:val="20"/>
          <w:lang w:val="lt-LT" w:eastAsia="lt-LT"/>
        </w:rPr>
      </w:pPr>
    </w:p>
    <w:p w:rsidR="00500245" w:rsidRDefault="00490A16" w:rsidP="00A22EA5">
      <w:pPr>
        <w:spacing w:line="360" w:lineRule="auto"/>
        <w:ind w:firstLine="709"/>
        <w:jc w:val="both"/>
        <w:rPr>
          <w:bCs/>
          <w:lang w:val="lt-LT" w:eastAsia="lt-LT"/>
        </w:rPr>
      </w:pPr>
      <w:r w:rsidRPr="00D662CF">
        <w:rPr>
          <w:bCs/>
          <w:lang w:val="lt-LT" w:eastAsia="lt-LT"/>
        </w:rPr>
        <w:t xml:space="preserve">Iš </w:t>
      </w:r>
      <w:r w:rsidR="00805873">
        <w:rPr>
          <w:bCs/>
          <w:lang w:val="lt-LT" w:eastAsia="lt-LT"/>
        </w:rPr>
        <w:t>paveikslo</w:t>
      </w:r>
      <w:r w:rsidRPr="00D662CF">
        <w:rPr>
          <w:bCs/>
          <w:lang w:val="lt-LT" w:eastAsia="lt-LT"/>
        </w:rPr>
        <w:t xml:space="preserve"> </w:t>
      </w:r>
      <w:r w:rsidR="0066624C" w:rsidRPr="00D662CF">
        <w:rPr>
          <w:bCs/>
          <w:lang w:val="lt-LT" w:eastAsia="lt-LT"/>
        </w:rPr>
        <w:t xml:space="preserve">duomenų </w:t>
      </w:r>
      <w:r w:rsidRPr="00D662CF">
        <w:rPr>
          <w:bCs/>
          <w:lang w:val="lt-LT" w:eastAsia="lt-LT"/>
        </w:rPr>
        <w:t xml:space="preserve">matyti, kad kiekvienais metais </w:t>
      </w:r>
      <w:r w:rsidR="0066624C" w:rsidRPr="00D662CF">
        <w:rPr>
          <w:bCs/>
          <w:lang w:val="lt-LT" w:eastAsia="lt-LT"/>
        </w:rPr>
        <w:t>Šiaulių miesto administracijos Socialinės paramos skyriu</w:t>
      </w:r>
      <w:r w:rsidR="000B6B0C">
        <w:rPr>
          <w:bCs/>
          <w:lang w:val="lt-LT" w:eastAsia="lt-LT"/>
        </w:rPr>
        <w:t>s admi</w:t>
      </w:r>
      <w:r w:rsidR="00490235">
        <w:rPr>
          <w:bCs/>
          <w:lang w:val="lt-LT" w:eastAsia="lt-LT"/>
        </w:rPr>
        <w:t>nistravo</w:t>
      </w:r>
      <w:r w:rsidR="000B6B0C">
        <w:rPr>
          <w:bCs/>
          <w:lang w:val="lt-LT" w:eastAsia="lt-LT"/>
        </w:rPr>
        <w:t xml:space="preserve"> daugiau paramų. Skyriaus darbuotojai 2010 metais administravo 3 733 paramomis daugiau nei 2009 m</w:t>
      </w:r>
      <w:r w:rsidR="00C026F6">
        <w:rPr>
          <w:bCs/>
          <w:lang w:val="lt-LT" w:eastAsia="lt-LT"/>
        </w:rPr>
        <w:t>etais. 2009 metais administravo</w:t>
      </w:r>
      <w:r w:rsidR="000B6B0C">
        <w:rPr>
          <w:bCs/>
          <w:lang w:val="lt-LT" w:eastAsia="lt-LT"/>
        </w:rPr>
        <w:t xml:space="preserve"> 4</w:t>
      </w:r>
      <w:r w:rsidR="00BF666A">
        <w:rPr>
          <w:bCs/>
          <w:lang w:val="lt-LT" w:eastAsia="lt-LT"/>
        </w:rPr>
        <w:t xml:space="preserve"> </w:t>
      </w:r>
      <w:r w:rsidR="000B6B0C">
        <w:rPr>
          <w:bCs/>
          <w:lang w:val="lt-LT" w:eastAsia="lt-LT"/>
        </w:rPr>
        <w:t xml:space="preserve">804 paramomis daugiau nei 2008 metais. </w:t>
      </w:r>
      <w:r w:rsidR="00C026F6">
        <w:rPr>
          <w:bCs/>
          <w:lang w:val="lt-LT" w:eastAsia="lt-LT"/>
        </w:rPr>
        <w:t>2010 metais administravo</w:t>
      </w:r>
      <w:r w:rsidR="00BF666A">
        <w:rPr>
          <w:bCs/>
          <w:lang w:val="lt-LT" w:eastAsia="lt-LT"/>
        </w:rPr>
        <w:t xml:space="preserve"> 20 189 paramomis daugiau nei 2006 metais, nors darbuotojų skaičiaus vidurkis (4</w:t>
      </w:r>
      <w:r w:rsidR="003148F5">
        <w:rPr>
          <w:bCs/>
          <w:lang w:val="lt-LT" w:eastAsia="lt-LT"/>
        </w:rPr>
        <w:t>0</w:t>
      </w:r>
      <w:r w:rsidR="00BF666A">
        <w:rPr>
          <w:bCs/>
          <w:lang w:val="lt-LT" w:eastAsia="lt-LT"/>
        </w:rPr>
        <w:t xml:space="preserve"> darbuotojai) išliko toks pat per 2006 - 2010 metų laikotarpį.</w:t>
      </w:r>
    </w:p>
    <w:p w:rsidR="00BF6DC0" w:rsidRDefault="00BF6DC0" w:rsidP="00A22EA5">
      <w:pPr>
        <w:spacing w:line="360" w:lineRule="auto"/>
        <w:ind w:firstLine="709"/>
        <w:jc w:val="both"/>
        <w:rPr>
          <w:bCs/>
          <w:lang w:val="lt-LT" w:eastAsia="lt-LT"/>
        </w:rPr>
      </w:pPr>
      <w:r>
        <w:rPr>
          <w:bCs/>
          <w:lang w:val="lt-LT" w:eastAsia="lt-LT"/>
        </w:rPr>
        <w:lastRenderedPageBreak/>
        <w:t>Galimybė administruoti daugiau paramų atsira</w:t>
      </w:r>
      <w:r w:rsidR="009C409F">
        <w:rPr>
          <w:bCs/>
          <w:lang w:val="lt-LT" w:eastAsia="lt-LT"/>
        </w:rPr>
        <w:t>do</w:t>
      </w:r>
      <w:r>
        <w:rPr>
          <w:bCs/>
          <w:lang w:val="lt-LT" w:eastAsia="lt-LT"/>
        </w:rPr>
        <w:t xml:space="preserve"> </w:t>
      </w:r>
      <w:r w:rsidRPr="00500245">
        <w:rPr>
          <w:bCs/>
          <w:lang w:val="lt-LT" w:eastAsia="lt-LT"/>
        </w:rPr>
        <w:t>naudojant šiuolaikines informacines technologijas. Įdiegus naujas technologijas efektyviau atliekamos socialinės paramos teikimo procedūros, užtikrinamas efektyvesnis socialinės paramos teikimas, teikiant viešąsias elektronines socialines paslaugas, padidinamas socialinės paramos prieinamumas, viešumas.</w:t>
      </w:r>
    </w:p>
    <w:p w:rsidR="0079204C" w:rsidRPr="00500245" w:rsidRDefault="0079204C" w:rsidP="00932003">
      <w:pPr>
        <w:spacing w:line="360" w:lineRule="auto"/>
        <w:ind w:firstLine="567"/>
        <w:jc w:val="both"/>
        <w:rPr>
          <w:bCs/>
          <w:lang w:val="lt-LT" w:eastAsia="lt-LT"/>
        </w:rPr>
      </w:pPr>
    </w:p>
    <w:p w:rsidR="00E634CD" w:rsidRPr="003B6DBF" w:rsidRDefault="00E634CD" w:rsidP="00932003">
      <w:pPr>
        <w:pStyle w:val="Antrat3"/>
        <w:numPr>
          <w:ilvl w:val="2"/>
          <w:numId w:val="26"/>
        </w:numPr>
        <w:spacing w:before="0" w:line="360" w:lineRule="auto"/>
        <w:ind w:left="2127"/>
        <w:rPr>
          <w:rFonts w:cs="Times New Roman"/>
          <w:lang w:val="lt-LT"/>
        </w:rPr>
      </w:pPr>
      <w:bookmarkStart w:id="18" w:name="_Toc293312249"/>
      <w:r w:rsidRPr="003B6DBF">
        <w:rPr>
          <w:rFonts w:cs="Times New Roman"/>
          <w:lang w:val="lt-LT"/>
        </w:rPr>
        <w:t>Pašalpos šeimoms nepriklausančios nuo pajamų</w:t>
      </w:r>
      <w:bookmarkEnd w:id="18"/>
    </w:p>
    <w:p w:rsidR="00744D8E" w:rsidRPr="00167427" w:rsidRDefault="00744D8E" w:rsidP="00932003">
      <w:pPr>
        <w:pStyle w:val="Sraopastraipa"/>
        <w:autoSpaceDE w:val="0"/>
        <w:autoSpaceDN w:val="0"/>
        <w:adjustRightInd w:val="0"/>
        <w:spacing w:line="360" w:lineRule="auto"/>
        <w:ind w:left="1880"/>
        <w:rPr>
          <w:b/>
          <w:bCs/>
          <w:lang w:val="lt-LT" w:eastAsia="lt-LT"/>
        </w:rPr>
      </w:pPr>
    </w:p>
    <w:p w:rsidR="00E634CD" w:rsidRDefault="00E634CD" w:rsidP="00A22EA5">
      <w:pPr>
        <w:pStyle w:val="prastasistinklapis"/>
        <w:spacing w:before="0" w:beforeAutospacing="0" w:after="0" w:afterAutospacing="0" w:line="360" w:lineRule="auto"/>
        <w:ind w:firstLine="709"/>
        <w:jc w:val="both"/>
        <w:rPr>
          <w:bCs/>
        </w:rPr>
      </w:pPr>
      <w:r>
        <w:t>E</w:t>
      </w:r>
      <w:r w:rsidRPr="007557DA">
        <w:t xml:space="preserve">konomikos krizės laikotarpiu </w:t>
      </w:r>
      <w:r>
        <w:t xml:space="preserve">siekiant </w:t>
      </w:r>
      <w:r w:rsidRPr="007557DA">
        <w:t xml:space="preserve">užtikrinti išmokų mokėjimą laiku </w:t>
      </w:r>
      <w:r w:rsidR="0057740C">
        <w:t>Lietuvos Respublikos Seimas 2008</w:t>
      </w:r>
      <w:r w:rsidRPr="007557DA">
        <w:t xml:space="preserve"> m. gruodžio 9 d. priėmė </w:t>
      </w:r>
      <w:r w:rsidR="0057740C">
        <w:t>nutarimą „Dėl Lietuvos Respublikos Vyriausybės Programos“</w:t>
      </w:r>
      <w:r w:rsidRPr="007557DA">
        <w:t>.</w:t>
      </w:r>
      <w:r w:rsidR="0057740C">
        <w:t>[16</w:t>
      </w:r>
      <w:r>
        <w:t>]</w:t>
      </w:r>
      <w:r w:rsidRPr="007557DA">
        <w:t xml:space="preserve"> </w:t>
      </w:r>
      <w:r>
        <w:t xml:space="preserve"> Šis </w:t>
      </w:r>
      <w:r w:rsidR="00A34458">
        <w:t>teisės aktas</w:t>
      </w:r>
      <w:r>
        <w:t xml:space="preserve"> pakoregavo socialinės paramos šeimai teikiamas </w:t>
      </w:r>
      <w:r>
        <w:rPr>
          <w:bCs/>
        </w:rPr>
        <w:t>išmoka</w:t>
      </w:r>
      <w:r w:rsidRPr="00A956ED">
        <w:rPr>
          <w:bCs/>
        </w:rPr>
        <w:t>s nepriklaus</w:t>
      </w:r>
      <w:r>
        <w:rPr>
          <w:bCs/>
        </w:rPr>
        <w:t xml:space="preserve">omai nuo šeimos turto ir pajamų. </w:t>
      </w:r>
    </w:p>
    <w:p w:rsidR="00E634CD" w:rsidRDefault="00E634CD" w:rsidP="00E634CD">
      <w:pPr>
        <w:autoSpaceDE w:val="0"/>
        <w:autoSpaceDN w:val="0"/>
        <w:adjustRightInd w:val="0"/>
        <w:spacing w:line="360" w:lineRule="auto"/>
        <w:rPr>
          <w:b/>
          <w:lang w:val="lt-LT"/>
        </w:rPr>
      </w:pPr>
      <w:r w:rsidRPr="00763A0E">
        <w:rPr>
          <w:b/>
          <w:lang w:val="lt-LT"/>
        </w:rPr>
        <w:t>Socialinė param</w:t>
      </w:r>
      <w:r>
        <w:rPr>
          <w:b/>
          <w:lang w:val="lt-LT"/>
        </w:rPr>
        <w:t>a</w:t>
      </w:r>
      <w:r w:rsidRPr="00763A0E">
        <w:rPr>
          <w:b/>
          <w:lang w:val="lt-LT"/>
        </w:rPr>
        <w:t xml:space="preserve"> šeimoms</w:t>
      </w:r>
      <w:r w:rsidRPr="00763A0E">
        <w:rPr>
          <w:b/>
        </w:rPr>
        <w:t xml:space="preserve"> </w:t>
      </w:r>
      <w:r w:rsidRPr="00763A0E">
        <w:rPr>
          <w:b/>
          <w:bCs/>
          <w:lang w:val="lt-LT" w:eastAsia="lt-LT"/>
        </w:rPr>
        <w:t>nepriklausančio</w:t>
      </w:r>
      <w:r>
        <w:rPr>
          <w:b/>
          <w:bCs/>
          <w:lang w:val="lt-LT" w:eastAsia="lt-LT"/>
        </w:rPr>
        <w:t>m</w:t>
      </w:r>
      <w:r w:rsidRPr="00763A0E">
        <w:rPr>
          <w:b/>
          <w:bCs/>
          <w:lang w:val="lt-LT" w:eastAsia="lt-LT"/>
        </w:rPr>
        <w:t>s nuo pajamų</w:t>
      </w:r>
      <w:r>
        <w:rPr>
          <w:b/>
          <w:bCs/>
          <w:lang w:val="lt-LT" w:eastAsia="lt-LT"/>
        </w:rPr>
        <w:t xml:space="preserve">,  2010 m. </w:t>
      </w:r>
      <w:r w:rsidRPr="00763A0E">
        <w:rPr>
          <w:b/>
          <w:lang w:val="lt-LT"/>
        </w:rPr>
        <w:t xml:space="preserve">klasifikaciją </w:t>
      </w:r>
    </w:p>
    <w:p w:rsidR="00E634CD" w:rsidRPr="00AB4E57" w:rsidRDefault="00C537FD" w:rsidP="00E634CD">
      <w:pPr>
        <w:pStyle w:val="prastasistinklapis"/>
        <w:spacing w:before="0" w:beforeAutospacing="0" w:after="0" w:afterAutospacing="0" w:line="360" w:lineRule="auto"/>
        <w:ind w:left="360"/>
        <w:jc w:val="both"/>
        <w:rPr>
          <w:bCs/>
        </w:rPr>
      </w:pPr>
      <w:r w:rsidRPr="00C537FD">
        <w:rPr>
          <w:noProof/>
          <w:lang w:val="en-US" w:eastAsia="en-US"/>
        </w:rPr>
        <w:pict>
          <v:rect id="_x0000_s1094" style="position:absolute;left:0;text-align:left;margin-left:66.4pt;margin-top:5.95pt;width:271.7pt;height:23.2pt;z-index:251728896">
            <v:textbox style="mso-next-textbox:#_x0000_s1094">
              <w:txbxContent>
                <w:p w:rsidR="003973E1" w:rsidRPr="00F9600A" w:rsidRDefault="003973E1" w:rsidP="00E634CD">
                  <w:pPr>
                    <w:jc w:val="center"/>
                    <w:rPr>
                      <w:lang w:val="lt-LT"/>
                    </w:rPr>
                  </w:pPr>
                  <w:r w:rsidRPr="00F9600A">
                    <w:rPr>
                      <w:lang w:val="lt-LT"/>
                    </w:rPr>
                    <w:t>Socialinė parama šeimoms ir vaikams</w:t>
                  </w:r>
                </w:p>
              </w:txbxContent>
            </v:textbox>
          </v:rect>
        </w:pict>
      </w:r>
    </w:p>
    <w:p w:rsidR="00E634CD" w:rsidRPr="00F31C52" w:rsidRDefault="00C537FD" w:rsidP="00E634CD">
      <w:pPr>
        <w:autoSpaceDE w:val="0"/>
        <w:autoSpaceDN w:val="0"/>
        <w:adjustRightInd w:val="0"/>
        <w:spacing w:line="360" w:lineRule="auto"/>
        <w:jc w:val="both"/>
        <w:rPr>
          <w:b/>
          <w:bCs/>
          <w:lang w:val="lt-LT" w:eastAsia="lt-LT"/>
        </w:rPr>
      </w:pPr>
      <w:r w:rsidRPr="00C537FD">
        <w:rPr>
          <w:bCs/>
          <w:noProof/>
          <w:lang w:val="en-US" w:eastAsia="en-US"/>
        </w:rPr>
        <w:pict>
          <v:shape id="_x0000_s1099" type="#_x0000_t32" style="position:absolute;left:0;text-align:left;margin-left:212.45pt;margin-top:8.45pt;width:.05pt;height:7.4pt;z-index:251734016" o:connectortype="straight"/>
        </w:pict>
      </w:r>
      <w:r w:rsidRPr="00C537FD">
        <w:rPr>
          <w:rFonts w:ascii="Times-Roman" w:eastAsiaTheme="minorHAnsi" w:hAnsi="Times-Roman" w:cs="Times-Roman"/>
          <w:noProof/>
          <w:sz w:val="23"/>
          <w:szCs w:val="23"/>
          <w:lang w:val="en-US" w:eastAsia="en-US"/>
        </w:rPr>
        <w:pict>
          <v:shape id="_x0000_s1095" type="#_x0000_t202" style="position:absolute;left:0;text-align:left;margin-left:1.9pt;margin-top:15.85pt;width:436.75pt;height:21.75pt;z-index:251729920">
            <v:textbox style="mso-next-textbox:#_x0000_s1095">
              <w:txbxContent>
                <w:p w:rsidR="003973E1" w:rsidRPr="00F9600A" w:rsidRDefault="003973E1" w:rsidP="00E634CD">
                  <w:pPr>
                    <w:jc w:val="center"/>
                    <w:rPr>
                      <w:lang w:val="lt-LT"/>
                    </w:rPr>
                  </w:pPr>
                  <w:r w:rsidRPr="00F9600A">
                    <w:rPr>
                      <w:lang w:val="lt-LT"/>
                    </w:rPr>
                    <w:t>Nepriklausomai nuo šeimos pajamų</w:t>
                  </w:r>
                </w:p>
              </w:txbxContent>
            </v:textbox>
          </v:shape>
        </w:pict>
      </w:r>
    </w:p>
    <w:p w:rsidR="00E634CD" w:rsidRDefault="00C537FD" w:rsidP="00E634CD">
      <w:pPr>
        <w:autoSpaceDE w:val="0"/>
        <w:autoSpaceDN w:val="0"/>
        <w:adjustRightInd w:val="0"/>
        <w:spacing w:line="360" w:lineRule="auto"/>
        <w:ind w:firstLine="284"/>
        <w:rPr>
          <w:rFonts w:ascii="Times-Roman" w:eastAsiaTheme="minorHAnsi" w:hAnsi="Times-Roman" w:cs="Times-Roman"/>
          <w:sz w:val="23"/>
          <w:szCs w:val="23"/>
          <w:lang w:val="lt-LT" w:eastAsia="en-US"/>
        </w:rPr>
      </w:pPr>
      <w:r>
        <w:rPr>
          <w:rFonts w:ascii="Times-Roman" w:eastAsiaTheme="minorHAnsi" w:hAnsi="Times-Roman" w:cs="Times-Roman"/>
          <w:noProof/>
          <w:sz w:val="23"/>
          <w:szCs w:val="23"/>
          <w:lang w:val="en-US" w:eastAsia="en-US"/>
        </w:rPr>
        <w:pict>
          <v:shape id="_x0000_s1101" type="#_x0000_t32" style="position:absolute;left:0;text-align:left;margin-left:277pt;margin-top:16.9pt;width:0;height:15.6pt;z-index:251736064" o:connectortype="straight"/>
        </w:pict>
      </w:r>
      <w:r>
        <w:rPr>
          <w:rFonts w:ascii="Times-Roman" w:eastAsiaTheme="minorHAnsi" w:hAnsi="Times-Roman" w:cs="Times-Roman"/>
          <w:noProof/>
          <w:sz w:val="23"/>
          <w:szCs w:val="23"/>
          <w:lang w:val="en-US" w:eastAsia="en-US"/>
        </w:rPr>
        <w:pict>
          <v:shape id="_x0000_s1102" type="#_x0000_t32" style="position:absolute;left:0;text-align:left;margin-left:399.95pt;margin-top:16.9pt;width:0;height:19.75pt;z-index:251737088" o:connectortype="straight"/>
        </w:pict>
      </w:r>
      <w:r>
        <w:rPr>
          <w:rFonts w:ascii="Times-Roman" w:eastAsiaTheme="minorHAnsi" w:hAnsi="Times-Roman" w:cs="Times-Roman"/>
          <w:noProof/>
          <w:sz w:val="23"/>
          <w:szCs w:val="23"/>
          <w:lang w:val="en-US" w:eastAsia="en-US"/>
        </w:rPr>
        <w:pict>
          <v:shape id="_x0000_s1100" type="#_x0000_t32" style="position:absolute;left:0;text-align:left;margin-left:81.35pt;margin-top:16.9pt;width:0;height:15.6pt;z-index:251735040" o:connectortype="straight"/>
        </w:pict>
      </w:r>
    </w:p>
    <w:p w:rsidR="00E634CD" w:rsidRDefault="00C537FD" w:rsidP="00E634CD">
      <w:pPr>
        <w:autoSpaceDE w:val="0"/>
        <w:autoSpaceDN w:val="0"/>
        <w:adjustRightInd w:val="0"/>
        <w:spacing w:line="360" w:lineRule="auto"/>
        <w:rPr>
          <w:rFonts w:ascii="Times-Roman" w:eastAsiaTheme="minorHAnsi" w:hAnsi="Times-Roman" w:cs="Times-Roman"/>
          <w:sz w:val="23"/>
          <w:szCs w:val="23"/>
          <w:lang w:val="lt-LT" w:eastAsia="en-US"/>
        </w:rPr>
      </w:pPr>
      <w:r>
        <w:rPr>
          <w:rFonts w:ascii="Times-Roman" w:eastAsiaTheme="minorHAnsi" w:hAnsi="Times-Roman" w:cs="Times-Roman"/>
          <w:noProof/>
          <w:sz w:val="23"/>
          <w:szCs w:val="23"/>
          <w:lang w:val="en-US" w:eastAsia="en-US"/>
        </w:rPr>
        <w:pict>
          <v:shape id="_x0000_s1097" type="#_x0000_t202" style="position:absolute;margin-left:221.3pt;margin-top:12.65pt;width:130.4pt;height:108.8pt;z-index:251731968">
            <v:textbox style="mso-next-textbox:#_x0000_s1097">
              <w:txbxContent>
                <w:p w:rsidR="003973E1" w:rsidRDefault="003973E1" w:rsidP="00E634CD">
                  <w:pPr>
                    <w:pStyle w:val="prastasistinklapis"/>
                    <w:spacing w:before="0" w:beforeAutospacing="0" w:after="0" w:afterAutospacing="0" w:line="360" w:lineRule="auto"/>
                  </w:pPr>
                  <w:r>
                    <w:t>Globos (rūpybos) išmoka</w:t>
                  </w:r>
                </w:p>
                <w:p w:rsidR="003973E1" w:rsidRDefault="003973E1" w:rsidP="00E634CD">
                  <w:pPr>
                    <w:pStyle w:val="prastasistinklapis"/>
                    <w:spacing w:before="0" w:beforeAutospacing="0" w:after="0" w:afterAutospacing="0" w:line="360" w:lineRule="auto"/>
                    <w:jc w:val="both"/>
                  </w:pPr>
                  <w:r>
                    <w:t>Vienkartinė išmoka būstui įsigyti arba įsikurti</w:t>
                  </w:r>
                </w:p>
                <w:p w:rsidR="003973E1" w:rsidRDefault="003973E1" w:rsidP="00E634CD">
                  <w:pPr>
                    <w:pStyle w:val="prastasistinklapis"/>
                    <w:spacing w:before="0" w:beforeAutospacing="0" w:after="0" w:afterAutospacing="0" w:line="360" w:lineRule="auto"/>
                  </w:pPr>
                </w:p>
                <w:p w:rsidR="003973E1" w:rsidRDefault="003973E1" w:rsidP="00E634CD"/>
              </w:txbxContent>
            </v:textbox>
          </v:shape>
        </w:pict>
      </w:r>
      <w:r>
        <w:rPr>
          <w:rFonts w:ascii="Times-Roman" w:eastAsiaTheme="minorHAnsi" w:hAnsi="Times-Roman" w:cs="Times-Roman"/>
          <w:noProof/>
          <w:sz w:val="23"/>
          <w:szCs w:val="23"/>
          <w:lang w:val="en-US" w:eastAsia="en-US"/>
        </w:rPr>
        <w:pict>
          <v:shape id="_x0000_s1096" type="#_x0000_t202" style="position:absolute;margin-left:1.9pt;margin-top:12.65pt;width:210.55pt;height:108.8pt;z-index:251730944">
            <v:textbox style="mso-next-textbox:#_x0000_s1096">
              <w:txbxContent>
                <w:p w:rsidR="003973E1" w:rsidRDefault="003973E1" w:rsidP="00E634CD">
                  <w:pPr>
                    <w:pStyle w:val="prastasistinklapis"/>
                    <w:spacing w:before="0" w:beforeAutospacing="0" w:after="0" w:afterAutospacing="0" w:line="360" w:lineRule="auto"/>
                    <w:rPr>
                      <w:bCs/>
                    </w:rPr>
                  </w:pPr>
                  <w:r w:rsidRPr="007557DA">
                    <w:rPr>
                      <w:bCs/>
                    </w:rPr>
                    <w:t xml:space="preserve">Vienkartinė išmoka vaikui </w:t>
                  </w:r>
                </w:p>
                <w:p w:rsidR="003973E1" w:rsidRPr="007557DA" w:rsidRDefault="003973E1" w:rsidP="00E634CD">
                  <w:pPr>
                    <w:pStyle w:val="prastasistinklapis"/>
                    <w:spacing w:before="0" w:beforeAutospacing="0" w:after="0" w:afterAutospacing="0" w:line="360" w:lineRule="auto"/>
                    <w:rPr>
                      <w:bCs/>
                    </w:rPr>
                  </w:pPr>
                  <w:r>
                    <w:rPr>
                      <w:bCs/>
                    </w:rPr>
                    <w:t>Išmoka įvaikintam vaikui</w:t>
                  </w:r>
                </w:p>
                <w:p w:rsidR="003973E1" w:rsidRDefault="003973E1" w:rsidP="00E634CD">
                  <w:pPr>
                    <w:pStyle w:val="prastasistinklapis"/>
                    <w:spacing w:before="0" w:beforeAutospacing="0" w:after="0" w:afterAutospacing="0" w:line="360" w:lineRule="auto"/>
                    <w:rPr>
                      <w:bCs/>
                    </w:rPr>
                  </w:pPr>
                  <w:r w:rsidRPr="007557DA">
                    <w:rPr>
                      <w:bCs/>
                    </w:rPr>
                    <w:t xml:space="preserve">Parama nėščiai moteriai </w:t>
                  </w:r>
                </w:p>
                <w:p w:rsidR="003973E1" w:rsidRPr="007557DA" w:rsidRDefault="003973E1" w:rsidP="00E634CD">
                  <w:pPr>
                    <w:pStyle w:val="prastasistinklapis"/>
                    <w:spacing w:before="0" w:beforeAutospacing="0" w:after="0" w:afterAutospacing="0" w:line="360" w:lineRule="auto"/>
                  </w:pPr>
                  <w:r w:rsidRPr="007557DA">
                    <w:rPr>
                      <w:bCs/>
                    </w:rPr>
                    <w:t>Privalomosios pradinės karo tarnybos kario šeimai</w:t>
                  </w:r>
                </w:p>
                <w:p w:rsidR="003973E1" w:rsidRPr="007557DA" w:rsidRDefault="003973E1" w:rsidP="00E634CD">
                  <w:pPr>
                    <w:pStyle w:val="prastasistinklapis"/>
                    <w:spacing w:before="0" w:beforeAutospacing="0" w:after="0" w:afterAutospacing="0" w:line="360" w:lineRule="auto"/>
                    <w:ind w:left="360"/>
                    <w:jc w:val="both"/>
                  </w:pPr>
                </w:p>
                <w:p w:rsidR="003973E1" w:rsidRDefault="003973E1" w:rsidP="00E634CD"/>
              </w:txbxContent>
            </v:textbox>
          </v:shape>
        </w:pict>
      </w:r>
      <w:r>
        <w:rPr>
          <w:rFonts w:ascii="Times-Roman" w:eastAsiaTheme="minorHAnsi" w:hAnsi="Times-Roman" w:cs="Times-Roman"/>
          <w:noProof/>
          <w:sz w:val="23"/>
          <w:szCs w:val="23"/>
          <w:lang w:val="en-US" w:eastAsia="en-US"/>
        </w:rPr>
        <w:pict>
          <v:shape id="_x0000_s1098" type="#_x0000_t202" style="position:absolute;margin-left:364.6pt;margin-top:16.8pt;width:70.65pt;height:43.75pt;z-index:251732992">
            <v:textbox style="mso-next-textbox:#_x0000_s1098">
              <w:txbxContent>
                <w:p w:rsidR="003973E1" w:rsidRPr="000F2D9F" w:rsidRDefault="003973E1" w:rsidP="00E634CD">
                  <w:pPr>
                    <w:jc w:val="center"/>
                    <w:rPr>
                      <w:lang w:val="lt-LT"/>
                    </w:rPr>
                  </w:pPr>
                  <w:r>
                    <w:rPr>
                      <w:lang w:val="lt-LT"/>
                    </w:rPr>
                    <w:t>Laidojimo pašalpa</w:t>
                  </w:r>
                </w:p>
              </w:txbxContent>
            </v:textbox>
          </v:shape>
        </w:pict>
      </w:r>
    </w:p>
    <w:p w:rsidR="00E634CD" w:rsidRDefault="00E634CD" w:rsidP="00E634CD">
      <w:pPr>
        <w:autoSpaceDE w:val="0"/>
        <w:autoSpaceDN w:val="0"/>
        <w:adjustRightInd w:val="0"/>
        <w:spacing w:line="360" w:lineRule="auto"/>
        <w:rPr>
          <w:rFonts w:ascii="Times-Roman" w:eastAsiaTheme="minorHAnsi" w:hAnsi="Times-Roman" w:cs="Times-Roman"/>
          <w:sz w:val="23"/>
          <w:szCs w:val="23"/>
          <w:lang w:val="lt-LT" w:eastAsia="en-US"/>
        </w:rPr>
      </w:pPr>
    </w:p>
    <w:p w:rsidR="00E634CD" w:rsidRDefault="00E634CD" w:rsidP="00E634CD">
      <w:pPr>
        <w:autoSpaceDE w:val="0"/>
        <w:autoSpaceDN w:val="0"/>
        <w:adjustRightInd w:val="0"/>
        <w:spacing w:line="360" w:lineRule="auto"/>
        <w:rPr>
          <w:rFonts w:ascii="Times-Roman" w:eastAsiaTheme="minorHAnsi" w:hAnsi="Times-Roman" w:cs="Times-Roman"/>
          <w:sz w:val="23"/>
          <w:szCs w:val="23"/>
          <w:lang w:val="lt-LT" w:eastAsia="en-US"/>
        </w:rPr>
      </w:pPr>
    </w:p>
    <w:p w:rsidR="00E634CD" w:rsidRDefault="00E634CD" w:rsidP="00E634CD">
      <w:pPr>
        <w:autoSpaceDE w:val="0"/>
        <w:autoSpaceDN w:val="0"/>
        <w:adjustRightInd w:val="0"/>
        <w:spacing w:line="360" w:lineRule="auto"/>
        <w:rPr>
          <w:rFonts w:ascii="Times-Roman" w:eastAsiaTheme="minorHAnsi" w:hAnsi="Times-Roman" w:cs="Times-Roman"/>
          <w:sz w:val="23"/>
          <w:szCs w:val="23"/>
          <w:lang w:val="lt-LT" w:eastAsia="en-US"/>
        </w:rPr>
      </w:pPr>
    </w:p>
    <w:p w:rsidR="00E634CD" w:rsidRDefault="00E634CD" w:rsidP="00E634CD">
      <w:pPr>
        <w:autoSpaceDE w:val="0"/>
        <w:autoSpaceDN w:val="0"/>
        <w:adjustRightInd w:val="0"/>
        <w:spacing w:line="360" w:lineRule="auto"/>
        <w:rPr>
          <w:rFonts w:ascii="Times-Roman" w:eastAsiaTheme="minorHAnsi" w:hAnsi="Times-Roman" w:cs="Times-Roman"/>
          <w:sz w:val="23"/>
          <w:szCs w:val="23"/>
          <w:lang w:val="lt-LT" w:eastAsia="en-US"/>
        </w:rPr>
      </w:pPr>
    </w:p>
    <w:p w:rsidR="00E634CD" w:rsidRDefault="00E634CD" w:rsidP="00A34458">
      <w:pPr>
        <w:autoSpaceDE w:val="0"/>
        <w:autoSpaceDN w:val="0"/>
        <w:adjustRightInd w:val="0"/>
        <w:rPr>
          <w:rFonts w:ascii="Times-Roman" w:eastAsiaTheme="minorHAnsi" w:hAnsi="Times-Roman" w:cs="Times-Roman"/>
          <w:sz w:val="23"/>
          <w:szCs w:val="23"/>
          <w:lang w:val="lt-LT" w:eastAsia="en-US"/>
        </w:rPr>
      </w:pPr>
    </w:p>
    <w:p w:rsidR="00E634CD" w:rsidRDefault="00E634CD" w:rsidP="00A34458">
      <w:pPr>
        <w:autoSpaceDE w:val="0"/>
        <w:autoSpaceDN w:val="0"/>
        <w:adjustRightInd w:val="0"/>
        <w:rPr>
          <w:rFonts w:ascii="Times-Roman" w:eastAsiaTheme="minorHAnsi" w:hAnsi="Times-Roman" w:cs="Times-Roman"/>
          <w:sz w:val="23"/>
          <w:szCs w:val="23"/>
          <w:lang w:val="lt-LT" w:eastAsia="en-US"/>
        </w:rPr>
      </w:pPr>
    </w:p>
    <w:p w:rsidR="00E634CD" w:rsidRPr="00424AB4" w:rsidRDefault="00FB4DCA" w:rsidP="00593C12">
      <w:pPr>
        <w:rPr>
          <w:sz w:val="20"/>
          <w:szCs w:val="20"/>
          <w:lang w:val="lt-LT" w:eastAsia="lt-LT"/>
        </w:rPr>
      </w:pPr>
      <w:r>
        <w:rPr>
          <w:sz w:val="20"/>
          <w:szCs w:val="20"/>
          <w:lang w:val="lt-LT" w:eastAsia="lt-LT"/>
        </w:rPr>
        <w:t>2.2</w:t>
      </w:r>
      <w:r w:rsidR="005B58C7">
        <w:rPr>
          <w:sz w:val="20"/>
          <w:szCs w:val="20"/>
          <w:lang w:val="lt-LT" w:eastAsia="lt-LT"/>
        </w:rPr>
        <w:t xml:space="preserve"> </w:t>
      </w:r>
      <w:r w:rsidR="00805873">
        <w:rPr>
          <w:sz w:val="20"/>
          <w:szCs w:val="20"/>
          <w:lang w:val="lt-LT" w:eastAsia="lt-LT"/>
        </w:rPr>
        <w:t>paveikslas</w:t>
      </w:r>
      <w:r w:rsidR="00E634CD" w:rsidRPr="007557DA">
        <w:rPr>
          <w:sz w:val="20"/>
          <w:szCs w:val="20"/>
          <w:lang w:val="lt-LT" w:eastAsia="lt-LT"/>
        </w:rPr>
        <w:t>.</w:t>
      </w:r>
      <w:r w:rsidR="00E634CD">
        <w:rPr>
          <w:sz w:val="20"/>
          <w:szCs w:val="20"/>
          <w:lang w:val="lt-LT" w:eastAsia="lt-LT"/>
        </w:rPr>
        <w:t xml:space="preserve"> </w:t>
      </w:r>
      <w:r w:rsidR="00E634CD" w:rsidRPr="00424AB4">
        <w:rPr>
          <w:sz w:val="20"/>
          <w:szCs w:val="20"/>
          <w:lang w:val="lt-LT" w:eastAsia="lt-LT"/>
        </w:rPr>
        <w:t>Lietuvos Respublikos socialinių išmokų perskaičiavimo ir mokėjimo laikinasis įstatymas</w:t>
      </w:r>
    </w:p>
    <w:p w:rsidR="00E634CD" w:rsidRPr="00424AB4" w:rsidRDefault="00E634CD" w:rsidP="004F717C">
      <w:pPr>
        <w:autoSpaceDE w:val="0"/>
        <w:autoSpaceDN w:val="0"/>
        <w:adjustRightInd w:val="0"/>
        <w:rPr>
          <w:sz w:val="20"/>
          <w:szCs w:val="20"/>
          <w:lang w:val="lt-LT" w:eastAsia="lt-LT"/>
        </w:rPr>
      </w:pPr>
      <w:r w:rsidRPr="00424AB4">
        <w:rPr>
          <w:sz w:val="20"/>
          <w:szCs w:val="20"/>
          <w:lang w:val="lt-LT" w:eastAsia="lt-LT"/>
        </w:rPr>
        <w:t>2009 m. gruodžio 9 d. Nr. XI-537</w:t>
      </w:r>
    </w:p>
    <w:p w:rsidR="00E634CD" w:rsidRPr="00A22EA5" w:rsidRDefault="00E634CD" w:rsidP="00744D8E">
      <w:pPr>
        <w:autoSpaceDE w:val="0"/>
        <w:autoSpaceDN w:val="0"/>
        <w:adjustRightInd w:val="0"/>
        <w:spacing w:line="360" w:lineRule="auto"/>
        <w:rPr>
          <w:rFonts w:eastAsiaTheme="minorHAnsi"/>
          <w:sz w:val="23"/>
          <w:szCs w:val="23"/>
          <w:lang w:val="lt-LT" w:eastAsia="en-US"/>
        </w:rPr>
      </w:pPr>
    </w:p>
    <w:p w:rsidR="00A34458" w:rsidRPr="00A22EA5" w:rsidRDefault="00B408F3" w:rsidP="00932003">
      <w:pPr>
        <w:spacing w:line="360" w:lineRule="auto"/>
        <w:ind w:firstLine="709"/>
        <w:jc w:val="both"/>
        <w:rPr>
          <w:lang w:val="lt-LT"/>
        </w:rPr>
      </w:pPr>
      <w:r w:rsidRPr="00A22EA5">
        <w:rPr>
          <w:lang w:val="lt-LT"/>
        </w:rPr>
        <w:t>Š</w:t>
      </w:r>
      <w:r w:rsidR="00A34458" w:rsidRPr="00A22EA5">
        <w:rPr>
          <w:lang w:val="lt-LT"/>
        </w:rPr>
        <w:t>eimo</w:t>
      </w:r>
      <w:r w:rsidR="00B83FE8" w:rsidRPr="00A22EA5">
        <w:rPr>
          <w:lang w:val="lt-LT"/>
        </w:rPr>
        <w:t>s</w:t>
      </w:r>
      <w:r w:rsidR="00A34458" w:rsidRPr="00A22EA5">
        <w:rPr>
          <w:lang w:val="lt-LT"/>
        </w:rPr>
        <w:t xml:space="preserve"> auginančius vaiką ar vaikus</w:t>
      </w:r>
      <w:r w:rsidRPr="00A22EA5">
        <w:rPr>
          <w:lang w:val="lt-LT"/>
        </w:rPr>
        <w:t xml:space="preserve"> išmoka vaikui </w:t>
      </w:r>
      <w:r w:rsidR="00A34458" w:rsidRPr="00A22EA5">
        <w:rPr>
          <w:lang w:val="lt-LT"/>
        </w:rPr>
        <w:t>buvo mokom</w:t>
      </w:r>
      <w:r w:rsidR="00B83FE8" w:rsidRPr="00A22EA5">
        <w:rPr>
          <w:lang w:val="lt-LT"/>
        </w:rPr>
        <w:t>a</w:t>
      </w:r>
      <w:r w:rsidRPr="00A22EA5">
        <w:rPr>
          <w:lang w:val="lt-LT"/>
        </w:rPr>
        <w:t xml:space="preserve"> neatsižvelgiant į gaunamas šeimos pajamas</w:t>
      </w:r>
      <w:r w:rsidR="00755DB9" w:rsidRPr="00A22EA5">
        <w:rPr>
          <w:lang w:val="lt-LT"/>
        </w:rPr>
        <w:t xml:space="preserve"> ir klasifikuojama kaip</w:t>
      </w:r>
      <w:r w:rsidR="00755DB9" w:rsidRPr="00A22EA5">
        <w:rPr>
          <w:b/>
          <w:lang w:val="lt-LT"/>
        </w:rPr>
        <w:t xml:space="preserve"> </w:t>
      </w:r>
      <w:r w:rsidR="00755DB9" w:rsidRPr="00A22EA5">
        <w:rPr>
          <w:lang w:val="lt-LT"/>
        </w:rPr>
        <w:t>socialinė parama šeimoms nepriklausančioms nuo pajamų.</w:t>
      </w:r>
      <w:r w:rsidRPr="00A22EA5">
        <w:rPr>
          <w:lang w:val="lt-LT"/>
        </w:rPr>
        <w:t xml:space="preserve"> </w:t>
      </w:r>
      <w:r w:rsidR="00B3717F" w:rsidRPr="00A22EA5">
        <w:rPr>
          <w:lang w:val="lt-LT"/>
        </w:rPr>
        <w:t>2008 metais Seimui patvirtinus Vyriausybės programą</w:t>
      </w:r>
      <w:r w:rsidR="00B83FE8" w:rsidRPr="00A22EA5">
        <w:rPr>
          <w:lang w:val="lt-LT"/>
        </w:rPr>
        <w:t xml:space="preserve">, </w:t>
      </w:r>
      <w:r w:rsidR="00DF5A6B" w:rsidRPr="00A22EA5">
        <w:rPr>
          <w:lang w:val="lt-LT"/>
        </w:rPr>
        <w:t>[17</w:t>
      </w:r>
      <w:r w:rsidR="00B3717F" w:rsidRPr="00A22EA5">
        <w:rPr>
          <w:lang w:val="lt-LT"/>
        </w:rPr>
        <w:t xml:space="preserve">] </w:t>
      </w:r>
      <w:r w:rsidR="00B83FE8" w:rsidRPr="00A22EA5">
        <w:rPr>
          <w:lang w:val="lt-LT"/>
        </w:rPr>
        <w:t>išmoka</w:t>
      </w:r>
      <w:r w:rsidR="00B3717F" w:rsidRPr="00A22EA5">
        <w:rPr>
          <w:lang w:val="lt-LT"/>
        </w:rPr>
        <w:t xml:space="preserve"> vaikui</w:t>
      </w:r>
      <w:r w:rsidR="00B83FE8" w:rsidRPr="00A22EA5">
        <w:rPr>
          <w:lang w:val="lt-LT"/>
        </w:rPr>
        <w:t xml:space="preserve"> tapo priklausoma nuo šeimos pajamų.</w:t>
      </w:r>
    </w:p>
    <w:p w:rsidR="00744D8E" w:rsidRPr="00A22EA5" w:rsidRDefault="00744D8E" w:rsidP="00932003">
      <w:pPr>
        <w:spacing w:line="360" w:lineRule="auto"/>
        <w:ind w:firstLine="360"/>
        <w:jc w:val="both"/>
        <w:rPr>
          <w:lang w:val="lt-LT"/>
        </w:rPr>
      </w:pPr>
    </w:p>
    <w:p w:rsidR="00D077FC" w:rsidRPr="003B6DBF" w:rsidRDefault="00757CDF" w:rsidP="00932003">
      <w:pPr>
        <w:pStyle w:val="Antrat3"/>
        <w:numPr>
          <w:ilvl w:val="2"/>
          <w:numId w:val="26"/>
        </w:numPr>
        <w:spacing w:before="0" w:line="360" w:lineRule="auto"/>
        <w:ind w:left="2127"/>
        <w:rPr>
          <w:rFonts w:cs="Times New Roman"/>
          <w:lang w:val="lt-LT"/>
        </w:rPr>
      </w:pPr>
      <w:bookmarkStart w:id="19" w:name="_Toc293312250"/>
      <w:r w:rsidRPr="003B6DBF">
        <w:rPr>
          <w:rFonts w:cs="Times New Roman"/>
          <w:lang w:val="lt-LT"/>
        </w:rPr>
        <w:t xml:space="preserve">Vienkartinė </w:t>
      </w:r>
      <w:r w:rsidR="001A05EA" w:rsidRPr="003B6DBF">
        <w:rPr>
          <w:rFonts w:cs="Times New Roman"/>
          <w:lang w:val="lt-LT"/>
        </w:rPr>
        <w:t>išmoka</w:t>
      </w:r>
      <w:r w:rsidRPr="003B6DBF">
        <w:rPr>
          <w:rFonts w:cs="Times New Roman"/>
          <w:lang w:val="lt-LT"/>
        </w:rPr>
        <w:t xml:space="preserve"> gimus vaikui</w:t>
      </w:r>
      <w:bookmarkEnd w:id="19"/>
    </w:p>
    <w:p w:rsidR="00D077FC" w:rsidRDefault="00D077FC" w:rsidP="00932003">
      <w:pPr>
        <w:autoSpaceDE w:val="0"/>
        <w:autoSpaceDN w:val="0"/>
        <w:adjustRightInd w:val="0"/>
        <w:spacing w:line="360" w:lineRule="auto"/>
        <w:rPr>
          <w:rFonts w:ascii="Times-Roman" w:eastAsiaTheme="minorHAnsi" w:hAnsi="Times-Roman" w:cs="Times-Roman"/>
          <w:sz w:val="23"/>
          <w:szCs w:val="23"/>
          <w:lang w:val="lt-LT" w:eastAsia="en-US"/>
        </w:rPr>
      </w:pPr>
    </w:p>
    <w:p w:rsidR="00A82918" w:rsidRPr="00A6211E" w:rsidRDefault="004F03F8" w:rsidP="00932003">
      <w:pPr>
        <w:autoSpaceDE w:val="0"/>
        <w:autoSpaceDN w:val="0"/>
        <w:adjustRightInd w:val="0"/>
        <w:spacing w:line="360" w:lineRule="auto"/>
        <w:ind w:firstLine="709"/>
        <w:jc w:val="both"/>
        <w:rPr>
          <w:lang w:val="lt-LT"/>
        </w:rPr>
      </w:pPr>
      <w:r>
        <w:rPr>
          <w:lang w:val="lt-LT"/>
        </w:rPr>
        <w:t xml:space="preserve">2006-2010 metais </w:t>
      </w:r>
      <w:r w:rsidR="00AD4462">
        <w:rPr>
          <w:lang w:val="lt-LT"/>
        </w:rPr>
        <w:t xml:space="preserve">keitėsi </w:t>
      </w:r>
      <w:r w:rsidR="005E4270">
        <w:rPr>
          <w:lang w:val="lt-LT"/>
        </w:rPr>
        <w:t xml:space="preserve"> minimalus gyvenimo lygi</w:t>
      </w:r>
      <w:r w:rsidR="00AD4462">
        <w:rPr>
          <w:lang w:val="lt-LT"/>
        </w:rPr>
        <w:t>ų</w:t>
      </w:r>
      <w:r w:rsidR="005E4270">
        <w:rPr>
          <w:lang w:val="lt-LT"/>
        </w:rPr>
        <w:t xml:space="preserve"> (MGL) dydis, atitinkamai kito ir išmokos dydis</w:t>
      </w:r>
      <w:r w:rsidR="00AD4462">
        <w:rPr>
          <w:lang w:val="lt-LT"/>
        </w:rPr>
        <w:t>.</w:t>
      </w:r>
      <w:r w:rsidR="00CD5442">
        <w:rPr>
          <w:lang w:val="lt-LT"/>
        </w:rPr>
        <w:t xml:space="preserve"> </w:t>
      </w:r>
      <w:r w:rsidR="00AD4462">
        <w:rPr>
          <w:lang w:val="lt-LT"/>
        </w:rPr>
        <w:t>2006 metais gimus vaikui tėvai gaudavo 1000 litų (8 MGL)</w:t>
      </w:r>
      <w:r w:rsidR="00CD5442">
        <w:rPr>
          <w:lang w:val="lt-LT"/>
        </w:rPr>
        <w:t xml:space="preserve"> </w:t>
      </w:r>
      <w:r w:rsidR="00AD4462">
        <w:rPr>
          <w:lang w:val="lt-LT"/>
        </w:rPr>
        <w:t xml:space="preserve">vienkartinę išmoką, o </w:t>
      </w:r>
      <w:r w:rsidR="00AD4462" w:rsidRPr="00A6211E">
        <w:rPr>
          <w:lang w:val="lt-LT"/>
        </w:rPr>
        <w:t xml:space="preserve">2007 metais 1040 litų, </w:t>
      </w:r>
      <w:r w:rsidR="005E4270" w:rsidRPr="00A6211E">
        <w:rPr>
          <w:lang w:val="lt-LT"/>
        </w:rPr>
        <w:t xml:space="preserve">nes nuo 2007 m. sausio 1 d. </w:t>
      </w:r>
      <w:r w:rsidR="00CD5442" w:rsidRPr="00A6211E">
        <w:rPr>
          <w:lang w:val="lt-LT"/>
        </w:rPr>
        <w:t xml:space="preserve">padidėjo </w:t>
      </w:r>
      <w:r w:rsidR="005E4270" w:rsidRPr="00A6211E">
        <w:rPr>
          <w:lang w:val="lt-LT"/>
        </w:rPr>
        <w:t>MGL dydis</w:t>
      </w:r>
      <w:r w:rsidR="00AD4462" w:rsidRPr="00A6211E">
        <w:rPr>
          <w:lang w:val="lt-LT"/>
        </w:rPr>
        <w:t xml:space="preserve"> – 130 litų.</w:t>
      </w:r>
      <w:r w:rsidR="00CD5442" w:rsidRPr="00A6211E">
        <w:rPr>
          <w:lang w:val="lt-LT"/>
        </w:rPr>
        <w:t xml:space="preserve"> 2008 metais </w:t>
      </w:r>
      <w:r w:rsidRPr="00A6211E">
        <w:rPr>
          <w:lang w:val="lt-LT"/>
        </w:rPr>
        <w:t xml:space="preserve">valdžia susiejo socialines išmokas su BSI </w:t>
      </w:r>
      <w:r w:rsidR="00A82918" w:rsidRPr="00A6211E">
        <w:rPr>
          <w:lang w:val="lt-LT"/>
        </w:rPr>
        <w:t xml:space="preserve">– minimalus gyvenimo lygis </w:t>
      </w:r>
      <w:r w:rsidRPr="00A6211E">
        <w:rPr>
          <w:lang w:val="lt-LT"/>
        </w:rPr>
        <w:t>pakeistas</w:t>
      </w:r>
      <w:r w:rsidR="00A82918" w:rsidRPr="00A6211E">
        <w:rPr>
          <w:lang w:val="lt-LT"/>
        </w:rPr>
        <w:t xml:space="preserve"> į bazinę socialinę išmoką </w:t>
      </w:r>
      <w:r w:rsidR="00CD5442" w:rsidRPr="00A6211E">
        <w:rPr>
          <w:lang w:val="lt-LT"/>
        </w:rPr>
        <w:t xml:space="preserve">(BSI) </w:t>
      </w:r>
      <w:r w:rsidRPr="00A6211E">
        <w:rPr>
          <w:lang w:val="lt-LT"/>
        </w:rPr>
        <w:t xml:space="preserve">ir </w:t>
      </w:r>
      <w:r w:rsidR="00A82918" w:rsidRPr="00A6211E">
        <w:rPr>
          <w:lang w:val="lt-LT"/>
        </w:rPr>
        <w:t>šis dydis indeksuojamas nuo 2007 m. sausio 1</w:t>
      </w:r>
      <w:r w:rsidR="00F31111" w:rsidRPr="00A6211E">
        <w:rPr>
          <w:lang w:val="lt-LT"/>
        </w:rPr>
        <w:t xml:space="preserve"> </w:t>
      </w:r>
      <w:r w:rsidR="00A82918" w:rsidRPr="00A6211E">
        <w:rPr>
          <w:lang w:val="lt-LT"/>
        </w:rPr>
        <w:t xml:space="preserve">d. nustatyta </w:t>
      </w:r>
      <w:r w:rsidRPr="00A6211E">
        <w:rPr>
          <w:lang w:val="lt-LT"/>
        </w:rPr>
        <w:t>dydį - 130 litų.</w:t>
      </w:r>
    </w:p>
    <w:p w:rsidR="00A6211E" w:rsidRPr="00A6211E" w:rsidRDefault="00C96ECD" w:rsidP="00836685">
      <w:pPr>
        <w:autoSpaceDE w:val="0"/>
        <w:autoSpaceDN w:val="0"/>
        <w:adjustRightInd w:val="0"/>
        <w:spacing w:line="360" w:lineRule="auto"/>
        <w:jc w:val="both"/>
        <w:rPr>
          <w:rFonts w:ascii="TimesNewRomanPSMT" w:eastAsiaTheme="minorHAnsi" w:hAnsi="TimesNewRomanPSMT" w:cs="TimesNewRomanPSMT"/>
          <w:lang w:val="lt-LT" w:eastAsia="en-US"/>
        </w:rPr>
      </w:pPr>
      <w:r w:rsidRPr="00A6211E">
        <w:rPr>
          <w:color w:val="000000"/>
          <w:lang w:val="lt-LT"/>
        </w:rPr>
        <w:lastRenderedPageBreak/>
        <w:t xml:space="preserve">Vienkartinė išmoka vaikui mokama vienam iš vaiką auginančių tėvų (ar turimam vieninteliam iš tėvų), įtėvių ar vaiko globėjui (rūpintojui). </w:t>
      </w:r>
      <w:r w:rsidR="00CD5442" w:rsidRPr="00A6211E">
        <w:rPr>
          <w:lang w:val="lt-LT"/>
        </w:rPr>
        <w:t>Nuo 2009 m. sausio 1 d. gimus vaik</w:t>
      </w:r>
      <w:r w:rsidR="0006408F" w:rsidRPr="00A6211E">
        <w:rPr>
          <w:lang w:val="lt-LT"/>
        </w:rPr>
        <w:t>ui, skiriama</w:t>
      </w:r>
      <w:r w:rsidR="00CD5442" w:rsidRPr="00A6211E">
        <w:rPr>
          <w:lang w:val="lt-LT"/>
        </w:rPr>
        <w:t xml:space="preserve"> </w:t>
      </w:r>
      <w:r w:rsidR="00CD5442" w:rsidRPr="00A6211E">
        <w:rPr>
          <w:bCs/>
          <w:lang w:val="lt-LT"/>
        </w:rPr>
        <w:t xml:space="preserve">11 </w:t>
      </w:r>
      <w:r w:rsidR="00CD5442" w:rsidRPr="00A6211E">
        <w:rPr>
          <w:lang w:val="lt-LT"/>
        </w:rPr>
        <w:t>bazinių socialinių išmokų (</w:t>
      </w:r>
      <w:r w:rsidR="00CD5442" w:rsidRPr="00A6211E">
        <w:rPr>
          <w:bCs/>
          <w:lang w:val="lt-LT"/>
        </w:rPr>
        <w:t>BSI)</w:t>
      </w:r>
      <w:r w:rsidR="00CD5442" w:rsidRPr="00A6211E">
        <w:rPr>
          <w:lang w:val="lt-LT"/>
        </w:rPr>
        <w:t xml:space="preserve"> t.y. 1430 litų dydžio vienkartinė išmoka nepriklausomai nuo šeimos pajamų. </w:t>
      </w:r>
      <w:r w:rsidR="00A6211E" w:rsidRPr="00A6211E">
        <w:rPr>
          <w:rFonts w:ascii="TimesNewRomanPSMT" w:eastAsiaTheme="minorHAnsi" w:hAnsi="TimesNewRomanPSMT" w:cs="TimesNewRomanPSMT"/>
          <w:lang w:val="lt-LT" w:eastAsia="en-US"/>
        </w:rPr>
        <w:t xml:space="preserve">Išmoka gimus vaikui skiriama kiekvienam gimusiam kūdikiui, todėl, gimus dvynukams ar trynukams, išmokos dydis siejamas su gimusių vaikų skaičiumi. </w:t>
      </w:r>
    </w:p>
    <w:p w:rsidR="00CD5442" w:rsidRDefault="00D33A96" w:rsidP="00A22EA5">
      <w:pPr>
        <w:autoSpaceDE w:val="0"/>
        <w:autoSpaceDN w:val="0"/>
        <w:adjustRightInd w:val="0"/>
        <w:spacing w:line="360" w:lineRule="auto"/>
        <w:ind w:firstLine="709"/>
        <w:jc w:val="both"/>
        <w:rPr>
          <w:lang w:val="lt-LT"/>
        </w:rPr>
      </w:pPr>
      <w:r w:rsidRPr="00A6211E">
        <w:rPr>
          <w:lang w:val="lt-LT"/>
        </w:rPr>
        <w:t>Vienkartinė išmoka gimus vaikui priklauso nuo gimstamumo, remiantis socialinės paramos metinėmis ataskaitų duomenimis, išmokėtų pašalpų</w:t>
      </w:r>
      <w:r>
        <w:rPr>
          <w:lang w:val="lt-LT"/>
        </w:rPr>
        <w:t xml:space="preserve"> skaičius pateikiamas </w:t>
      </w:r>
      <w:r w:rsidR="00FB4DCA">
        <w:rPr>
          <w:lang w:val="lt-LT"/>
        </w:rPr>
        <w:t>2.3 paveiksle</w:t>
      </w:r>
      <w:r>
        <w:rPr>
          <w:lang w:val="lt-LT"/>
        </w:rPr>
        <w:t>.</w:t>
      </w:r>
    </w:p>
    <w:p w:rsidR="006942E9" w:rsidRDefault="00F31111" w:rsidP="006942E9">
      <w:pPr>
        <w:pStyle w:val="prastasistinklapis"/>
        <w:spacing w:before="0" w:beforeAutospacing="0" w:after="0" w:afterAutospacing="0"/>
        <w:rPr>
          <w:sz w:val="20"/>
          <w:szCs w:val="20"/>
        </w:rPr>
      </w:pPr>
      <w:r>
        <w:rPr>
          <w:noProof/>
          <w:lang w:val="en-US" w:eastAsia="en-US"/>
        </w:rPr>
        <w:drawing>
          <wp:inline distT="0" distB="0" distL="0" distR="0">
            <wp:extent cx="5468728" cy="2199736"/>
            <wp:effectExtent l="19050" t="0" r="17672"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70B7" w:rsidRDefault="000770B7" w:rsidP="00744D8E">
      <w:pPr>
        <w:pStyle w:val="prastasistinklapis"/>
        <w:spacing w:before="0" w:beforeAutospacing="0" w:after="0" w:afterAutospacing="0" w:line="360" w:lineRule="auto"/>
        <w:jc w:val="center"/>
        <w:rPr>
          <w:sz w:val="20"/>
          <w:szCs w:val="20"/>
        </w:rPr>
      </w:pPr>
    </w:p>
    <w:p w:rsidR="0079797A" w:rsidRPr="00BB532B" w:rsidRDefault="00FB4DCA" w:rsidP="00805873">
      <w:pPr>
        <w:pStyle w:val="Sraopastraipa"/>
        <w:autoSpaceDE w:val="0"/>
        <w:autoSpaceDN w:val="0"/>
        <w:adjustRightInd w:val="0"/>
        <w:ind w:left="0"/>
        <w:jc w:val="both"/>
        <w:rPr>
          <w:sz w:val="20"/>
          <w:szCs w:val="20"/>
          <w:lang w:val="lt-LT" w:eastAsia="lt-LT"/>
        </w:rPr>
      </w:pPr>
      <w:r>
        <w:rPr>
          <w:sz w:val="20"/>
          <w:szCs w:val="20"/>
          <w:lang w:val="lt-LT" w:eastAsia="lt-LT"/>
        </w:rPr>
        <w:t>2.3</w:t>
      </w:r>
      <w:r w:rsidR="00805873">
        <w:rPr>
          <w:sz w:val="20"/>
          <w:szCs w:val="20"/>
          <w:lang w:val="lt-LT" w:eastAsia="lt-LT"/>
        </w:rPr>
        <w:t xml:space="preserve"> </w:t>
      </w:r>
      <w:r w:rsidR="00593C12">
        <w:rPr>
          <w:sz w:val="20"/>
          <w:szCs w:val="20"/>
          <w:lang w:val="lt-LT" w:eastAsia="lt-LT"/>
        </w:rPr>
        <w:t>p</w:t>
      </w:r>
      <w:r w:rsidR="002B36CF" w:rsidRPr="00BB532B">
        <w:rPr>
          <w:sz w:val="20"/>
          <w:szCs w:val="20"/>
          <w:lang w:val="lt-LT" w:eastAsia="lt-LT"/>
        </w:rPr>
        <w:t>aveikslas</w:t>
      </w:r>
      <w:r w:rsidR="00593C12">
        <w:rPr>
          <w:sz w:val="20"/>
          <w:szCs w:val="20"/>
          <w:lang w:val="lt-LT" w:eastAsia="lt-LT"/>
        </w:rPr>
        <w:t>.</w:t>
      </w:r>
      <w:r w:rsidR="002B36CF" w:rsidRPr="00BB532B">
        <w:rPr>
          <w:sz w:val="20"/>
          <w:szCs w:val="20"/>
          <w:lang w:val="lt-LT" w:eastAsia="lt-LT"/>
        </w:rPr>
        <w:t xml:space="preserve"> </w:t>
      </w:r>
      <w:r w:rsidR="002939AF" w:rsidRPr="00BB532B">
        <w:rPr>
          <w:sz w:val="20"/>
          <w:szCs w:val="20"/>
          <w:lang w:val="lt-LT" w:eastAsia="lt-LT"/>
        </w:rPr>
        <w:t>2006-2010 m. socialinė parama gimusiam vaikui</w:t>
      </w:r>
      <w:r w:rsidR="002333FF" w:rsidRPr="00BB532B">
        <w:rPr>
          <w:sz w:val="20"/>
          <w:szCs w:val="20"/>
          <w:lang w:val="lt-LT" w:eastAsia="lt-LT"/>
        </w:rPr>
        <w:t xml:space="preserve">. Šaltinis Šiaulių </w:t>
      </w:r>
      <w:r w:rsidR="00433C95" w:rsidRPr="00BB532B">
        <w:rPr>
          <w:sz w:val="20"/>
          <w:szCs w:val="20"/>
          <w:lang w:val="lt-LT" w:eastAsia="lt-LT"/>
        </w:rPr>
        <w:t xml:space="preserve">m. savivaldybės administracijos </w:t>
      </w:r>
      <w:r w:rsidR="002333FF" w:rsidRPr="00BB532B">
        <w:rPr>
          <w:sz w:val="20"/>
          <w:szCs w:val="20"/>
          <w:lang w:val="lt-LT" w:eastAsia="lt-LT"/>
        </w:rPr>
        <w:t>Socialinės paramos skyriaus duomenimis</w:t>
      </w:r>
    </w:p>
    <w:p w:rsidR="0006408F" w:rsidRDefault="0006408F" w:rsidP="0079797A">
      <w:pPr>
        <w:autoSpaceDE w:val="0"/>
        <w:autoSpaceDN w:val="0"/>
        <w:adjustRightInd w:val="0"/>
        <w:spacing w:line="360" w:lineRule="auto"/>
        <w:rPr>
          <w:sz w:val="20"/>
          <w:szCs w:val="20"/>
          <w:lang w:val="lt-LT" w:eastAsia="lt-LT"/>
        </w:rPr>
      </w:pPr>
    </w:p>
    <w:p w:rsidR="00BA60B6" w:rsidRDefault="00C76726" w:rsidP="00A22EA5">
      <w:pPr>
        <w:autoSpaceDE w:val="0"/>
        <w:autoSpaceDN w:val="0"/>
        <w:adjustRightInd w:val="0"/>
        <w:spacing w:line="360" w:lineRule="auto"/>
        <w:ind w:firstLine="709"/>
        <w:jc w:val="both"/>
        <w:rPr>
          <w:lang w:val="lt-LT" w:eastAsia="lt-LT"/>
        </w:rPr>
      </w:pPr>
      <w:r w:rsidRPr="00C76726">
        <w:rPr>
          <w:lang w:val="lt-LT" w:eastAsia="lt-LT"/>
        </w:rPr>
        <w:t>Pagal pateiktus duomenis Šiaulių miesto savivaldybės administracijos</w:t>
      </w:r>
      <w:r w:rsidR="0006408F">
        <w:rPr>
          <w:lang w:val="lt-LT" w:eastAsia="lt-LT"/>
        </w:rPr>
        <w:t xml:space="preserve"> Socialinės paramos</w:t>
      </w:r>
      <w:r w:rsidRPr="00C76726">
        <w:rPr>
          <w:lang w:val="lt-LT" w:eastAsia="lt-LT"/>
        </w:rPr>
        <w:t xml:space="preserve"> skyrius per 5 metus administravo </w:t>
      </w:r>
      <w:r w:rsidR="001D4C66">
        <w:rPr>
          <w:lang w:val="lt-LT" w:eastAsia="lt-LT"/>
        </w:rPr>
        <w:t>5909</w:t>
      </w:r>
      <w:r w:rsidR="00E66A0E">
        <w:rPr>
          <w:lang w:val="lt-LT" w:eastAsia="lt-LT"/>
        </w:rPr>
        <w:t xml:space="preserve"> socialines paramas gimusie</w:t>
      </w:r>
      <w:r w:rsidRPr="00C76726">
        <w:rPr>
          <w:lang w:val="lt-LT" w:eastAsia="lt-LT"/>
        </w:rPr>
        <w:t>m</w:t>
      </w:r>
      <w:r w:rsidR="00E66A0E">
        <w:rPr>
          <w:lang w:val="lt-LT" w:eastAsia="lt-LT"/>
        </w:rPr>
        <w:t>s vaikams, išmokėta 7028640 litų</w:t>
      </w:r>
      <w:r w:rsidRPr="00C76726">
        <w:rPr>
          <w:lang w:val="lt-LT" w:eastAsia="lt-LT"/>
        </w:rPr>
        <w:t>.</w:t>
      </w:r>
      <w:r w:rsidR="0006408F">
        <w:rPr>
          <w:lang w:val="lt-LT" w:eastAsia="lt-LT"/>
        </w:rPr>
        <w:t xml:space="preserve"> </w:t>
      </w:r>
      <w:r w:rsidR="00EF1B53">
        <w:rPr>
          <w:lang w:val="lt-LT" w:eastAsia="lt-LT"/>
        </w:rPr>
        <w:t xml:space="preserve">Pagal Statistikos departamento duomenis, </w:t>
      </w:r>
      <w:r w:rsidR="00F57166">
        <w:rPr>
          <w:lang w:val="lt-LT" w:eastAsia="lt-LT"/>
        </w:rPr>
        <w:t>Lietuvoje</w:t>
      </w:r>
      <w:r w:rsidR="00E66A0E">
        <w:rPr>
          <w:lang w:val="lt-LT" w:eastAsia="lt-LT"/>
        </w:rPr>
        <w:t xml:space="preserve"> per 2006 - 2010 metų laikotarpį administruota 162830 param</w:t>
      </w:r>
      <w:r w:rsidR="00A22EA5">
        <w:rPr>
          <w:lang w:val="lt-LT" w:eastAsia="lt-LT"/>
        </w:rPr>
        <w:t>ų</w:t>
      </w:r>
      <w:r w:rsidR="00E66A0E">
        <w:rPr>
          <w:lang w:val="lt-LT" w:eastAsia="lt-LT"/>
        </w:rPr>
        <w:t xml:space="preserve"> gimusiems vaikams. </w:t>
      </w:r>
    </w:p>
    <w:p w:rsidR="009C0C56" w:rsidRDefault="009C0C56" w:rsidP="00C96ECD">
      <w:pPr>
        <w:autoSpaceDE w:val="0"/>
        <w:autoSpaceDN w:val="0"/>
        <w:adjustRightInd w:val="0"/>
        <w:spacing w:line="360" w:lineRule="auto"/>
        <w:ind w:firstLine="1296"/>
        <w:jc w:val="both"/>
        <w:rPr>
          <w:lang w:val="lt-LT" w:eastAsia="lt-LT"/>
        </w:rPr>
      </w:pPr>
    </w:p>
    <w:p w:rsidR="009A6DAC" w:rsidRPr="00C76726" w:rsidRDefault="009A6DAC" w:rsidP="009A6DAC">
      <w:pPr>
        <w:autoSpaceDE w:val="0"/>
        <w:autoSpaceDN w:val="0"/>
        <w:adjustRightInd w:val="0"/>
        <w:spacing w:line="360" w:lineRule="auto"/>
        <w:jc w:val="both"/>
        <w:rPr>
          <w:lang w:val="lt-LT" w:eastAsia="lt-LT"/>
        </w:rPr>
      </w:pPr>
      <w:r w:rsidRPr="009A6DAC">
        <w:rPr>
          <w:noProof/>
          <w:lang w:val="en-US" w:eastAsia="en-US"/>
        </w:rPr>
        <w:drawing>
          <wp:inline distT="0" distB="0" distL="0" distR="0">
            <wp:extent cx="5991393" cy="2225615"/>
            <wp:effectExtent l="19050" t="0" r="28407" b="3235"/>
            <wp:docPr id="25"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225E" w:rsidRPr="000770B7" w:rsidRDefault="00FB4DCA" w:rsidP="00805873">
      <w:pPr>
        <w:pStyle w:val="Sraopastraipa"/>
        <w:autoSpaceDE w:val="0"/>
        <w:autoSpaceDN w:val="0"/>
        <w:adjustRightInd w:val="0"/>
        <w:ind w:left="142"/>
        <w:jc w:val="both"/>
        <w:rPr>
          <w:sz w:val="20"/>
          <w:szCs w:val="20"/>
          <w:lang w:val="lt-LT" w:eastAsia="lt-LT"/>
        </w:rPr>
      </w:pPr>
      <w:r>
        <w:rPr>
          <w:sz w:val="20"/>
          <w:szCs w:val="20"/>
          <w:lang w:val="lt-LT" w:eastAsia="lt-LT"/>
        </w:rPr>
        <w:t>2.4</w:t>
      </w:r>
      <w:r w:rsidR="00805873">
        <w:rPr>
          <w:sz w:val="20"/>
          <w:szCs w:val="20"/>
          <w:lang w:val="lt-LT" w:eastAsia="lt-LT"/>
        </w:rPr>
        <w:t xml:space="preserve"> </w:t>
      </w:r>
      <w:r w:rsidR="00593C12">
        <w:rPr>
          <w:sz w:val="20"/>
          <w:szCs w:val="20"/>
          <w:lang w:val="lt-LT" w:eastAsia="lt-LT"/>
        </w:rPr>
        <w:t>p</w:t>
      </w:r>
      <w:r w:rsidR="00F6225E" w:rsidRPr="000770B7">
        <w:rPr>
          <w:sz w:val="20"/>
          <w:szCs w:val="20"/>
          <w:lang w:val="lt-LT" w:eastAsia="lt-LT"/>
        </w:rPr>
        <w:t>aveikslas</w:t>
      </w:r>
      <w:r w:rsidR="00593C12">
        <w:rPr>
          <w:sz w:val="20"/>
          <w:szCs w:val="20"/>
          <w:lang w:val="lt-LT" w:eastAsia="lt-LT"/>
        </w:rPr>
        <w:t>.</w:t>
      </w:r>
      <w:r w:rsidR="00F6225E" w:rsidRPr="000770B7">
        <w:rPr>
          <w:sz w:val="20"/>
          <w:szCs w:val="20"/>
          <w:lang w:val="lt-LT" w:eastAsia="lt-LT"/>
        </w:rPr>
        <w:t xml:space="preserve"> 2006-2010 m. socialinė parama</w:t>
      </w:r>
      <w:r w:rsidR="005D1F45" w:rsidRPr="000770B7">
        <w:rPr>
          <w:sz w:val="20"/>
          <w:szCs w:val="20"/>
          <w:lang w:val="lt-LT" w:eastAsia="lt-LT"/>
        </w:rPr>
        <w:t xml:space="preserve"> (tūkst.)</w:t>
      </w:r>
      <w:r w:rsidR="00F6225E" w:rsidRPr="000770B7">
        <w:rPr>
          <w:sz w:val="20"/>
          <w:szCs w:val="20"/>
          <w:lang w:val="lt-LT" w:eastAsia="lt-LT"/>
        </w:rPr>
        <w:t xml:space="preserve"> gimusiam vaikui</w:t>
      </w:r>
      <w:r w:rsidR="00433C95" w:rsidRPr="000770B7">
        <w:rPr>
          <w:sz w:val="20"/>
          <w:szCs w:val="20"/>
          <w:lang w:val="lt-LT" w:eastAsia="lt-LT"/>
        </w:rPr>
        <w:t xml:space="preserve"> pasiskirstymas Lietuvoje</w:t>
      </w:r>
      <w:r w:rsidR="00F6225E" w:rsidRPr="000770B7">
        <w:rPr>
          <w:sz w:val="20"/>
          <w:szCs w:val="20"/>
          <w:lang w:val="lt-LT" w:eastAsia="lt-LT"/>
        </w:rPr>
        <w:t xml:space="preserve">. Šaltinis </w:t>
      </w:r>
      <w:r w:rsidR="00433C95" w:rsidRPr="000770B7">
        <w:rPr>
          <w:sz w:val="20"/>
          <w:szCs w:val="20"/>
          <w:lang w:val="lt-LT" w:eastAsia="lt-LT"/>
        </w:rPr>
        <w:t>S</w:t>
      </w:r>
      <w:r w:rsidR="00332C7C" w:rsidRPr="000770B7">
        <w:rPr>
          <w:sz w:val="20"/>
          <w:szCs w:val="20"/>
          <w:lang w:val="lt-LT" w:eastAsia="lt-LT"/>
        </w:rPr>
        <w:t xml:space="preserve">tatistikos departamento ir </w:t>
      </w:r>
      <w:r w:rsidR="00F6225E" w:rsidRPr="000770B7">
        <w:rPr>
          <w:sz w:val="20"/>
          <w:szCs w:val="20"/>
          <w:lang w:val="lt-LT" w:eastAsia="lt-LT"/>
        </w:rPr>
        <w:t xml:space="preserve">Šiaulių m. savivaldybės administracijos Socialinės paramos skyriaus </w:t>
      </w:r>
      <w:r w:rsidR="00332C7C" w:rsidRPr="000770B7">
        <w:rPr>
          <w:sz w:val="20"/>
          <w:szCs w:val="20"/>
          <w:lang w:val="lt-LT" w:eastAsia="lt-LT"/>
        </w:rPr>
        <w:t>duomenys</w:t>
      </w:r>
    </w:p>
    <w:p w:rsidR="0054640E" w:rsidRPr="0054640E" w:rsidRDefault="0054640E" w:rsidP="0054640E">
      <w:pPr>
        <w:pStyle w:val="Sraopastraipa"/>
        <w:autoSpaceDE w:val="0"/>
        <w:autoSpaceDN w:val="0"/>
        <w:adjustRightInd w:val="0"/>
        <w:ind w:left="360"/>
        <w:rPr>
          <w:sz w:val="20"/>
          <w:szCs w:val="20"/>
          <w:lang w:val="lt-LT" w:eastAsia="lt-LT"/>
        </w:rPr>
      </w:pPr>
    </w:p>
    <w:p w:rsidR="0054640E" w:rsidRDefault="00AB26B3" w:rsidP="00A22EA5">
      <w:pPr>
        <w:autoSpaceDE w:val="0"/>
        <w:autoSpaceDN w:val="0"/>
        <w:adjustRightInd w:val="0"/>
        <w:spacing w:line="360" w:lineRule="auto"/>
        <w:ind w:firstLine="709"/>
        <w:jc w:val="both"/>
        <w:rPr>
          <w:lang w:val="lt-LT" w:eastAsia="lt-LT"/>
        </w:rPr>
      </w:pPr>
      <w:r>
        <w:rPr>
          <w:lang w:val="lt-LT" w:eastAsia="lt-LT"/>
        </w:rPr>
        <w:lastRenderedPageBreak/>
        <w:t>Remiantis</w:t>
      </w:r>
      <w:r w:rsidR="0054640E">
        <w:rPr>
          <w:lang w:val="lt-LT" w:eastAsia="lt-LT"/>
        </w:rPr>
        <w:t xml:space="preserve"> Statistikos departamento duomenis, Lietuvoje per 2006 - 2010 metų laikotarpį administruota 162830 param</w:t>
      </w:r>
      <w:r w:rsidR="00A22EA5">
        <w:rPr>
          <w:lang w:val="lt-LT" w:eastAsia="lt-LT"/>
        </w:rPr>
        <w:t>ų</w:t>
      </w:r>
      <w:r w:rsidR="0054640E">
        <w:rPr>
          <w:lang w:val="lt-LT" w:eastAsia="lt-LT"/>
        </w:rPr>
        <w:t xml:space="preserve"> gimusiems vaikams. Pagal šiuos duomenis galima teigti kad nuo 2006 metų vaikų gimstamumas šalyje didėjo. Duomenys rodo, kad 2010 metais  vienkartinė išmoka vaikui tiek Šiaulių mieste tiek visoje šalyje lyginant su 2008-2009 metais sumažėjo.</w:t>
      </w:r>
    </w:p>
    <w:p w:rsidR="004F03F8" w:rsidRDefault="00ED1C74" w:rsidP="00A22EA5">
      <w:pPr>
        <w:pStyle w:val="prastasistinklapis"/>
        <w:spacing w:before="0" w:beforeAutospacing="0" w:after="0" w:afterAutospacing="0" w:line="360" w:lineRule="auto"/>
        <w:ind w:firstLine="709"/>
        <w:jc w:val="both"/>
      </w:pPr>
      <w:r>
        <w:t>Gali</w:t>
      </w:r>
      <w:r w:rsidR="00F95656">
        <w:t>ma</w:t>
      </w:r>
      <w:r>
        <w:t xml:space="preserve"> teigti, kad vienkartinė išmoka </w:t>
      </w:r>
      <w:r w:rsidR="00F95656">
        <w:t xml:space="preserve">gimus vaikui mokama nepriklausomai nuo pajamų ir išmokėtų išmokų skaičius priklauso nuo gimusių vaikų skaičiaus. Išmokų dydis priklauso nuo tuo metu galiojančio BSI dydžio bei išmokos dydžio, išreikšto </w:t>
      </w:r>
      <w:r w:rsidR="00C76726">
        <w:t>bazinės socialinės išmokos</w:t>
      </w:r>
      <w:r w:rsidR="00F95656">
        <w:t xml:space="preserve"> dydžiu.</w:t>
      </w:r>
      <w:r w:rsidR="00C76726">
        <w:t xml:space="preserve"> </w:t>
      </w:r>
    </w:p>
    <w:p w:rsidR="00744D8E" w:rsidRDefault="00744D8E" w:rsidP="00932003">
      <w:pPr>
        <w:pStyle w:val="prastasistinklapis"/>
        <w:spacing w:before="0" w:beforeAutospacing="0" w:after="0" w:afterAutospacing="0" w:line="360" w:lineRule="auto"/>
        <w:ind w:firstLine="1298"/>
        <w:jc w:val="both"/>
      </w:pPr>
    </w:p>
    <w:p w:rsidR="00C96ECD" w:rsidRPr="003B6DBF" w:rsidRDefault="001B0F3D" w:rsidP="00932003">
      <w:pPr>
        <w:pStyle w:val="Antrat3"/>
        <w:numPr>
          <w:ilvl w:val="2"/>
          <w:numId w:val="27"/>
        </w:numPr>
        <w:spacing w:before="0" w:line="360" w:lineRule="auto"/>
        <w:ind w:left="1418"/>
        <w:rPr>
          <w:rFonts w:cs="Times New Roman"/>
          <w:lang w:val="lt-LT"/>
        </w:rPr>
      </w:pPr>
      <w:bookmarkStart w:id="20" w:name="_Toc293312251"/>
      <w:r w:rsidRPr="003B6DBF">
        <w:rPr>
          <w:rFonts w:cs="Times New Roman"/>
          <w:lang w:val="lt-LT"/>
        </w:rPr>
        <w:t>Vienkartinė išmoka nėščiai moteriai</w:t>
      </w:r>
      <w:bookmarkEnd w:id="20"/>
    </w:p>
    <w:p w:rsidR="00744D8E" w:rsidRPr="00404734" w:rsidRDefault="00744D8E" w:rsidP="00932003">
      <w:pPr>
        <w:pStyle w:val="Antrat3"/>
        <w:spacing w:before="0" w:line="360" w:lineRule="auto"/>
        <w:ind w:left="698"/>
        <w:jc w:val="left"/>
        <w:rPr>
          <w:rFonts w:cs="Times New Roman"/>
          <w:lang w:val="lt-LT"/>
        </w:rPr>
      </w:pPr>
    </w:p>
    <w:p w:rsidR="00436D22" w:rsidRDefault="00436D22" w:rsidP="00A22EA5">
      <w:pPr>
        <w:autoSpaceDE w:val="0"/>
        <w:autoSpaceDN w:val="0"/>
        <w:adjustRightInd w:val="0"/>
        <w:spacing w:line="360" w:lineRule="auto"/>
        <w:ind w:firstLine="709"/>
        <w:jc w:val="both"/>
        <w:rPr>
          <w:lang w:val="lt-LT"/>
        </w:rPr>
      </w:pPr>
      <w:r w:rsidRPr="00436D22">
        <w:rPr>
          <w:lang w:val="lt-LT"/>
        </w:rPr>
        <w:t>Nėščiai nedirbančiai moteriai</w:t>
      </w:r>
      <w:r w:rsidR="00CD562F">
        <w:rPr>
          <w:lang w:val="lt-LT"/>
        </w:rPr>
        <w:t>, kuri pagal</w:t>
      </w:r>
      <w:r w:rsidRPr="00436D22">
        <w:rPr>
          <w:lang w:val="lt-LT"/>
        </w:rPr>
        <w:t xml:space="preserve"> Ligos ir motinystės socialinio draudimo įstatymą </w:t>
      </w:r>
      <w:r w:rsidR="00843CB2">
        <w:rPr>
          <w:lang w:val="lt-LT"/>
        </w:rPr>
        <w:t xml:space="preserve">[19] </w:t>
      </w:r>
      <w:r w:rsidRPr="00436D22">
        <w:rPr>
          <w:lang w:val="lt-LT"/>
        </w:rPr>
        <w:t>neturi teisės gauti motinystės pašalpos, likus 70 kalendorinių dienų iki gimdymo skiriama vienkartinė išmoka. Išmokos dydis - 2 bazinių socialinių išmokų 260 litų dydžio vienkartinė išmoka</w:t>
      </w:r>
      <w:r w:rsidR="00355E5A">
        <w:rPr>
          <w:lang w:val="lt-LT"/>
        </w:rPr>
        <w:t xml:space="preserve">. </w:t>
      </w:r>
    </w:p>
    <w:p w:rsidR="00B63158" w:rsidRDefault="00B63158" w:rsidP="00B63158">
      <w:pPr>
        <w:autoSpaceDE w:val="0"/>
        <w:autoSpaceDN w:val="0"/>
        <w:adjustRightInd w:val="0"/>
        <w:jc w:val="both"/>
        <w:rPr>
          <w:lang w:val="lt-LT"/>
        </w:rPr>
      </w:pPr>
      <w:r w:rsidRPr="00B63158">
        <w:rPr>
          <w:noProof/>
          <w:lang w:val="en-US" w:eastAsia="en-US"/>
        </w:rPr>
        <w:drawing>
          <wp:inline distT="0" distB="0" distL="0" distR="0">
            <wp:extent cx="5899150" cy="2648310"/>
            <wp:effectExtent l="19050" t="0" r="25400" b="0"/>
            <wp:docPr id="26"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F0A62" w:rsidRDefault="00FB4DCA" w:rsidP="00805873">
      <w:pPr>
        <w:pStyle w:val="Sraopastraipa"/>
        <w:autoSpaceDE w:val="0"/>
        <w:autoSpaceDN w:val="0"/>
        <w:adjustRightInd w:val="0"/>
        <w:ind w:left="142"/>
        <w:rPr>
          <w:sz w:val="20"/>
          <w:szCs w:val="20"/>
          <w:lang w:val="lt-LT" w:eastAsia="lt-LT"/>
        </w:rPr>
      </w:pPr>
      <w:r>
        <w:rPr>
          <w:sz w:val="20"/>
          <w:szCs w:val="20"/>
          <w:lang w:val="lt-LT" w:eastAsia="lt-LT"/>
        </w:rPr>
        <w:t>2.5</w:t>
      </w:r>
      <w:r w:rsidR="00805873">
        <w:rPr>
          <w:sz w:val="20"/>
          <w:szCs w:val="20"/>
          <w:lang w:val="lt-LT" w:eastAsia="lt-LT"/>
        </w:rPr>
        <w:t xml:space="preserve"> </w:t>
      </w:r>
      <w:r w:rsidR="00593C12">
        <w:rPr>
          <w:sz w:val="20"/>
          <w:szCs w:val="20"/>
          <w:lang w:val="lt-LT" w:eastAsia="lt-LT"/>
        </w:rPr>
        <w:t>p</w:t>
      </w:r>
      <w:r w:rsidR="002B36CF">
        <w:rPr>
          <w:sz w:val="20"/>
          <w:szCs w:val="20"/>
          <w:lang w:val="lt-LT" w:eastAsia="lt-LT"/>
        </w:rPr>
        <w:t>aveikslas</w:t>
      </w:r>
      <w:r w:rsidR="00593C12">
        <w:rPr>
          <w:sz w:val="20"/>
          <w:szCs w:val="20"/>
          <w:lang w:val="lt-LT" w:eastAsia="lt-LT"/>
        </w:rPr>
        <w:t>.</w:t>
      </w:r>
      <w:r w:rsidR="002B36CF">
        <w:rPr>
          <w:sz w:val="20"/>
          <w:szCs w:val="20"/>
          <w:lang w:val="lt-LT" w:eastAsia="lt-LT"/>
        </w:rPr>
        <w:t xml:space="preserve"> </w:t>
      </w:r>
      <w:r w:rsidR="003F0A62">
        <w:rPr>
          <w:sz w:val="20"/>
          <w:szCs w:val="20"/>
          <w:lang w:val="lt-LT" w:eastAsia="lt-LT"/>
        </w:rPr>
        <w:t>2006-2010 m. socialinė parama nėščiai moteriai.</w:t>
      </w:r>
      <w:r w:rsidR="003F0A62" w:rsidRPr="00E05E43">
        <w:rPr>
          <w:sz w:val="20"/>
          <w:szCs w:val="20"/>
          <w:lang w:val="lt-LT" w:eastAsia="lt-LT"/>
        </w:rPr>
        <w:t xml:space="preserve"> </w:t>
      </w:r>
      <w:r w:rsidR="003F0A62">
        <w:rPr>
          <w:sz w:val="20"/>
          <w:szCs w:val="20"/>
          <w:lang w:val="lt-LT" w:eastAsia="lt-LT"/>
        </w:rPr>
        <w:t>Šaltinis Šiaulių m. savivaldybės administracijos Socialinės paramos skyriaus duomenimis</w:t>
      </w:r>
    </w:p>
    <w:p w:rsidR="00D03FDF" w:rsidRPr="000770B7" w:rsidRDefault="00D03FDF" w:rsidP="000770B7">
      <w:pPr>
        <w:pStyle w:val="Sraopastraipa"/>
        <w:autoSpaceDE w:val="0"/>
        <w:autoSpaceDN w:val="0"/>
        <w:adjustRightInd w:val="0"/>
        <w:ind w:left="1300"/>
        <w:jc w:val="both"/>
        <w:rPr>
          <w:sz w:val="20"/>
          <w:szCs w:val="20"/>
          <w:lang w:val="lt-LT" w:eastAsia="lt-LT"/>
        </w:rPr>
      </w:pPr>
    </w:p>
    <w:p w:rsidR="00355E5A" w:rsidRPr="00436D22" w:rsidRDefault="00355E5A" w:rsidP="00A22EA5">
      <w:pPr>
        <w:autoSpaceDE w:val="0"/>
        <w:autoSpaceDN w:val="0"/>
        <w:adjustRightInd w:val="0"/>
        <w:spacing w:line="360" w:lineRule="auto"/>
        <w:ind w:firstLine="709"/>
        <w:jc w:val="both"/>
        <w:rPr>
          <w:lang w:val="lt-LT"/>
        </w:rPr>
      </w:pPr>
      <w:r>
        <w:rPr>
          <w:lang w:val="lt-LT"/>
        </w:rPr>
        <w:t>Iš pateiktų duomenų, matyti, kad ši išmoka kiekvienais metais didėjo. Socialinės paramos skyrius 2010 metais administravo</w:t>
      </w:r>
      <w:r w:rsidR="004D7E8D">
        <w:rPr>
          <w:lang w:val="lt-LT"/>
        </w:rPr>
        <w:t xml:space="preserve"> 380 paramų t.y. </w:t>
      </w:r>
      <w:r>
        <w:rPr>
          <w:lang w:val="lt-LT"/>
        </w:rPr>
        <w:t>182 param</w:t>
      </w:r>
      <w:r w:rsidR="00BB2114">
        <w:rPr>
          <w:lang w:val="lt-LT"/>
        </w:rPr>
        <w:t>as</w:t>
      </w:r>
      <w:r>
        <w:rPr>
          <w:lang w:val="lt-LT"/>
        </w:rPr>
        <w:t xml:space="preserve"> daugiau nei 2006 metais</w:t>
      </w:r>
      <w:r w:rsidR="004D7E8D">
        <w:rPr>
          <w:lang w:val="lt-LT"/>
        </w:rPr>
        <w:t xml:space="preserve">. Lyginat su 2009 metais </w:t>
      </w:r>
      <w:r w:rsidR="00BB2114">
        <w:rPr>
          <w:lang w:val="lt-LT"/>
        </w:rPr>
        <w:t xml:space="preserve">2010 metais </w:t>
      </w:r>
      <w:r w:rsidR="004D7E8D">
        <w:rPr>
          <w:lang w:val="lt-LT"/>
        </w:rPr>
        <w:t xml:space="preserve">administruota </w:t>
      </w:r>
      <w:r w:rsidR="00BB2114">
        <w:rPr>
          <w:lang w:val="lt-LT"/>
        </w:rPr>
        <w:t xml:space="preserve">94 </w:t>
      </w:r>
      <w:r w:rsidR="004D7E8D">
        <w:rPr>
          <w:lang w:val="lt-LT"/>
        </w:rPr>
        <w:t>paramų</w:t>
      </w:r>
      <w:r>
        <w:rPr>
          <w:lang w:val="lt-LT"/>
        </w:rPr>
        <w:t xml:space="preserve"> daugiau.</w:t>
      </w:r>
    </w:p>
    <w:p w:rsidR="001416D6" w:rsidRDefault="001B2D10" w:rsidP="00A22EA5">
      <w:pPr>
        <w:pStyle w:val="prastasistinklapis"/>
        <w:spacing w:before="0" w:beforeAutospacing="0" w:after="0" w:afterAutospacing="0" w:line="360" w:lineRule="auto"/>
        <w:ind w:firstLine="709"/>
        <w:jc w:val="both"/>
      </w:pPr>
      <w:r>
        <w:t xml:space="preserve">Šie duomenys rodo, kad Šiaulių mieste </w:t>
      </w:r>
      <w:r w:rsidR="009F2F07">
        <w:t xml:space="preserve">vidutiniškai </w:t>
      </w:r>
      <w:r>
        <w:t>2</w:t>
      </w:r>
      <w:r w:rsidR="009F2F07">
        <w:t>3</w:t>
      </w:r>
      <w:r>
        <w:t xml:space="preserve"> procentų vaikų pagimdo nedirbančios moteris</w:t>
      </w:r>
      <w:r w:rsidR="00B16259">
        <w:t>.</w:t>
      </w:r>
      <w:r w:rsidR="001416D6">
        <w:t xml:space="preserve"> </w:t>
      </w:r>
    </w:p>
    <w:p w:rsidR="008704B7" w:rsidRPr="00FB4DCA" w:rsidRDefault="0058694A" w:rsidP="002B44F7">
      <w:pPr>
        <w:pStyle w:val="prastasistinklapis"/>
        <w:spacing w:before="0" w:beforeAutospacing="0" w:after="0" w:afterAutospacing="0"/>
        <w:jc w:val="both"/>
      </w:pPr>
      <w:r w:rsidRPr="0058694A">
        <w:rPr>
          <w:noProof/>
          <w:lang w:val="en-US" w:eastAsia="en-US"/>
        </w:rPr>
        <w:lastRenderedPageBreak/>
        <w:drawing>
          <wp:inline distT="0" distB="0" distL="0" distR="0">
            <wp:extent cx="5985678" cy="2251494"/>
            <wp:effectExtent l="19050" t="0" r="15072" b="0"/>
            <wp:docPr id="24"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B4DCA">
        <w:rPr>
          <w:sz w:val="20"/>
          <w:szCs w:val="20"/>
        </w:rPr>
        <w:t xml:space="preserve">2.6 </w:t>
      </w:r>
      <w:r w:rsidR="00593C12">
        <w:rPr>
          <w:sz w:val="20"/>
          <w:szCs w:val="20"/>
        </w:rPr>
        <w:t>p</w:t>
      </w:r>
      <w:r w:rsidR="008704B7" w:rsidRPr="00BB532B">
        <w:rPr>
          <w:sz w:val="20"/>
          <w:szCs w:val="20"/>
        </w:rPr>
        <w:t>aveikslas</w:t>
      </w:r>
      <w:r w:rsidR="00593C12">
        <w:rPr>
          <w:sz w:val="20"/>
          <w:szCs w:val="20"/>
        </w:rPr>
        <w:t>.</w:t>
      </w:r>
      <w:r w:rsidR="008704B7" w:rsidRPr="00BB532B">
        <w:rPr>
          <w:sz w:val="20"/>
          <w:szCs w:val="20"/>
        </w:rPr>
        <w:t xml:space="preserve"> 2006-2010 m. socialinė</w:t>
      </w:r>
      <w:r w:rsidR="00AB156D" w:rsidRPr="00BB532B">
        <w:rPr>
          <w:sz w:val="20"/>
          <w:szCs w:val="20"/>
        </w:rPr>
        <w:t>s paramos</w:t>
      </w:r>
      <w:r w:rsidR="008704B7" w:rsidRPr="00BB532B">
        <w:rPr>
          <w:sz w:val="20"/>
          <w:szCs w:val="20"/>
        </w:rPr>
        <w:t xml:space="preserve"> </w:t>
      </w:r>
      <w:r w:rsidR="009A03DF" w:rsidRPr="00BB532B">
        <w:rPr>
          <w:sz w:val="20"/>
          <w:szCs w:val="20"/>
        </w:rPr>
        <w:t xml:space="preserve">(tūkst.) </w:t>
      </w:r>
      <w:r w:rsidR="00DB1BD8" w:rsidRPr="00BB532B">
        <w:rPr>
          <w:sz w:val="20"/>
          <w:szCs w:val="20"/>
        </w:rPr>
        <w:t>nedirbanči</w:t>
      </w:r>
      <w:r w:rsidR="00AB156D" w:rsidRPr="00BB532B">
        <w:rPr>
          <w:sz w:val="20"/>
          <w:szCs w:val="20"/>
        </w:rPr>
        <w:t>oms</w:t>
      </w:r>
      <w:r w:rsidR="00DB1BD8" w:rsidRPr="00BB532B">
        <w:rPr>
          <w:sz w:val="20"/>
          <w:szCs w:val="20"/>
        </w:rPr>
        <w:t xml:space="preserve"> moteri</w:t>
      </w:r>
      <w:r w:rsidR="00AB156D" w:rsidRPr="00BB532B">
        <w:rPr>
          <w:sz w:val="20"/>
          <w:szCs w:val="20"/>
        </w:rPr>
        <w:t>ms</w:t>
      </w:r>
      <w:r w:rsidR="003F4C10" w:rsidRPr="00BB532B">
        <w:rPr>
          <w:sz w:val="20"/>
          <w:szCs w:val="20"/>
        </w:rPr>
        <w:t xml:space="preserve"> pasiskirstymas Lietuvoje</w:t>
      </w:r>
      <w:r w:rsidR="00DB1BD8" w:rsidRPr="00BB532B">
        <w:rPr>
          <w:sz w:val="20"/>
          <w:szCs w:val="20"/>
        </w:rPr>
        <w:t>.</w:t>
      </w:r>
      <w:r w:rsidR="003F4C10" w:rsidRPr="00BB532B">
        <w:rPr>
          <w:sz w:val="20"/>
          <w:szCs w:val="20"/>
        </w:rPr>
        <w:t xml:space="preserve"> Šaltinis S</w:t>
      </w:r>
      <w:r w:rsidR="008704B7" w:rsidRPr="00BB532B">
        <w:rPr>
          <w:sz w:val="20"/>
          <w:szCs w:val="20"/>
        </w:rPr>
        <w:t>tatistikos departamento ir Šiaulių m. savivaldybės administracijos Socialinės paramos skyriaus duomenys</w:t>
      </w:r>
    </w:p>
    <w:p w:rsidR="00A94B5D" w:rsidRPr="00BB532B" w:rsidRDefault="00A94B5D" w:rsidP="002B44F7">
      <w:pPr>
        <w:pStyle w:val="Sraopastraipa"/>
        <w:autoSpaceDE w:val="0"/>
        <w:autoSpaceDN w:val="0"/>
        <w:adjustRightInd w:val="0"/>
        <w:spacing w:line="360" w:lineRule="auto"/>
        <w:ind w:left="1300"/>
        <w:jc w:val="both"/>
        <w:rPr>
          <w:sz w:val="20"/>
          <w:szCs w:val="20"/>
          <w:lang w:val="lt-LT" w:eastAsia="lt-LT"/>
        </w:rPr>
      </w:pPr>
    </w:p>
    <w:p w:rsidR="008704B7" w:rsidRDefault="002A041D" w:rsidP="00EF4D52">
      <w:pPr>
        <w:pStyle w:val="prastasistinklapis"/>
        <w:spacing w:before="0" w:beforeAutospacing="0" w:after="0" w:afterAutospacing="0" w:line="360" w:lineRule="auto"/>
        <w:ind w:firstLine="709"/>
        <w:jc w:val="both"/>
        <w:rPr>
          <w:sz w:val="20"/>
          <w:szCs w:val="20"/>
        </w:rPr>
      </w:pPr>
      <w:r w:rsidRPr="00EF4D52">
        <w:t>Remia</w:t>
      </w:r>
      <w:r>
        <w:t>ntis Statistikos departamento duomenis, Lietuvoje per 2006 - 2010 metų laikotarpį administruota 34670 paramos n</w:t>
      </w:r>
      <w:r w:rsidR="00EC7324">
        <w:t>ėščioms nedirbančioms moterim</w:t>
      </w:r>
      <w:r>
        <w:t>, iš jų 1368 paramos administruotos</w:t>
      </w:r>
      <w:r w:rsidRPr="002A041D">
        <w:t xml:space="preserve"> </w:t>
      </w:r>
      <w:r>
        <w:t>ir išmokėtos Šiaulių paramos skyriuje.</w:t>
      </w:r>
    </w:p>
    <w:p w:rsidR="005F0A76" w:rsidRDefault="005F0A76" w:rsidP="00A22EA5">
      <w:pPr>
        <w:pStyle w:val="prastasistinklapis"/>
        <w:spacing w:before="0" w:beforeAutospacing="0" w:after="0" w:afterAutospacing="0" w:line="360" w:lineRule="auto"/>
        <w:ind w:firstLine="709"/>
        <w:jc w:val="both"/>
      </w:pPr>
      <w:r>
        <w:t xml:space="preserve">Galima teigti, </w:t>
      </w:r>
      <w:r w:rsidR="001B3C74">
        <w:t>kad 2007 - 2009 metais lyginant su 2006 metais kituose miestuose ir rajonuose, išskyrus Šiaulių miestą, mažiau gimdė nedirbančios moterys.</w:t>
      </w:r>
      <w:r w:rsidR="00EC7324">
        <w:t xml:space="preserve"> Išmoka yra </w:t>
      </w:r>
      <w:r>
        <w:t xml:space="preserve">nepriklausomai nuo pajamų ir turto </w:t>
      </w:r>
      <w:r w:rsidR="00EC7324">
        <w:t>ir i</w:t>
      </w:r>
      <w:r>
        <w:t xml:space="preserve">šmokų dydis priklauso nuo tuo metu galiojančio BSI dydžio bei išmokos dydžio, išreikšto bazinės socialinės išmokos dydžiu. </w:t>
      </w:r>
    </w:p>
    <w:p w:rsidR="00744D8E" w:rsidRDefault="00744D8E" w:rsidP="00932003">
      <w:pPr>
        <w:pStyle w:val="prastasistinklapis"/>
        <w:spacing w:before="0" w:beforeAutospacing="0" w:after="0" w:afterAutospacing="0" w:line="360" w:lineRule="auto"/>
        <w:ind w:firstLine="357"/>
        <w:jc w:val="both"/>
      </w:pPr>
    </w:p>
    <w:p w:rsidR="00356303" w:rsidRPr="00780C1C" w:rsidRDefault="00356303" w:rsidP="00780C1C">
      <w:pPr>
        <w:pStyle w:val="Antrat3"/>
        <w:numPr>
          <w:ilvl w:val="2"/>
          <w:numId w:val="27"/>
        </w:numPr>
        <w:spacing w:before="0" w:line="360" w:lineRule="auto"/>
        <w:ind w:left="1418"/>
        <w:rPr>
          <w:rFonts w:cs="Times New Roman"/>
          <w:lang w:val="lt-LT"/>
        </w:rPr>
      </w:pPr>
      <w:bookmarkStart w:id="21" w:name="_Toc293312252"/>
      <w:r w:rsidRPr="00780C1C">
        <w:rPr>
          <w:rFonts w:cs="Times New Roman"/>
          <w:lang w:val="lt-LT"/>
        </w:rPr>
        <w:t>Globos (rūpybos) išmoka</w:t>
      </w:r>
      <w:bookmarkEnd w:id="21"/>
    </w:p>
    <w:p w:rsidR="00744D8E" w:rsidRDefault="00744D8E" w:rsidP="00932003">
      <w:pPr>
        <w:spacing w:line="360" w:lineRule="auto"/>
        <w:ind w:firstLine="648"/>
        <w:jc w:val="both"/>
        <w:rPr>
          <w:lang w:val="lt-LT"/>
        </w:rPr>
      </w:pPr>
    </w:p>
    <w:p w:rsidR="00F30D67" w:rsidRPr="00F30D67" w:rsidRDefault="00F30D67" w:rsidP="00A22EA5">
      <w:pPr>
        <w:spacing w:line="360" w:lineRule="auto"/>
        <w:ind w:firstLine="709"/>
        <w:jc w:val="both"/>
        <w:rPr>
          <w:lang w:val="lt-LT"/>
        </w:rPr>
      </w:pPr>
      <w:r>
        <w:rPr>
          <w:lang w:val="lt-LT"/>
        </w:rPr>
        <w:t>K</w:t>
      </w:r>
      <w:r w:rsidRPr="00F30D67">
        <w:rPr>
          <w:lang w:val="lt-LT"/>
        </w:rPr>
        <w:t xml:space="preserve">iekvienam vaikui, </w:t>
      </w:r>
      <w:r w:rsidRPr="00F30D67">
        <w:rPr>
          <w:bCs/>
          <w:lang w:val="lt-LT"/>
        </w:rPr>
        <w:t>kuriam nustatyta globa ar rūpyba globojamam šeimoje, nevyriausybinėje, valstybinėje ar savivaldybės vaikų globos institucijoje (įstaigoje</w:t>
      </w:r>
      <w:r w:rsidRPr="00F30D67">
        <w:rPr>
          <w:lang w:val="lt-LT"/>
        </w:rPr>
        <w:t>), jo globos (rūpybos) laikotarpiu kas mėnesį mokama</w:t>
      </w:r>
      <w:r w:rsidRPr="00F30D67">
        <w:rPr>
          <w:b/>
          <w:bCs/>
          <w:lang w:val="lt-LT"/>
        </w:rPr>
        <w:t xml:space="preserve"> </w:t>
      </w:r>
      <w:r w:rsidRPr="00F30D67">
        <w:rPr>
          <w:lang w:val="lt-LT"/>
        </w:rPr>
        <w:t>4 ba</w:t>
      </w:r>
      <w:r w:rsidR="0062770F">
        <w:rPr>
          <w:lang w:val="lt-LT"/>
        </w:rPr>
        <w:t>zinių socialinių išmokų dydžio t.y. 520 litų</w:t>
      </w:r>
      <w:r w:rsidRPr="00F30D67">
        <w:rPr>
          <w:lang w:val="lt-LT"/>
        </w:rPr>
        <w:t xml:space="preserve"> </w:t>
      </w:r>
      <w:r w:rsidRPr="00F30D67">
        <w:rPr>
          <w:bCs/>
          <w:lang w:val="lt-LT"/>
        </w:rPr>
        <w:t>globos (rūpybos) išmoka</w:t>
      </w:r>
      <w:r w:rsidRPr="00F30D67">
        <w:rPr>
          <w:lang w:val="lt-LT"/>
        </w:rPr>
        <w:t>.</w:t>
      </w:r>
      <w:r w:rsidR="007B2E8F">
        <w:rPr>
          <w:lang w:val="lt-LT"/>
        </w:rPr>
        <w:t xml:space="preserve"> </w:t>
      </w:r>
      <w:r w:rsidR="00B02550" w:rsidRPr="00B02550">
        <w:rPr>
          <w:lang w:val="lt-LT"/>
        </w:rPr>
        <w:t>Nuo 2009 m. sausio 1 d.</w:t>
      </w:r>
      <w:r w:rsidR="00B02550">
        <w:t xml:space="preserve"> </w:t>
      </w:r>
      <w:r w:rsidR="00B02550">
        <w:rPr>
          <w:lang w:val="lt-LT"/>
        </w:rPr>
        <w:t>v</w:t>
      </w:r>
      <w:r w:rsidRPr="00F30D67">
        <w:rPr>
          <w:lang w:val="lt-LT"/>
        </w:rPr>
        <w:t xml:space="preserve">aikui, kuriam nustatyta globa ar rūpyba </w:t>
      </w:r>
      <w:r w:rsidRPr="00F30D67">
        <w:rPr>
          <w:bCs/>
          <w:lang w:val="lt-LT"/>
        </w:rPr>
        <w:t>šeimynoje</w:t>
      </w:r>
      <w:r w:rsidRPr="00F30D67">
        <w:rPr>
          <w:lang w:val="lt-LT"/>
        </w:rPr>
        <w:t> jo globos (rūpybos) laikotarpiu kas mėnesį mokama</w:t>
      </w:r>
      <w:r w:rsidR="00672686">
        <w:rPr>
          <w:lang w:val="lt-LT"/>
        </w:rPr>
        <w:t xml:space="preserve"> </w:t>
      </w:r>
      <w:r w:rsidRPr="00F30D67">
        <w:rPr>
          <w:lang w:val="lt-LT"/>
        </w:rPr>
        <w:t>8</w:t>
      </w:r>
      <w:r w:rsidR="00672686">
        <w:rPr>
          <w:lang w:val="lt-LT"/>
        </w:rPr>
        <w:t xml:space="preserve"> </w:t>
      </w:r>
      <w:r w:rsidRPr="00F30D67">
        <w:rPr>
          <w:lang w:val="lt-LT"/>
        </w:rPr>
        <w:t>ba</w:t>
      </w:r>
      <w:r w:rsidR="0062770F">
        <w:rPr>
          <w:lang w:val="lt-LT"/>
        </w:rPr>
        <w:t>zinių socialinių išmokų dydžio t.y. 1040 litų</w:t>
      </w:r>
      <w:r w:rsidRPr="00F30D67">
        <w:rPr>
          <w:lang w:val="lt-LT"/>
        </w:rPr>
        <w:t xml:space="preserve"> </w:t>
      </w:r>
      <w:r w:rsidRPr="00F30D67">
        <w:rPr>
          <w:bCs/>
          <w:lang w:val="lt-LT"/>
        </w:rPr>
        <w:t>globos (rūpybos)</w:t>
      </w:r>
      <w:r w:rsidRPr="00F30D67">
        <w:rPr>
          <w:b/>
          <w:bCs/>
          <w:lang w:val="lt-LT"/>
        </w:rPr>
        <w:t xml:space="preserve"> </w:t>
      </w:r>
      <w:r w:rsidRPr="00F30D67">
        <w:rPr>
          <w:bCs/>
          <w:lang w:val="lt-LT"/>
        </w:rPr>
        <w:t>išmoka</w:t>
      </w:r>
      <w:r w:rsidR="00EE3850">
        <w:rPr>
          <w:lang w:val="lt-LT"/>
        </w:rPr>
        <w:t>.[15</w:t>
      </w:r>
      <w:r w:rsidR="003F7AE3">
        <w:rPr>
          <w:lang w:val="lt-LT"/>
        </w:rPr>
        <w:t>]</w:t>
      </w:r>
    </w:p>
    <w:p w:rsidR="00356303" w:rsidRDefault="00672686" w:rsidP="00A22EA5">
      <w:pPr>
        <w:pStyle w:val="prastasistinklapis"/>
        <w:spacing w:before="0" w:beforeAutospacing="0" w:after="0" w:afterAutospacing="0" w:line="360" w:lineRule="auto"/>
        <w:ind w:firstLine="709"/>
        <w:jc w:val="both"/>
      </w:pPr>
      <w:r>
        <w:t>Pagal pried</w:t>
      </w:r>
      <w:r w:rsidR="00E83EB0">
        <w:t>o</w:t>
      </w:r>
      <w:r w:rsidR="00B02550">
        <w:t xml:space="preserve"> Nr.</w:t>
      </w:r>
      <w:r>
        <w:t>9</w:t>
      </w:r>
      <w:r w:rsidR="00B02550" w:rsidRPr="00C76726">
        <w:t xml:space="preserve"> </w:t>
      </w:r>
      <w:r w:rsidR="00E83EB0">
        <w:t xml:space="preserve">duomenis </w:t>
      </w:r>
      <w:r w:rsidR="00B02550" w:rsidRPr="00C76726">
        <w:t>Šiaulių miesto savivaldybės administracijos</w:t>
      </w:r>
      <w:r w:rsidR="00B02550">
        <w:t xml:space="preserve"> Socialinės paramos</w:t>
      </w:r>
      <w:r w:rsidR="00B02550" w:rsidRPr="00C76726">
        <w:t xml:space="preserve"> skyrius administravo</w:t>
      </w:r>
      <w:r w:rsidR="00B02550">
        <w:t xml:space="preserve"> 3424 globos (rūpybos) išmokas per 2006-2010 metus.</w:t>
      </w:r>
      <w:r w:rsidR="00070910">
        <w:t xml:space="preserve"> </w:t>
      </w:r>
    </w:p>
    <w:p w:rsidR="00070910" w:rsidRPr="00070910" w:rsidRDefault="00070910" w:rsidP="00070910">
      <w:pPr>
        <w:pStyle w:val="prastasistinklapis"/>
        <w:spacing w:before="0" w:beforeAutospacing="0" w:after="0" w:afterAutospacing="0" w:line="360" w:lineRule="auto"/>
        <w:ind w:firstLine="648"/>
        <w:jc w:val="both"/>
        <w:rPr>
          <w:b/>
        </w:rPr>
      </w:pPr>
      <w:r w:rsidRPr="00070910">
        <w:rPr>
          <w:b/>
        </w:rPr>
        <w:t>Globos (rūpybos) gavėjai ir išlaidos 2006</w:t>
      </w:r>
      <w:r w:rsidR="00FD6159">
        <w:rPr>
          <w:b/>
        </w:rPr>
        <w:t xml:space="preserve"> </w:t>
      </w:r>
      <w:r w:rsidRPr="00070910">
        <w:rPr>
          <w:b/>
        </w:rPr>
        <w:t>-</w:t>
      </w:r>
      <w:r w:rsidR="00FD6159">
        <w:rPr>
          <w:b/>
        </w:rPr>
        <w:t xml:space="preserve"> </w:t>
      </w:r>
      <w:r w:rsidRPr="00070910">
        <w:rPr>
          <w:b/>
        </w:rPr>
        <w:t>2010 metais</w:t>
      </w:r>
    </w:p>
    <w:tbl>
      <w:tblPr>
        <w:tblStyle w:val="Lentelstinklelis"/>
        <w:tblW w:w="0" w:type="auto"/>
        <w:tblLook w:val="04A0"/>
      </w:tblPr>
      <w:tblGrid>
        <w:gridCol w:w="2235"/>
        <w:gridCol w:w="1369"/>
        <w:gridCol w:w="1562"/>
        <w:gridCol w:w="1562"/>
        <w:gridCol w:w="1563"/>
        <w:gridCol w:w="1563"/>
      </w:tblGrid>
      <w:tr w:rsidR="00070910" w:rsidTr="00070910">
        <w:tc>
          <w:tcPr>
            <w:tcW w:w="2235" w:type="dxa"/>
          </w:tcPr>
          <w:p w:rsidR="00070910" w:rsidRPr="00070910" w:rsidRDefault="00070910" w:rsidP="00070910">
            <w:pPr>
              <w:pStyle w:val="prastasistinklapis"/>
              <w:spacing w:before="0" w:beforeAutospacing="0" w:after="0" w:afterAutospacing="0" w:line="360" w:lineRule="auto"/>
              <w:jc w:val="both"/>
              <w:rPr>
                <w:b/>
              </w:rPr>
            </w:pPr>
            <w:r w:rsidRPr="00070910">
              <w:rPr>
                <w:b/>
              </w:rPr>
              <w:t>Parama</w:t>
            </w:r>
          </w:p>
        </w:tc>
        <w:tc>
          <w:tcPr>
            <w:tcW w:w="1369" w:type="dxa"/>
          </w:tcPr>
          <w:p w:rsidR="00070910" w:rsidRPr="00070910" w:rsidRDefault="00070910" w:rsidP="00070910">
            <w:pPr>
              <w:pStyle w:val="prastasistinklapis"/>
              <w:spacing w:before="0" w:beforeAutospacing="0" w:after="0" w:afterAutospacing="0" w:line="360" w:lineRule="auto"/>
              <w:jc w:val="center"/>
              <w:rPr>
                <w:b/>
              </w:rPr>
            </w:pPr>
            <w:r w:rsidRPr="00070910">
              <w:rPr>
                <w:b/>
              </w:rPr>
              <w:t>2006 m.</w:t>
            </w:r>
          </w:p>
        </w:tc>
        <w:tc>
          <w:tcPr>
            <w:tcW w:w="1562" w:type="dxa"/>
          </w:tcPr>
          <w:p w:rsidR="00070910" w:rsidRPr="00070910" w:rsidRDefault="00070910" w:rsidP="00070910">
            <w:pPr>
              <w:pStyle w:val="prastasistinklapis"/>
              <w:spacing w:before="0" w:beforeAutospacing="0" w:after="0" w:afterAutospacing="0" w:line="360" w:lineRule="auto"/>
              <w:jc w:val="center"/>
              <w:rPr>
                <w:b/>
              </w:rPr>
            </w:pPr>
            <w:r w:rsidRPr="00070910">
              <w:rPr>
                <w:b/>
              </w:rPr>
              <w:t>2007 m.</w:t>
            </w:r>
          </w:p>
        </w:tc>
        <w:tc>
          <w:tcPr>
            <w:tcW w:w="1562" w:type="dxa"/>
          </w:tcPr>
          <w:p w:rsidR="00070910" w:rsidRPr="00070910" w:rsidRDefault="00070910" w:rsidP="00070910">
            <w:pPr>
              <w:pStyle w:val="prastasistinklapis"/>
              <w:spacing w:before="0" w:beforeAutospacing="0" w:after="0" w:afterAutospacing="0" w:line="360" w:lineRule="auto"/>
              <w:jc w:val="center"/>
              <w:rPr>
                <w:b/>
              </w:rPr>
            </w:pPr>
            <w:r w:rsidRPr="00070910">
              <w:rPr>
                <w:b/>
              </w:rPr>
              <w:t>2008 m.</w:t>
            </w:r>
          </w:p>
        </w:tc>
        <w:tc>
          <w:tcPr>
            <w:tcW w:w="1563" w:type="dxa"/>
          </w:tcPr>
          <w:p w:rsidR="00070910" w:rsidRPr="00070910" w:rsidRDefault="00070910" w:rsidP="00070910">
            <w:pPr>
              <w:pStyle w:val="prastasistinklapis"/>
              <w:spacing w:before="0" w:beforeAutospacing="0" w:after="0" w:afterAutospacing="0" w:line="360" w:lineRule="auto"/>
              <w:jc w:val="center"/>
              <w:rPr>
                <w:b/>
              </w:rPr>
            </w:pPr>
            <w:r w:rsidRPr="00070910">
              <w:rPr>
                <w:b/>
              </w:rPr>
              <w:t>2009 m.</w:t>
            </w:r>
          </w:p>
        </w:tc>
        <w:tc>
          <w:tcPr>
            <w:tcW w:w="1563" w:type="dxa"/>
          </w:tcPr>
          <w:p w:rsidR="00070910" w:rsidRPr="00070910" w:rsidRDefault="00070910" w:rsidP="00070910">
            <w:pPr>
              <w:pStyle w:val="prastasistinklapis"/>
              <w:spacing w:before="0" w:beforeAutospacing="0" w:after="0" w:afterAutospacing="0" w:line="360" w:lineRule="auto"/>
              <w:jc w:val="center"/>
              <w:rPr>
                <w:b/>
              </w:rPr>
            </w:pPr>
            <w:r w:rsidRPr="00070910">
              <w:rPr>
                <w:b/>
              </w:rPr>
              <w:t>2010 m.</w:t>
            </w:r>
          </w:p>
        </w:tc>
      </w:tr>
      <w:tr w:rsidR="00070910" w:rsidTr="00070910">
        <w:tc>
          <w:tcPr>
            <w:tcW w:w="2235" w:type="dxa"/>
          </w:tcPr>
          <w:p w:rsidR="00070910" w:rsidRDefault="00070910" w:rsidP="00070910">
            <w:pPr>
              <w:pStyle w:val="prastasistinklapis"/>
              <w:spacing w:before="0" w:beforeAutospacing="0" w:after="0" w:afterAutospacing="0" w:line="360" w:lineRule="auto"/>
              <w:jc w:val="both"/>
            </w:pPr>
            <w:r>
              <w:t>Asmenys</w:t>
            </w:r>
          </w:p>
        </w:tc>
        <w:tc>
          <w:tcPr>
            <w:tcW w:w="1369" w:type="dxa"/>
          </w:tcPr>
          <w:p w:rsidR="00070910" w:rsidRDefault="00070910" w:rsidP="00070910">
            <w:pPr>
              <w:pStyle w:val="prastasistinklapis"/>
              <w:spacing w:before="0" w:beforeAutospacing="0" w:after="0" w:afterAutospacing="0" w:line="360" w:lineRule="auto"/>
              <w:jc w:val="center"/>
            </w:pPr>
            <w:r>
              <w:t>761</w:t>
            </w:r>
          </w:p>
        </w:tc>
        <w:tc>
          <w:tcPr>
            <w:tcW w:w="1562" w:type="dxa"/>
          </w:tcPr>
          <w:p w:rsidR="00070910" w:rsidRDefault="00070910" w:rsidP="00070910">
            <w:pPr>
              <w:pStyle w:val="prastasistinklapis"/>
              <w:spacing w:before="0" w:beforeAutospacing="0" w:after="0" w:afterAutospacing="0" w:line="360" w:lineRule="auto"/>
              <w:jc w:val="center"/>
            </w:pPr>
            <w:r>
              <w:t>727</w:t>
            </w:r>
          </w:p>
        </w:tc>
        <w:tc>
          <w:tcPr>
            <w:tcW w:w="1562" w:type="dxa"/>
          </w:tcPr>
          <w:p w:rsidR="00070910" w:rsidRDefault="00070910" w:rsidP="00070910">
            <w:pPr>
              <w:pStyle w:val="prastasistinklapis"/>
              <w:spacing w:before="0" w:beforeAutospacing="0" w:after="0" w:afterAutospacing="0" w:line="360" w:lineRule="auto"/>
              <w:jc w:val="center"/>
            </w:pPr>
            <w:r>
              <w:t>647</w:t>
            </w:r>
          </w:p>
        </w:tc>
        <w:tc>
          <w:tcPr>
            <w:tcW w:w="1563" w:type="dxa"/>
          </w:tcPr>
          <w:p w:rsidR="00070910" w:rsidRDefault="00070910" w:rsidP="00070910">
            <w:pPr>
              <w:pStyle w:val="prastasistinklapis"/>
              <w:spacing w:before="0" w:beforeAutospacing="0" w:after="0" w:afterAutospacing="0" w:line="360" w:lineRule="auto"/>
              <w:jc w:val="center"/>
            </w:pPr>
            <w:r>
              <w:t>632</w:t>
            </w:r>
          </w:p>
        </w:tc>
        <w:tc>
          <w:tcPr>
            <w:tcW w:w="1563" w:type="dxa"/>
          </w:tcPr>
          <w:p w:rsidR="00070910" w:rsidRDefault="00070910" w:rsidP="00070910">
            <w:pPr>
              <w:pStyle w:val="prastasistinklapis"/>
              <w:spacing w:before="0" w:beforeAutospacing="0" w:after="0" w:afterAutospacing="0" w:line="360" w:lineRule="auto"/>
              <w:jc w:val="center"/>
            </w:pPr>
            <w:r>
              <w:t>657</w:t>
            </w:r>
          </w:p>
        </w:tc>
      </w:tr>
      <w:tr w:rsidR="00070910" w:rsidTr="00070910">
        <w:tc>
          <w:tcPr>
            <w:tcW w:w="2235" w:type="dxa"/>
          </w:tcPr>
          <w:p w:rsidR="00070910" w:rsidRDefault="00070910" w:rsidP="00070910">
            <w:pPr>
              <w:pStyle w:val="prastasistinklapis"/>
              <w:spacing w:before="0" w:beforeAutospacing="0" w:after="0" w:afterAutospacing="0" w:line="360" w:lineRule="auto"/>
              <w:jc w:val="both"/>
            </w:pPr>
            <w:r>
              <w:t>Šeimos/institucijos</w:t>
            </w:r>
          </w:p>
        </w:tc>
        <w:tc>
          <w:tcPr>
            <w:tcW w:w="1369" w:type="dxa"/>
          </w:tcPr>
          <w:p w:rsidR="00070910" w:rsidRDefault="00070910" w:rsidP="00070910">
            <w:pPr>
              <w:pStyle w:val="prastasistinklapis"/>
              <w:spacing w:before="0" w:beforeAutospacing="0" w:after="0" w:afterAutospacing="0" w:line="360" w:lineRule="auto"/>
              <w:jc w:val="center"/>
            </w:pPr>
            <w:r>
              <w:t>691</w:t>
            </w:r>
          </w:p>
        </w:tc>
        <w:tc>
          <w:tcPr>
            <w:tcW w:w="1562" w:type="dxa"/>
          </w:tcPr>
          <w:p w:rsidR="00070910" w:rsidRDefault="00070910" w:rsidP="00070910">
            <w:pPr>
              <w:pStyle w:val="prastasistinklapis"/>
              <w:spacing w:before="0" w:beforeAutospacing="0" w:after="0" w:afterAutospacing="0" w:line="360" w:lineRule="auto"/>
              <w:jc w:val="center"/>
            </w:pPr>
            <w:r>
              <w:t>654</w:t>
            </w:r>
          </w:p>
        </w:tc>
        <w:tc>
          <w:tcPr>
            <w:tcW w:w="1562" w:type="dxa"/>
          </w:tcPr>
          <w:p w:rsidR="00070910" w:rsidRDefault="00070910" w:rsidP="00070910">
            <w:pPr>
              <w:pStyle w:val="prastasistinklapis"/>
              <w:spacing w:before="0" w:beforeAutospacing="0" w:after="0" w:afterAutospacing="0" w:line="360" w:lineRule="auto"/>
              <w:jc w:val="center"/>
            </w:pPr>
            <w:r>
              <w:t>603</w:t>
            </w:r>
          </w:p>
        </w:tc>
        <w:tc>
          <w:tcPr>
            <w:tcW w:w="1563" w:type="dxa"/>
          </w:tcPr>
          <w:p w:rsidR="00070910" w:rsidRDefault="00070910" w:rsidP="00070910">
            <w:pPr>
              <w:pStyle w:val="prastasistinklapis"/>
              <w:spacing w:before="0" w:beforeAutospacing="0" w:after="0" w:afterAutospacing="0" w:line="360" w:lineRule="auto"/>
              <w:jc w:val="center"/>
            </w:pPr>
            <w:r>
              <w:t>612</w:t>
            </w:r>
          </w:p>
        </w:tc>
        <w:tc>
          <w:tcPr>
            <w:tcW w:w="1563" w:type="dxa"/>
          </w:tcPr>
          <w:p w:rsidR="00070910" w:rsidRDefault="00070910" w:rsidP="00070910">
            <w:pPr>
              <w:pStyle w:val="prastasistinklapis"/>
              <w:spacing w:before="0" w:beforeAutospacing="0" w:after="0" w:afterAutospacing="0" w:line="360" w:lineRule="auto"/>
              <w:jc w:val="center"/>
            </w:pPr>
            <w:r>
              <w:t>610</w:t>
            </w:r>
          </w:p>
        </w:tc>
      </w:tr>
      <w:tr w:rsidR="00070910" w:rsidTr="00070910">
        <w:tc>
          <w:tcPr>
            <w:tcW w:w="2235" w:type="dxa"/>
          </w:tcPr>
          <w:p w:rsidR="00070910" w:rsidRDefault="00070910" w:rsidP="00070910">
            <w:pPr>
              <w:pStyle w:val="prastasistinklapis"/>
              <w:spacing w:before="0" w:beforeAutospacing="0" w:after="0" w:afterAutospacing="0" w:line="360" w:lineRule="auto"/>
              <w:jc w:val="both"/>
            </w:pPr>
            <w:r>
              <w:t>Išmokėta Lt</w:t>
            </w:r>
          </w:p>
        </w:tc>
        <w:tc>
          <w:tcPr>
            <w:tcW w:w="1369" w:type="dxa"/>
          </w:tcPr>
          <w:p w:rsidR="00070910" w:rsidRDefault="00070910" w:rsidP="00070910">
            <w:pPr>
              <w:pStyle w:val="prastasistinklapis"/>
              <w:spacing w:before="0" w:beforeAutospacing="0" w:after="0" w:afterAutospacing="0" w:line="360" w:lineRule="auto"/>
              <w:jc w:val="center"/>
            </w:pPr>
            <w:r>
              <w:t>2979939</w:t>
            </w:r>
          </w:p>
        </w:tc>
        <w:tc>
          <w:tcPr>
            <w:tcW w:w="1562" w:type="dxa"/>
          </w:tcPr>
          <w:p w:rsidR="00070910" w:rsidRDefault="00070910" w:rsidP="00070910">
            <w:pPr>
              <w:pStyle w:val="prastasistinklapis"/>
              <w:spacing w:before="0" w:beforeAutospacing="0" w:after="0" w:afterAutospacing="0" w:line="360" w:lineRule="auto"/>
              <w:jc w:val="center"/>
            </w:pPr>
            <w:r>
              <w:t>2853405</w:t>
            </w:r>
          </w:p>
        </w:tc>
        <w:tc>
          <w:tcPr>
            <w:tcW w:w="1562" w:type="dxa"/>
          </w:tcPr>
          <w:p w:rsidR="00070910" w:rsidRDefault="00070910" w:rsidP="00070910">
            <w:pPr>
              <w:pStyle w:val="prastasistinklapis"/>
              <w:spacing w:before="0" w:beforeAutospacing="0" w:after="0" w:afterAutospacing="0" w:line="360" w:lineRule="auto"/>
              <w:jc w:val="center"/>
            </w:pPr>
            <w:r>
              <w:t>2598135</w:t>
            </w:r>
          </w:p>
        </w:tc>
        <w:tc>
          <w:tcPr>
            <w:tcW w:w="1563" w:type="dxa"/>
          </w:tcPr>
          <w:p w:rsidR="00070910" w:rsidRDefault="00070910" w:rsidP="00070910">
            <w:pPr>
              <w:pStyle w:val="prastasistinklapis"/>
              <w:spacing w:before="0" w:beforeAutospacing="0" w:after="0" w:afterAutospacing="0" w:line="360" w:lineRule="auto"/>
              <w:jc w:val="center"/>
            </w:pPr>
            <w:r>
              <w:t>2507917</w:t>
            </w:r>
          </w:p>
        </w:tc>
        <w:tc>
          <w:tcPr>
            <w:tcW w:w="1563" w:type="dxa"/>
          </w:tcPr>
          <w:p w:rsidR="00070910" w:rsidRDefault="00070910" w:rsidP="00070910">
            <w:pPr>
              <w:pStyle w:val="prastasistinklapis"/>
              <w:spacing w:before="0" w:beforeAutospacing="0" w:after="0" w:afterAutospacing="0" w:line="360" w:lineRule="auto"/>
              <w:jc w:val="center"/>
            </w:pPr>
            <w:r>
              <w:t>2622335</w:t>
            </w:r>
          </w:p>
        </w:tc>
      </w:tr>
    </w:tbl>
    <w:p w:rsidR="00070910" w:rsidRDefault="002B44F7" w:rsidP="004F717C">
      <w:pPr>
        <w:pStyle w:val="prastasistinklapis"/>
        <w:autoSpaceDE w:val="0"/>
        <w:autoSpaceDN w:val="0"/>
        <w:adjustRightInd w:val="0"/>
        <w:spacing w:before="0" w:beforeAutospacing="0" w:after="0" w:afterAutospacing="0"/>
        <w:rPr>
          <w:sz w:val="20"/>
          <w:szCs w:val="20"/>
        </w:rPr>
      </w:pPr>
      <w:r>
        <w:rPr>
          <w:sz w:val="20"/>
          <w:szCs w:val="20"/>
        </w:rPr>
        <w:t>2.2</w:t>
      </w:r>
      <w:r w:rsidR="00BB532B">
        <w:rPr>
          <w:sz w:val="20"/>
          <w:szCs w:val="20"/>
        </w:rPr>
        <w:t xml:space="preserve"> </w:t>
      </w:r>
      <w:r w:rsidR="003B1510">
        <w:rPr>
          <w:sz w:val="20"/>
          <w:szCs w:val="20"/>
        </w:rPr>
        <w:t>l</w:t>
      </w:r>
      <w:r w:rsidR="00070910" w:rsidRPr="00070910">
        <w:rPr>
          <w:sz w:val="20"/>
          <w:szCs w:val="20"/>
        </w:rPr>
        <w:t>entelė. 2006-2010 m.</w:t>
      </w:r>
      <w:r w:rsidR="00070910" w:rsidRPr="00070910">
        <w:rPr>
          <w:b/>
        </w:rPr>
        <w:t xml:space="preserve"> </w:t>
      </w:r>
      <w:r w:rsidR="00070910" w:rsidRPr="00070910">
        <w:rPr>
          <w:sz w:val="20"/>
          <w:szCs w:val="20"/>
        </w:rPr>
        <w:t xml:space="preserve">Globos (rūpybos) išmoka. Šaltinis Šiaulių </w:t>
      </w:r>
      <w:r w:rsidR="005A2ED9">
        <w:rPr>
          <w:sz w:val="20"/>
          <w:szCs w:val="20"/>
        </w:rPr>
        <w:t xml:space="preserve">m. savivaldybės administracijos Socialinės </w:t>
      </w:r>
      <w:r w:rsidR="00070910" w:rsidRPr="00070910">
        <w:rPr>
          <w:sz w:val="20"/>
          <w:szCs w:val="20"/>
        </w:rPr>
        <w:t>paramos skyriaus duomenimis</w:t>
      </w:r>
    </w:p>
    <w:p w:rsidR="00EC0DD3" w:rsidRPr="00FA015C" w:rsidRDefault="00EC0DD3" w:rsidP="00FA015C">
      <w:pPr>
        <w:autoSpaceDE w:val="0"/>
        <w:autoSpaceDN w:val="0"/>
        <w:adjustRightInd w:val="0"/>
        <w:spacing w:line="360" w:lineRule="auto"/>
        <w:ind w:firstLine="709"/>
        <w:jc w:val="both"/>
      </w:pPr>
      <w:r w:rsidRPr="00FA015C">
        <w:rPr>
          <w:rFonts w:eastAsiaTheme="minorHAnsi"/>
          <w:lang w:val="lt-LT" w:eastAsia="en-US"/>
        </w:rPr>
        <w:lastRenderedPageBreak/>
        <w:t>Atsižvelgiant į tai, kad pastaruoju metu mažėjo asmenų, norinčių savo šeimoje globoti tėvų globos netekusius vaikus, sunkėjant globėjų (rūpintojų) fizinių asmenų paieškos procesui ir siekiant mažinti vaiko globos (rūpybos) nustatymo atvejų vaikų globos namuose, kur vaiko išlaikymo kaštai yra pakankamai dideli, būtina skatinti šeimynų steigimąsi bei vaikų globos (rūpybos) šeimynose formą. Tad nuo 2009 m. sausio 1 d. globos (rūpybos) išmoka šeimynose globojamiems (rūpinamiems) vaikams yra padidinta nuo 4 iki 8 (BSI)</w:t>
      </w:r>
      <w:r w:rsidRPr="00FA015C">
        <w:rPr>
          <w:lang w:val="lt-LT"/>
        </w:rPr>
        <w:t xml:space="preserve"> bazinių socialinių išmokų dydžio</w:t>
      </w:r>
      <w:r w:rsidRPr="00FA015C">
        <w:rPr>
          <w:rFonts w:eastAsiaTheme="minorHAnsi"/>
          <w:lang w:val="lt-LT" w:eastAsia="en-US"/>
        </w:rPr>
        <w:t xml:space="preserve"> t.y. iki 1040 litų. Išmokos didinimu siekiama užtikrinti paramą šeimynoms kaip vaikui palankesnei nei institucinė globa formai, o taip pat garantuoti finansinį atsiskaitymą už socialinės globos teikimą šeimynai, kaip juridiniam asmeniui, teisės aktų nustatyta tvarka</w:t>
      </w:r>
      <w:r w:rsidR="00EE3850" w:rsidRPr="00FA015C">
        <w:rPr>
          <w:rFonts w:eastAsiaTheme="minorHAnsi"/>
          <w:lang w:val="en-US" w:eastAsia="en-US"/>
        </w:rPr>
        <w:t>.[30</w:t>
      </w:r>
      <w:r w:rsidRPr="00FA015C">
        <w:rPr>
          <w:rFonts w:eastAsiaTheme="minorHAnsi"/>
          <w:lang w:val="en-US" w:eastAsia="en-US"/>
        </w:rPr>
        <w:t>]</w:t>
      </w:r>
    </w:p>
    <w:p w:rsidR="00672686" w:rsidRDefault="00672686" w:rsidP="000439A3">
      <w:pPr>
        <w:pStyle w:val="prastasistinklapis"/>
        <w:spacing w:before="0" w:beforeAutospacing="0" w:after="0" w:afterAutospacing="0"/>
        <w:ind w:left="360"/>
        <w:jc w:val="both"/>
        <w:rPr>
          <w:sz w:val="20"/>
          <w:szCs w:val="20"/>
        </w:rPr>
      </w:pPr>
    </w:p>
    <w:p w:rsidR="00672686" w:rsidRDefault="00373139" w:rsidP="00771822">
      <w:pPr>
        <w:pStyle w:val="prastasistinklapis"/>
        <w:autoSpaceDE w:val="0"/>
        <w:autoSpaceDN w:val="0"/>
        <w:adjustRightInd w:val="0"/>
        <w:spacing w:before="0" w:beforeAutospacing="0" w:after="0" w:afterAutospacing="0" w:line="360" w:lineRule="auto"/>
        <w:jc w:val="center"/>
        <w:rPr>
          <w:sz w:val="20"/>
          <w:szCs w:val="20"/>
        </w:rPr>
      </w:pPr>
      <w:r w:rsidRPr="00373139">
        <w:rPr>
          <w:noProof/>
          <w:sz w:val="20"/>
          <w:szCs w:val="20"/>
          <w:lang w:val="en-US" w:eastAsia="en-US"/>
        </w:rPr>
        <w:drawing>
          <wp:inline distT="0" distB="0" distL="0" distR="0">
            <wp:extent cx="5978058" cy="3096883"/>
            <wp:effectExtent l="19050" t="0" r="22692" b="8267"/>
            <wp:docPr id="23"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39A3" w:rsidRPr="00FB4DCA" w:rsidRDefault="00FB4DCA" w:rsidP="00FB4DCA">
      <w:pPr>
        <w:autoSpaceDE w:val="0"/>
        <w:autoSpaceDN w:val="0"/>
        <w:adjustRightInd w:val="0"/>
        <w:ind w:left="142"/>
        <w:rPr>
          <w:sz w:val="20"/>
          <w:szCs w:val="20"/>
          <w:lang w:val="lt-LT" w:eastAsia="lt-LT"/>
        </w:rPr>
      </w:pPr>
      <w:r>
        <w:rPr>
          <w:sz w:val="20"/>
          <w:szCs w:val="20"/>
          <w:lang w:val="lt-LT" w:eastAsia="lt-LT"/>
        </w:rPr>
        <w:t xml:space="preserve">2.7 </w:t>
      </w:r>
      <w:r w:rsidR="003B1510" w:rsidRPr="00FB4DCA">
        <w:rPr>
          <w:sz w:val="20"/>
          <w:szCs w:val="20"/>
          <w:lang w:val="lt-LT" w:eastAsia="lt-LT"/>
        </w:rPr>
        <w:t>p</w:t>
      </w:r>
      <w:r w:rsidR="000439A3" w:rsidRPr="00FB4DCA">
        <w:rPr>
          <w:sz w:val="20"/>
          <w:szCs w:val="20"/>
          <w:lang w:val="lt-LT" w:eastAsia="lt-LT"/>
        </w:rPr>
        <w:t>aveikslas</w:t>
      </w:r>
      <w:r w:rsidR="003B1510" w:rsidRPr="00FB4DCA">
        <w:rPr>
          <w:sz w:val="20"/>
          <w:szCs w:val="20"/>
          <w:lang w:val="lt-LT" w:eastAsia="lt-LT"/>
        </w:rPr>
        <w:t>.</w:t>
      </w:r>
      <w:r w:rsidR="000439A3" w:rsidRPr="00FB4DCA">
        <w:rPr>
          <w:sz w:val="20"/>
          <w:szCs w:val="20"/>
          <w:lang w:val="lt-LT" w:eastAsia="lt-LT"/>
        </w:rPr>
        <w:t xml:space="preserve"> 2006-2010 m. globos (rūpybos) išmok</w:t>
      </w:r>
      <w:r w:rsidR="00AB156D" w:rsidRPr="00FB4DCA">
        <w:rPr>
          <w:sz w:val="20"/>
          <w:szCs w:val="20"/>
          <w:lang w:val="lt-LT" w:eastAsia="lt-LT"/>
        </w:rPr>
        <w:t xml:space="preserve">os </w:t>
      </w:r>
      <w:r w:rsidR="003723B9" w:rsidRPr="00FB4DCA">
        <w:rPr>
          <w:sz w:val="20"/>
          <w:szCs w:val="20"/>
          <w:lang w:val="lt-LT" w:eastAsia="lt-LT"/>
        </w:rPr>
        <w:t>(tūkst.)</w:t>
      </w:r>
      <w:r w:rsidR="00AB156D" w:rsidRPr="00FB4DCA">
        <w:rPr>
          <w:sz w:val="20"/>
          <w:szCs w:val="20"/>
          <w:lang w:val="lt-LT" w:eastAsia="lt-LT"/>
        </w:rPr>
        <w:t>pasiskirstymas Lietuvoje. Šaltinis S</w:t>
      </w:r>
      <w:r w:rsidR="000439A3" w:rsidRPr="00FB4DCA">
        <w:rPr>
          <w:sz w:val="20"/>
          <w:szCs w:val="20"/>
          <w:lang w:val="lt-LT" w:eastAsia="lt-LT"/>
        </w:rPr>
        <w:t>tatistikos departamento ir Šiaulių m. savivaldybės administracijos Socialinės paramos skyriaus duomenys</w:t>
      </w:r>
    </w:p>
    <w:p w:rsidR="003F4C10" w:rsidRDefault="003F4C10" w:rsidP="003F4C10">
      <w:pPr>
        <w:pStyle w:val="prastasistinklapis"/>
        <w:autoSpaceDE w:val="0"/>
        <w:autoSpaceDN w:val="0"/>
        <w:adjustRightInd w:val="0"/>
        <w:spacing w:before="0" w:beforeAutospacing="0" w:after="0" w:afterAutospacing="0"/>
        <w:ind w:left="360"/>
        <w:jc w:val="both"/>
        <w:rPr>
          <w:rFonts w:ascii="TimesNewRomanPSMT" w:eastAsiaTheme="minorHAnsi" w:hAnsi="TimesNewRomanPSMT" w:cs="TimesNewRomanPSMT"/>
          <w:lang w:eastAsia="en-US"/>
        </w:rPr>
      </w:pPr>
    </w:p>
    <w:p w:rsidR="00672686" w:rsidRPr="00FA015C" w:rsidRDefault="00507622" w:rsidP="00FA015C">
      <w:pPr>
        <w:pStyle w:val="prastasistinklapis"/>
        <w:autoSpaceDE w:val="0"/>
        <w:autoSpaceDN w:val="0"/>
        <w:adjustRightInd w:val="0"/>
        <w:spacing w:before="0" w:beforeAutospacing="0" w:after="0" w:afterAutospacing="0" w:line="360" w:lineRule="auto"/>
        <w:ind w:firstLine="709"/>
        <w:jc w:val="both"/>
        <w:rPr>
          <w:rFonts w:eastAsiaTheme="minorHAnsi"/>
          <w:lang w:eastAsia="en-US"/>
        </w:rPr>
      </w:pPr>
      <w:r w:rsidRPr="00FA015C">
        <w:rPr>
          <w:rFonts w:eastAsiaTheme="minorHAnsi"/>
          <w:lang w:eastAsia="en-US"/>
        </w:rPr>
        <w:t>Iš paveikslo duomenų matyti, kad</w:t>
      </w:r>
      <w:r w:rsidR="00136335" w:rsidRPr="00FA015C">
        <w:rPr>
          <w:rFonts w:eastAsiaTheme="minorHAnsi"/>
          <w:lang w:eastAsia="en-US"/>
        </w:rPr>
        <w:t xml:space="preserve"> Lietuvoje</w:t>
      </w:r>
      <w:r w:rsidR="006B09D7" w:rsidRPr="00FA015C">
        <w:rPr>
          <w:rFonts w:eastAsiaTheme="minorHAnsi"/>
          <w:lang w:eastAsia="en-US"/>
        </w:rPr>
        <w:t>, išskyrus Šiaulius,  2007</w:t>
      </w:r>
      <w:r w:rsidRPr="00FA015C">
        <w:rPr>
          <w:rFonts w:eastAsiaTheme="minorHAnsi"/>
          <w:lang w:eastAsia="en-US"/>
        </w:rPr>
        <w:t xml:space="preserve"> –</w:t>
      </w:r>
      <w:r w:rsidR="00136335" w:rsidRPr="00FA015C">
        <w:rPr>
          <w:rFonts w:eastAsiaTheme="minorHAnsi"/>
          <w:lang w:eastAsia="en-US"/>
        </w:rPr>
        <w:t xml:space="preserve"> 2009 metais buvo a</w:t>
      </w:r>
      <w:r w:rsidRPr="00FA015C">
        <w:rPr>
          <w:rFonts w:eastAsiaTheme="minorHAnsi"/>
          <w:lang w:eastAsia="en-US"/>
        </w:rPr>
        <w:t>dministruo</w:t>
      </w:r>
      <w:r w:rsidR="00136335" w:rsidRPr="00FA015C">
        <w:rPr>
          <w:rFonts w:eastAsiaTheme="minorHAnsi"/>
          <w:lang w:eastAsia="en-US"/>
        </w:rPr>
        <w:t xml:space="preserve">ta </w:t>
      </w:r>
      <w:r w:rsidR="006B09D7" w:rsidRPr="00FA015C">
        <w:rPr>
          <w:rFonts w:eastAsiaTheme="minorHAnsi"/>
          <w:lang w:eastAsia="en-US"/>
        </w:rPr>
        <w:t xml:space="preserve">panašus </w:t>
      </w:r>
      <w:r w:rsidR="00136335" w:rsidRPr="00FA015C">
        <w:rPr>
          <w:rFonts w:eastAsiaTheme="minorHAnsi"/>
          <w:lang w:eastAsia="en-US"/>
        </w:rPr>
        <w:t xml:space="preserve">paramų skaičius. </w:t>
      </w:r>
      <w:r w:rsidR="006B09D7" w:rsidRPr="00FA015C">
        <w:rPr>
          <w:rFonts w:eastAsiaTheme="minorHAnsi"/>
          <w:lang w:eastAsia="en-US"/>
        </w:rPr>
        <w:t>Šiaulių mieste nuo 2006 metų g</w:t>
      </w:r>
      <w:r w:rsidR="00136335" w:rsidRPr="00FA015C">
        <w:rPr>
          <w:rFonts w:eastAsiaTheme="minorHAnsi"/>
          <w:lang w:eastAsia="en-US"/>
        </w:rPr>
        <w:t>lobos (rūpybos )</w:t>
      </w:r>
      <w:r w:rsidR="006B09D7" w:rsidRPr="00FA015C">
        <w:rPr>
          <w:rFonts w:eastAsiaTheme="minorHAnsi"/>
          <w:lang w:eastAsia="en-US"/>
        </w:rPr>
        <w:t xml:space="preserve"> išmokos mažėjo. </w:t>
      </w:r>
      <w:r w:rsidR="002A2BEA" w:rsidRPr="00FA015C">
        <w:rPr>
          <w:rFonts w:eastAsiaTheme="minorHAnsi"/>
          <w:lang w:eastAsia="en-US"/>
        </w:rPr>
        <w:t xml:space="preserve">2010 metais Šiauliuose tiek kituose mistuose ir rajonuose padidėjo asmenų, norinčių savo šeimoje globoti tėvų globos netekusius vaikus. Galima teigti kad tai lėmė padidinta nuo 4 iki 8 </w:t>
      </w:r>
      <w:r w:rsidR="002A2BEA" w:rsidRPr="00FA015C">
        <w:t>bazinių socialinių išmokų dydžio</w:t>
      </w:r>
      <w:r w:rsidR="002A2BEA" w:rsidRPr="00FA015C">
        <w:rPr>
          <w:rFonts w:eastAsiaTheme="minorHAnsi"/>
          <w:lang w:eastAsia="en-US"/>
        </w:rPr>
        <w:t xml:space="preserve"> t.y. iki 1040 litų išmoka globojamiems (rūpinamiems) vaikams.</w:t>
      </w:r>
    </w:p>
    <w:p w:rsidR="00DF5A6B" w:rsidRPr="00507622" w:rsidRDefault="00DF5A6B" w:rsidP="00932003">
      <w:pPr>
        <w:pStyle w:val="prastasistinklapis"/>
        <w:autoSpaceDE w:val="0"/>
        <w:autoSpaceDN w:val="0"/>
        <w:adjustRightInd w:val="0"/>
        <w:spacing w:before="0" w:beforeAutospacing="0" w:after="0" w:afterAutospacing="0" w:line="360" w:lineRule="auto"/>
        <w:ind w:firstLine="1296"/>
        <w:jc w:val="both"/>
        <w:rPr>
          <w:rFonts w:ascii="TimesNewRomanPSMT" w:eastAsiaTheme="minorHAnsi" w:hAnsi="TimesNewRomanPSMT" w:cs="TimesNewRomanPSMT"/>
          <w:lang w:eastAsia="en-US"/>
        </w:rPr>
      </w:pPr>
    </w:p>
    <w:p w:rsidR="00356303" w:rsidRPr="00404734" w:rsidRDefault="00D53021" w:rsidP="00932003">
      <w:pPr>
        <w:pStyle w:val="Antrat3"/>
        <w:numPr>
          <w:ilvl w:val="2"/>
          <w:numId w:val="27"/>
        </w:numPr>
        <w:spacing w:before="0" w:line="360" w:lineRule="auto"/>
        <w:ind w:left="1418"/>
        <w:rPr>
          <w:rFonts w:cs="Times New Roman"/>
          <w:lang w:val="lt-LT"/>
        </w:rPr>
      </w:pPr>
      <w:bookmarkStart w:id="22" w:name="_Toc293312253"/>
      <w:r w:rsidRPr="00404734">
        <w:rPr>
          <w:rFonts w:cs="Times New Roman"/>
          <w:lang w:val="lt-LT"/>
        </w:rPr>
        <w:t>Vienkartinė išmoka būstui įsigyti arba įsikurti</w:t>
      </w:r>
      <w:bookmarkEnd w:id="22"/>
    </w:p>
    <w:p w:rsidR="00356303" w:rsidRPr="00FA015C" w:rsidRDefault="00356303" w:rsidP="00932003">
      <w:pPr>
        <w:pStyle w:val="prastasistinklapis"/>
        <w:spacing w:before="0" w:beforeAutospacing="0" w:after="0" w:afterAutospacing="0" w:line="360" w:lineRule="auto"/>
        <w:jc w:val="both"/>
      </w:pPr>
    </w:p>
    <w:p w:rsidR="00B254F0" w:rsidRPr="00FA015C" w:rsidRDefault="00B254F0" w:rsidP="00FA015C">
      <w:pPr>
        <w:pStyle w:val="prastasistinklapis"/>
        <w:spacing w:before="0" w:beforeAutospacing="0" w:after="0" w:afterAutospacing="0" w:line="360" w:lineRule="auto"/>
        <w:ind w:firstLine="709"/>
        <w:jc w:val="both"/>
      </w:pPr>
      <w:r w:rsidRPr="00FA015C">
        <w:rPr>
          <w:bCs/>
        </w:rPr>
        <w:t>Asmeniui, pasibaigus jam nustatytai globai (rūpybai) dėl pilnametystės, emancipacijos ar santuokos sudarymo: vienkartinė išmoka</w:t>
      </w:r>
      <w:r w:rsidRPr="00FA015C">
        <w:rPr>
          <w:b/>
          <w:bCs/>
        </w:rPr>
        <w:t xml:space="preserve"> </w:t>
      </w:r>
      <w:r w:rsidRPr="00FA015C">
        <w:rPr>
          <w:bCs/>
        </w:rPr>
        <w:t>įsikurti.</w:t>
      </w:r>
      <w:r w:rsidRPr="00FA015C">
        <w:t xml:space="preserve"> </w:t>
      </w:r>
      <w:r w:rsidRPr="00FA015C">
        <w:rPr>
          <w:rFonts w:eastAsiaTheme="minorHAnsi"/>
          <w:lang w:eastAsia="en-US"/>
        </w:rPr>
        <w:t xml:space="preserve">Nuo 2009 m. sausio 1 d. vienkartinė išmoka įsikurti padidinta nuo 50 iki 75 bazinės socialinės išmokos dydžio, t.y. nuo 6500 iki 9750 litų. </w:t>
      </w:r>
      <w:r w:rsidRPr="00FA015C">
        <w:t xml:space="preserve">Ši išmoka grynaisiais pinigais neišmokama, išskyrus atvejus, kai lieka nepanaudota mažesnė negu </w:t>
      </w:r>
      <w:r w:rsidRPr="00FA015C">
        <w:lastRenderedPageBreak/>
        <w:t xml:space="preserve">1bazinės socialinės išmokos dydžio išmokos dalis </w:t>
      </w:r>
      <w:proofErr w:type="spellStart"/>
      <w:r w:rsidRPr="00FA015C">
        <w:t>t.y</w:t>
      </w:r>
      <w:proofErr w:type="spellEnd"/>
      <w:r w:rsidRPr="00FA015C">
        <w:t xml:space="preserve"> 130 litų, kuri gali būti išmokama grynaisiais pinigais pačiam išmokos gavėjui.</w:t>
      </w:r>
    </w:p>
    <w:p w:rsidR="00B254F0" w:rsidRPr="00FA015C" w:rsidRDefault="001B18D0" w:rsidP="00FA015C">
      <w:pPr>
        <w:pStyle w:val="prastasistinklapis"/>
        <w:spacing w:before="0" w:beforeAutospacing="0" w:after="0" w:afterAutospacing="0" w:line="360" w:lineRule="auto"/>
        <w:ind w:firstLine="709"/>
        <w:jc w:val="both"/>
      </w:pPr>
      <w:r w:rsidRPr="00FA015C">
        <w:t>Pagal pateikta</w:t>
      </w:r>
      <w:r w:rsidR="00B254F0" w:rsidRPr="00FA015C">
        <w:t xml:space="preserve">s Šiaulių miesto savivaldybės socialinės paramos skyriaus metines ataskaitas Šiaulių miesto savivaldybės administracijos Socialinės paramos skyrius administravo </w:t>
      </w:r>
      <w:r w:rsidRPr="00FA015C">
        <w:t>496</w:t>
      </w:r>
      <w:r w:rsidR="00B254F0" w:rsidRPr="00FA015C">
        <w:t xml:space="preserve"> </w:t>
      </w:r>
      <w:r w:rsidRPr="00FA015C">
        <w:t>vienkartines išmokas būstui įsigyti arba įsikurti</w:t>
      </w:r>
      <w:r w:rsidR="00B254F0" w:rsidRPr="00FA015C">
        <w:t xml:space="preserve"> per 2006-2010 metus</w:t>
      </w:r>
      <w:r w:rsidR="009B39B7" w:rsidRPr="00FA015C">
        <w:t>, kituose miestuose ir rajonuose administruota – 12460 paramų</w:t>
      </w:r>
      <w:r w:rsidR="00B254F0" w:rsidRPr="00FA015C">
        <w:t xml:space="preserve">. </w:t>
      </w:r>
      <w:r w:rsidR="007071CC" w:rsidRPr="00FA015C">
        <w:t xml:space="preserve">Paramos gavėjams sumokėta </w:t>
      </w:r>
      <w:r w:rsidR="009B39B7" w:rsidRPr="00FA015C">
        <w:t>5646</w:t>
      </w:r>
      <w:r w:rsidR="00F97BE9" w:rsidRPr="00FA015C">
        <w:t xml:space="preserve">0 tūkst. </w:t>
      </w:r>
      <w:r w:rsidR="007071CC" w:rsidRPr="00FA015C">
        <w:t>litų.</w:t>
      </w:r>
    </w:p>
    <w:p w:rsidR="00C274B5" w:rsidRDefault="00C274B5" w:rsidP="00932003">
      <w:pPr>
        <w:pStyle w:val="prastasistinklapis"/>
        <w:spacing w:before="0" w:beforeAutospacing="0" w:after="0" w:afterAutospacing="0" w:line="360" w:lineRule="auto"/>
        <w:ind w:firstLine="646"/>
        <w:jc w:val="both"/>
      </w:pPr>
    </w:p>
    <w:p w:rsidR="00B254F0" w:rsidRPr="00070910" w:rsidRDefault="000E2BF4" w:rsidP="00932003">
      <w:pPr>
        <w:pStyle w:val="prastasistinklapis"/>
        <w:spacing w:before="0" w:beforeAutospacing="0" w:after="0" w:afterAutospacing="0" w:line="360" w:lineRule="auto"/>
        <w:ind w:firstLine="646"/>
        <w:jc w:val="both"/>
        <w:rPr>
          <w:b/>
        </w:rPr>
      </w:pPr>
      <w:r w:rsidRPr="000E2BF4">
        <w:rPr>
          <w:b/>
        </w:rPr>
        <w:t>Vienkartin</w:t>
      </w:r>
      <w:r>
        <w:rPr>
          <w:b/>
        </w:rPr>
        <w:t>ė</w:t>
      </w:r>
      <w:r w:rsidRPr="000E2BF4">
        <w:rPr>
          <w:b/>
        </w:rPr>
        <w:t xml:space="preserve"> išmoka būstui įsigyti arba įsikurti</w:t>
      </w:r>
      <w:r>
        <w:t xml:space="preserve"> </w:t>
      </w:r>
      <w:r w:rsidR="00B254F0" w:rsidRPr="00070910">
        <w:rPr>
          <w:b/>
        </w:rPr>
        <w:t>2006</w:t>
      </w:r>
      <w:r w:rsidR="00B254F0">
        <w:rPr>
          <w:b/>
        </w:rPr>
        <w:t xml:space="preserve"> </w:t>
      </w:r>
      <w:r w:rsidR="00B254F0" w:rsidRPr="00070910">
        <w:rPr>
          <w:b/>
        </w:rPr>
        <w:t>-</w:t>
      </w:r>
      <w:r w:rsidR="00B254F0">
        <w:rPr>
          <w:b/>
        </w:rPr>
        <w:t xml:space="preserve"> </w:t>
      </w:r>
      <w:r w:rsidR="00B254F0" w:rsidRPr="00070910">
        <w:rPr>
          <w:b/>
        </w:rPr>
        <w:t>2010 metais</w:t>
      </w:r>
    </w:p>
    <w:tbl>
      <w:tblPr>
        <w:tblStyle w:val="Lentelstinklelis"/>
        <w:tblW w:w="0" w:type="auto"/>
        <w:tblLook w:val="04A0"/>
      </w:tblPr>
      <w:tblGrid>
        <w:gridCol w:w="2660"/>
        <w:gridCol w:w="1134"/>
        <w:gridCol w:w="1372"/>
        <w:gridCol w:w="1562"/>
        <w:gridCol w:w="1563"/>
        <w:gridCol w:w="1563"/>
      </w:tblGrid>
      <w:tr w:rsidR="00B254F0" w:rsidTr="00D73B05">
        <w:tc>
          <w:tcPr>
            <w:tcW w:w="2660" w:type="dxa"/>
          </w:tcPr>
          <w:p w:rsidR="00B254F0" w:rsidRPr="00070910" w:rsidRDefault="00B254F0" w:rsidP="00B254F0">
            <w:pPr>
              <w:pStyle w:val="prastasistinklapis"/>
              <w:spacing w:before="0" w:beforeAutospacing="0" w:after="0" w:afterAutospacing="0" w:line="360" w:lineRule="auto"/>
              <w:jc w:val="both"/>
              <w:rPr>
                <w:b/>
              </w:rPr>
            </w:pPr>
            <w:r w:rsidRPr="00070910">
              <w:rPr>
                <w:b/>
              </w:rPr>
              <w:t>Parama</w:t>
            </w:r>
          </w:p>
        </w:tc>
        <w:tc>
          <w:tcPr>
            <w:tcW w:w="1134" w:type="dxa"/>
          </w:tcPr>
          <w:p w:rsidR="00B254F0" w:rsidRPr="00070910" w:rsidRDefault="00B254F0" w:rsidP="00B254F0">
            <w:pPr>
              <w:pStyle w:val="prastasistinklapis"/>
              <w:spacing w:before="0" w:beforeAutospacing="0" w:after="0" w:afterAutospacing="0" w:line="360" w:lineRule="auto"/>
              <w:jc w:val="center"/>
              <w:rPr>
                <w:b/>
              </w:rPr>
            </w:pPr>
            <w:r w:rsidRPr="00070910">
              <w:rPr>
                <w:b/>
              </w:rPr>
              <w:t>2006 m.</w:t>
            </w:r>
          </w:p>
        </w:tc>
        <w:tc>
          <w:tcPr>
            <w:tcW w:w="1372" w:type="dxa"/>
          </w:tcPr>
          <w:p w:rsidR="00B254F0" w:rsidRPr="00070910" w:rsidRDefault="00B254F0" w:rsidP="00B254F0">
            <w:pPr>
              <w:pStyle w:val="prastasistinklapis"/>
              <w:spacing w:before="0" w:beforeAutospacing="0" w:after="0" w:afterAutospacing="0" w:line="360" w:lineRule="auto"/>
              <w:jc w:val="center"/>
              <w:rPr>
                <w:b/>
              </w:rPr>
            </w:pPr>
            <w:r w:rsidRPr="00070910">
              <w:rPr>
                <w:b/>
              </w:rPr>
              <w:t>2007 m.</w:t>
            </w:r>
          </w:p>
        </w:tc>
        <w:tc>
          <w:tcPr>
            <w:tcW w:w="1562" w:type="dxa"/>
          </w:tcPr>
          <w:p w:rsidR="00B254F0" w:rsidRPr="00070910" w:rsidRDefault="00B254F0" w:rsidP="00B254F0">
            <w:pPr>
              <w:pStyle w:val="prastasistinklapis"/>
              <w:spacing w:before="0" w:beforeAutospacing="0" w:after="0" w:afterAutospacing="0" w:line="360" w:lineRule="auto"/>
              <w:jc w:val="center"/>
              <w:rPr>
                <w:b/>
              </w:rPr>
            </w:pPr>
            <w:r w:rsidRPr="00070910">
              <w:rPr>
                <w:b/>
              </w:rPr>
              <w:t>2008 m.</w:t>
            </w:r>
          </w:p>
        </w:tc>
        <w:tc>
          <w:tcPr>
            <w:tcW w:w="1563" w:type="dxa"/>
          </w:tcPr>
          <w:p w:rsidR="00B254F0" w:rsidRPr="00070910" w:rsidRDefault="00B254F0" w:rsidP="00B254F0">
            <w:pPr>
              <w:pStyle w:val="prastasistinklapis"/>
              <w:spacing w:before="0" w:beforeAutospacing="0" w:after="0" w:afterAutospacing="0" w:line="360" w:lineRule="auto"/>
              <w:jc w:val="center"/>
              <w:rPr>
                <w:b/>
              </w:rPr>
            </w:pPr>
            <w:r w:rsidRPr="00070910">
              <w:rPr>
                <w:b/>
              </w:rPr>
              <w:t>2009 m.</w:t>
            </w:r>
          </w:p>
        </w:tc>
        <w:tc>
          <w:tcPr>
            <w:tcW w:w="1563" w:type="dxa"/>
          </w:tcPr>
          <w:p w:rsidR="00B254F0" w:rsidRPr="00070910" w:rsidRDefault="00B254F0" w:rsidP="00B254F0">
            <w:pPr>
              <w:pStyle w:val="prastasistinklapis"/>
              <w:spacing w:before="0" w:beforeAutospacing="0" w:after="0" w:afterAutospacing="0" w:line="360" w:lineRule="auto"/>
              <w:jc w:val="center"/>
              <w:rPr>
                <w:b/>
              </w:rPr>
            </w:pPr>
            <w:r w:rsidRPr="00070910">
              <w:rPr>
                <w:b/>
              </w:rPr>
              <w:t>2010 m.</w:t>
            </w:r>
          </w:p>
        </w:tc>
      </w:tr>
      <w:tr w:rsidR="00B254F0" w:rsidTr="00D73B05">
        <w:tc>
          <w:tcPr>
            <w:tcW w:w="2660" w:type="dxa"/>
          </w:tcPr>
          <w:p w:rsidR="00B254F0" w:rsidRDefault="00B254F0" w:rsidP="00B254F0">
            <w:pPr>
              <w:pStyle w:val="prastasistinklapis"/>
              <w:spacing w:before="0" w:beforeAutospacing="0" w:after="0" w:afterAutospacing="0" w:line="360" w:lineRule="auto"/>
              <w:jc w:val="both"/>
            </w:pPr>
            <w:r>
              <w:t>Asmenys</w:t>
            </w:r>
            <w:r w:rsidR="0018670C">
              <w:t xml:space="preserve"> </w:t>
            </w:r>
            <w:r w:rsidR="009B39B7">
              <w:t>(</w:t>
            </w:r>
            <w:r w:rsidR="0018670C" w:rsidRPr="00B16259">
              <w:rPr>
                <w:b/>
              </w:rPr>
              <w:t>Šiauliai</w:t>
            </w:r>
            <w:r w:rsidR="009B39B7">
              <w:t>)</w:t>
            </w:r>
          </w:p>
        </w:tc>
        <w:tc>
          <w:tcPr>
            <w:tcW w:w="1134" w:type="dxa"/>
          </w:tcPr>
          <w:p w:rsidR="00B254F0" w:rsidRDefault="000E2BF4" w:rsidP="00B254F0">
            <w:pPr>
              <w:pStyle w:val="prastasistinklapis"/>
              <w:spacing w:before="0" w:beforeAutospacing="0" w:after="0" w:afterAutospacing="0" w:line="360" w:lineRule="auto"/>
              <w:jc w:val="center"/>
            </w:pPr>
            <w:r>
              <w:t>34</w:t>
            </w:r>
          </w:p>
        </w:tc>
        <w:tc>
          <w:tcPr>
            <w:tcW w:w="1372" w:type="dxa"/>
          </w:tcPr>
          <w:p w:rsidR="00B254F0" w:rsidRDefault="000E2BF4" w:rsidP="00B254F0">
            <w:pPr>
              <w:pStyle w:val="prastasistinklapis"/>
              <w:spacing w:before="0" w:beforeAutospacing="0" w:after="0" w:afterAutospacing="0" w:line="360" w:lineRule="auto"/>
              <w:jc w:val="center"/>
            </w:pPr>
            <w:r>
              <w:t>85</w:t>
            </w:r>
          </w:p>
        </w:tc>
        <w:tc>
          <w:tcPr>
            <w:tcW w:w="1562" w:type="dxa"/>
          </w:tcPr>
          <w:p w:rsidR="00B254F0" w:rsidRDefault="000E2BF4" w:rsidP="00B254F0">
            <w:pPr>
              <w:pStyle w:val="prastasistinklapis"/>
              <w:spacing w:before="0" w:beforeAutospacing="0" w:after="0" w:afterAutospacing="0" w:line="360" w:lineRule="auto"/>
              <w:jc w:val="center"/>
            </w:pPr>
            <w:r>
              <w:t>115</w:t>
            </w:r>
          </w:p>
        </w:tc>
        <w:tc>
          <w:tcPr>
            <w:tcW w:w="1563" w:type="dxa"/>
          </w:tcPr>
          <w:p w:rsidR="00B254F0" w:rsidRDefault="000E2BF4" w:rsidP="00B254F0">
            <w:pPr>
              <w:pStyle w:val="prastasistinklapis"/>
              <w:spacing w:before="0" w:beforeAutospacing="0" w:after="0" w:afterAutospacing="0" w:line="360" w:lineRule="auto"/>
              <w:jc w:val="center"/>
            </w:pPr>
            <w:r>
              <w:t>139</w:t>
            </w:r>
          </w:p>
        </w:tc>
        <w:tc>
          <w:tcPr>
            <w:tcW w:w="1563" w:type="dxa"/>
          </w:tcPr>
          <w:p w:rsidR="00B254F0" w:rsidRDefault="000E2BF4" w:rsidP="00B254F0">
            <w:pPr>
              <w:pStyle w:val="prastasistinklapis"/>
              <w:spacing w:before="0" w:beforeAutospacing="0" w:after="0" w:afterAutospacing="0" w:line="360" w:lineRule="auto"/>
              <w:jc w:val="center"/>
            </w:pPr>
            <w:r>
              <w:t>123</w:t>
            </w:r>
          </w:p>
        </w:tc>
      </w:tr>
      <w:tr w:rsidR="0018670C" w:rsidTr="00D73B05">
        <w:tc>
          <w:tcPr>
            <w:tcW w:w="2660" w:type="dxa"/>
          </w:tcPr>
          <w:p w:rsidR="0018670C" w:rsidRDefault="00D73B05" w:rsidP="00B254F0">
            <w:pPr>
              <w:pStyle w:val="prastasistinklapis"/>
              <w:spacing w:before="0" w:beforeAutospacing="0" w:after="0" w:afterAutospacing="0" w:line="360" w:lineRule="auto"/>
              <w:jc w:val="both"/>
            </w:pPr>
            <w:r>
              <w:t xml:space="preserve">Asmenys </w:t>
            </w:r>
            <w:r w:rsidR="009B39B7">
              <w:t>(</w:t>
            </w:r>
            <w:r w:rsidRPr="00D73B05">
              <w:rPr>
                <w:b/>
              </w:rPr>
              <w:t>K</w:t>
            </w:r>
            <w:r w:rsidR="009B39B7" w:rsidRPr="00B16259">
              <w:rPr>
                <w:b/>
              </w:rPr>
              <w:t>iti miestai</w:t>
            </w:r>
            <w:r w:rsidR="009B39B7">
              <w:t>)</w:t>
            </w:r>
          </w:p>
        </w:tc>
        <w:tc>
          <w:tcPr>
            <w:tcW w:w="1134" w:type="dxa"/>
          </w:tcPr>
          <w:p w:rsidR="0018670C" w:rsidRDefault="009B39B7" w:rsidP="00B254F0">
            <w:pPr>
              <w:pStyle w:val="prastasistinklapis"/>
              <w:spacing w:before="0" w:beforeAutospacing="0" w:after="0" w:afterAutospacing="0" w:line="360" w:lineRule="auto"/>
              <w:jc w:val="center"/>
            </w:pPr>
            <w:r>
              <w:t>2000</w:t>
            </w:r>
          </w:p>
        </w:tc>
        <w:tc>
          <w:tcPr>
            <w:tcW w:w="1372" w:type="dxa"/>
          </w:tcPr>
          <w:p w:rsidR="0018670C" w:rsidRDefault="009B39B7" w:rsidP="00B254F0">
            <w:pPr>
              <w:pStyle w:val="prastasistinklapis"/>
              <w:spacing w:before="0" w:beforeAutospacing="0" w:after="0" w:afterAutospacing="0" w:line="360" w:lineRule="auto"/>
              <w:jc w:val="center"/>
            </w:pPr>
            <w:r>
              <w:t>3060</w:t>
            </w:r>
          </w:p>
        </w:tc>
        <w:tc>
          <w:tcPr>
            <w:tcW w:w="1562" w:type="dxa"/>
          </w:tcPr>
          <w:p w:rsidR="0018670C" w:rsidRDefault="009B39B7" w:rsidP="00B254F0">
            <w:pPr>
              <w:pStyle w:val="prastasistinklapis"/>
              <w:spacing w:before="0" w:beforeAutospacing="0" w:after="0" w:afterAutospacing="0" w:line="360" w:lineRule="auto"/>
              <w:jc w:val="center"/>
            </w:pPr>
            <w:r>
              <w:t>2000</w:t>
            </w:r>
          </w:p>
        </w:tc>
        <w:tc>
          <w:tcPr>
            <w:tcW w:w="1563" w:type="dxa"/>
          </w:tcPr>
          <w:p w:rsidR="0018670C" w:rsidRDefault="009B39B7" w:rsidP="00B254F0">
            <w:pPr>
              <w:pStyle w:val="prastasistinklapis"/>
              <w:spacing w:before="0" w:beforeAutospacing="0" w:after="0" w:afterAutospacing="0" w:line="360" w:lineRule="auto"/>
              <w:jc w:val="center"/>
            </w:pPr>
            <w:r>
              <w:t>2800</w:t>
            </w:r>
          </w:p>
        </w:tc>
        <w:tc>
          <w:tcPr>
            <w:tcW w:w="1563" w:type="dxa"/>
          </w:tcPr>
          <w:p w:rsidR="0018670C" w:rsidRDefault="009B39B7" w:rsidP="00B254F0">
            <w:pPr>
              <w:pStyle w:val="prastasistinklapis"/>
              <w:spacing w:before="0" w:beforeAutospacing="0" w:after="0" w:afterAutospacing="0" w:line="360" w:lineRule="auto"/>
              <w:jc w:val="center"/>
            </w:pPr>
            <w:r>
              <w:t>2600</w:t>
            </w:r>
          </w:p>
        </w:tc>
      </w:tr>
    </w:tbl>
    <w:p w:rsidR="008D23AF" w:rsidRDefault="002B44F7" w:rsidP="002B44F7">
      <w:pPr>
        <w:pStyle w:val="prastasistinklapis"/>
        <w:spacing w:before="0" w:beforeAutospacing="0" w:after="0" w:afterAutospacing="0"/>
        <w:ind w:left="357"/>
        <w:rPr>
          <w:sz w:val="20"/>
          <w:szCs w:val="20"/>
        </w:rPr>
      </w:pPr>
      <w:r>
        <w:rPr>
          <w:sz w:val="20"/>
          <w:szCs w:val="20"/>
        </w:rPr>
        <w:t xml:space="preserve">2.3 </w:t>
      </w:r>
      <w:r w:rsidR="003B1510">
        <w:rPr>
          <w:sz w:val="20"/>
          <w:szCs w:val="20"/>
        </w:rPr>
        <w:t>l</w:t>
      </w:r>
      <w:r w:rsidR="003F4C10">
        <w:rPr>
          <w:sz w:val="20"/>
          <w:szCs w:val="20"/>
        </w:rPr>
        <w:t>entelė</w:t>
      </w:r>
      <w:r w:rsidR="003B1510">
        <w:rPr>
          <w:sz w:val="20"/>
          <w:szCs w:val="20"/>
        </w:rPr>
        <w:t>.</w:t>
      </w:r>
      <w:r w:rsidR="008D23AF" w:rsidRPr="0054640E">
        <w:rPr>
          <w:sz w:val="20"/>
          <w:szCs w:val="20"/>
        </w:rPr>
        <w:t xml:space="preserve"> 2006-2010 m. </w:t>
      </w:r>
      <w:r w:rsidR="008D23AF">
        <w:rPr>
          <w:sz w:val="20"/>
          <w:szCs w:val="20"/>
        </w:rPr>
        <w:t xml:space="preserve">išmokos būstui įsigyti arba įsikurti. </w:t>
      </w:r>
      <w:r w:rsidR="00003025">
        <w:rPr>
          <w:sz w:val="20"/>
          <w:szCs w:val="20"/>
        </w:rPr>
        <w:t>Šaltinis S</w:t>
      </w:r>
      <w:r w:rsidR="008D23AF" w:rsidRPr="0054640E">
        <w:rPr>
          <w:sz w:val="20"/>
          <w:szCs w:val="20"/>
        </w:rPr>
        <w:t>tatistikos departamento ir Šiaulių m. savivaldybės administracijos Socialinės paramos skyriaus duomenys</w:t>
      </w:r>
    </w:p>
    <w:p w:rsidR="00B254F0" w:rsidRPr="00070910" w:rsidRDefault="00B254F0" w:rsidP="00744D8E">
      <w:pPr>
        <w:pStyle w:val="prastasistinklapis"/>
        <w:autoSpaceDE w:val="0"/>
        <w:autoSpaceDN w:val="0"/>
        <w:adjustRightInd w:val="0"/>
        <w:spacing w:before="0" w:beforeAutospacing="0" w:after="0" w:afterAutospacing="0" w:line="360" w:lineRule="auto"/>
        <w:ind w:left="360"/>
        <w:rPr>
          <w:sz w:val="20"/>
          <w:szCs w:val="20"/>
        </w:rPr>
      </w:pPr>
    </w:p>
    <w:p w:rsidR="00610AAC" w:rsidRDefault="00610AAC" w:rsidP="00FA015C">
      <w:pPr>
        <w:pStyle w:val="prastasistinklapis"/>
        <w:spacing w:before="0" w:beforeAutospacing="0" w:after="0" w:afterAutospacing="0" w:line="360" w:lineRule="auto"/>
        <w:ind w:firstLine="709"/>
        <w:jc w:val="both"/>
      </w:pPr>
      <w:r>
        <w:t>Vienkartinė išmoka įsikurti gali būti panaudota būstui (gyvenamosioms patalpoms) pirkti, sumokėti daliai paskolos būstui statyti arba pirkti, būsto nuomai, mokesčiams už nuomojamojo ar nuosavybės teise turimo būsto komunalines paslaugas, būs</w:t>
      </w:r>
      <w:r w:rsidR="00932003">
        <w:t xml:space="preserve">tui remontuoti ar rekonstruoti, </w:t>
      </w:r>
      <w:r>
        <w:t>baldams, buitinei, vaizdo ir garso technikai, namų apyvokos reikmenims, vienam a</w:t>
      </w:r>
      <w:r w:rsidR="00932003">
        <w:t xml:space="preserve">smeniniam kompiuteriui įsigyti, </w:t>
      </w:r>
      <w:r>
        <w:t>studijų ir neformaliojo švietimo kainai pade</w:t>
      </w:r>
      <w:r w:rsidR="00EE3850">
        <w:t>ngti, žemės sklypui įsigyti. [</w:t>
      </w:r>
      <w:r w:rsidR="00DF5A6B">
        <w:t>15</w:t>
      </w:r>
      <w:r>
        <w:t>]</w:t>
      </w:r>
    </w:p>
    <w:p w:rsidR="00356303" w:rsidRDefault="00356303" w:rsidP="00932003">
      <w:pPr>
        <w:pStyle w:val="prastasistinklapis"/>
        <w:spacing w:before="0" w:beforeAutospacing="0" w:after="0" w:afterAutospacing="0" w:line="360" w:lineRule="auto"/>
        <w:jc w:val="both"/>
      </w:pPr>
    </w:p>
    <w:p w:rsidR="00D03FDF" w:rsidRPr="00404734" w:rsidRDefault="00C27DBC" w:rsidP="00932003">
      <w:pPr>
        <w:pStyle w:val="Antrat3"/>
        <w:numPr>
          <w:ilvl w:val="2"/>
          <w:numId w:val="27"/>
        </w:numPr>
        <w:spacing w:before="0" w:line="360" w:lineRule="auto"/>
        <w:ind w:left="1418"/>
        <w:rPr>
          <w:rFonts w:cs="Times New Roman"/>
          <w:lang w:val="lt-LT"/>
        </w:rPr>
      </w:pPr>
      <w:bookmarkStart w:id="23" w:name="_Toc293312254"/>
      <w:r w:rsidRPr="00404734">
        <w:rPr>
          <w:rFonts w:cs="Times New Roman"/>
          <w:lang w:val="lt-LT"/>
        </w:rPr>
        <w:t>Socialinė parama</w:t>
      </w:r>
      <w:r w:rsidR="00656F5D" w:rsidRPr="00404734">
        <w:rPr>
          <w:rFonts w:cs="Times New Roman"/>
          <w:lang w:val="lt-LT"/>
        </w:rPr>
        <w:t xml:space="preserve"> šeimoms priklausančios nuo pajamų ir turto</w:t>
      </w:r>
      <w:bookmarkEnd w:id="23"/>
    </w:p>
    <w:p w:rsidR="00404734" w:rsidRDefault="00404734" w:rsidP="00932003">
      <w:pPr>
        <w:autoSpaceDE w:val="0"/>
        <w:autoSpaceDN w:val="0"/>
        <w:adjustRightInd w:val="0"/>
        <w:spacing w:line="360" w:lineRule="auto"/>
        <w:ind w:firstLine="1128"/>
        <w:jc w:val="both"/>
        <w:rPr>
          <w:lang w:val="lt-LT"/>
        </w:rPr>
      </w:pPr>
    </w:p>
    <w:p w:rsidR="00D03FDF" w:rsidRDefault="00810D0A" w:rsidP="00FA015C">
      <w:pPr>
        <w:autoSpaceDE w:val="0"/>
        <w:autoSpaceDN w:val="0"/>
        <w:adjustRightInd w:val="0"/>
        <w:spacing w:line="360" w:lineRule="auto"/>
        <w:ind w:firstLine="709"/>
        <w:jc w:val="both"/>
        <w:rPr>
          <w:lang w:val="lt-LT"/>
        </w:rPr>
      </w:pPr>
      <w:r w:rsidRPr="00810D0A">
        <w:rPr>
          <w:lang w:val="lt-LT"/>
        </w:rPr>
        <w:t>Valstybinę šeimų ir vaikų rėmimo sistemą sudaro dvi pagrindinės dalys: nepriklausomai nuo šeimos turto ir pajamų mokamos pašalpos bei mažas pajamas turinčioms šeimoms teikiama parama įvertinus jų pajamas.</w:t>
      </w:r>
    </w:p>
    <w:p w:rsidR="00AE57C2" w:rsidRDefault="00AE57C2" w:rsidP="0094502E">
      <w:pPr>
        <w:autoSpaceDE w:val="0"/>
        <w:autoSpaceDN w:val="0"/>
        <w:adjustRightInd w:val="0"/>
        <w:spacing w:line="360" w:lineRule="auto"/>
        <w:rPr>
          <w:rFonts w:ascii="Times-Roman" w:eastAsiaTheme="minorHAnsi" w:hAnsi="Times-Roman" w:cs="Times-Roman"/>
          <w:sz w:val="23"/>
          <w:szCs w:val="23"/>
          <w:lang w:val="lt-LT" w:eastAsia="en-US"/>
        </w:rPr>
      </w:pPr>
    </w:p>
    <w:p w:rsidR="00DF5A6B" w:rsidRDefault="00DF5A6B" w:rsidP="0094502E">
      <w:pPr>
        <w:autoSpaceDE w:val="0"/>
        <w:autoSpaceDN w:val="0"/>
        <w:adjustRightInd w:val="0"/>
        <w:spacing w:line="360" w:lineRule="auto"/>
        <w:rPr>
          <w:rFonts w:ascii="Times-Roman" w:eastAsiaTheme="minorHAnsi" w:hAnsi="Times-Roman" w:cs="Times-Roman"/>
          <w:sz w:val="23"/>
          <w:szCs w:val="23"/>
          <w:lang w:val="lt-LT" w:eastAsia="en-US"/>
        </w:rPr>
      </w:pPr>
    </w:p>
    <w:p w:rsidR="00DF5A6B" w:rsidRDefault="00DF5A6B" w:rsidP="0094502E">
      <w:pPr>
        <w:autoSpaceDE w:val="0"/>
        <w:autoSpaceDN w:val="0"/>
        <w:adjustRightInd w:val="0"/>
        <w:spacing w:line="360" w:lineRule="auto"/>
        <w:rPr>
          <w:rFonts w:ascii="Times-Roman" w:eastAsiaTheme="minorHAnsi" w:hAnsi="Times-Roman" w:cs="Times-Roman"/>
          <w:sz w:val="23"/>
          <w:szCs w:val="23"/>
          <w:lang w:val="lt-LT" w:eastAsia="en-US"/>
        </w:rPr>
      </w:pPr>
    </w:p>
    <w:p w:rsidR="00DF5A6B" w:rsidRDefault="00DF5A6B" w:rsidP="0094502E">
      <w:pPr>
        <w:autoSpaceDE w:val="0"/>
        <w:autoSpaceDN w:val="0"/>
        <w:adjustRightInd w:val="0"/>
        <w:spacing w:line="360" w:lineRule="auto"/>
        <w:rPr>
          <w:rFonts w:ascii="Times-Roman" w:eastAsiaTheme="minorHAnsi" w:hAnsi="Times-Roman" w:cs="Times-Roman"/>
          <w:sz w:val="23"/>
          <w:szCs w:val="23"/>
          <w:lang w:val="lt-LT" w:eastAsia="en-US"/>
        </w:rPr>
      </w:pPr>
    </w:p>
    <w:p w:rsidR="00BB532B" w:rsidRDefault="00BB532B" w:rsidP="0094502E">
      <w:pPr>
        <w:autoSpaceDE w:val="0"/>
        <w:autoSpaceDN w:val="0"/>
        <w:adjustRightInd w:val="0"/>
        <w:spacing w:line="360" w:lineRule="auto"/>
        <w:rPr>
          <w:rFonts w:ascii="Times-Roman" w:eastAsiaTheme="minorHAnsi" w:hAnsi="Times-Roman" w:cs="Times-Roman"/>
          <w:sz w:val="23"/>
          <w:szCs w:val="23"/>
          <w:lang w:val="lt-LT" w:eastAsia="en-US"/>
        </w:rPr>
      </w:pPr>
    </w:p>
    <w:p w:rsidR="00744D8E" w:rsidRDefault="00744D8E" w:rsidP="0094502E">
      <w:pPr>
        <w:autoSpaceDE w:val="0"/>
        <w:autoSpaceDN w:val="0"/>
        <w:adjustRightInd w:val="0"/>
        <w:spacing w:line="360" w:lineRule="auto"/>
        <w:rPr>
          <w:rFonts w:ascii="Times-Roman" w:eastAsiaTheme="minorHAnsi" w:hAnsi="Times-Roman" w:cs="Times-Roman"/>
          <w:sz w:val="23"/>
          <w:szCs w:val="23"/>
          <w:lang w:val="lt-LT" w:eastAsia="en-US"/>
        </w:rPr>
      </w:pPr>
    </w:p>
    <w:p w:rsidR="00744D8E" w:rsidRDefault="00744D8E" w:rsidP="0094502E">
      <w:pPr>
        <w:autoSpaceDE w:val="0"/>
        <w:autoSpaceDN w:val="0"/>
        <w:adjustRightInd w:val="0"/>
        <w:spacing w:line="360" w:lineRule="auto"/>
        <w:rPr>
          <w:rFonts w:ascii="Times-Roman" w:eastAsiaTheme="minorHAnsi" w:hAnsi="Times-Roman" w:cs="Times-Roman"/>
          <w:sz w:val="23"/>
          <w:szCs w:val="23"/>
          <w:lang w:val="lt-LT" w:eastAsia="en-US"/>
        </w:rPr>
      </w:pPr>
    </w:p>
    <w:p w:rsidR="00744D8E" w:rsidRDefault="00744D8E" w:rsidP="0094502E">
      <w:pPr>
        <w:autoSpaceDE w:val="0"/>
        <w:autoSpaceDN w:val="0"/>
        <w:adjustRightInd w:val="0"/>
        <w:spacing w:line="360" w:lineRule="auto"/>
        <w:rPr>
          <w:rFonts w:ascii="Times-Roman" w:eastAsiaTheme="minorHAnsi" w:hAnsi="Times-Roman" w:cs="Times-Roman"/>
          <w:sz w:val="23"/>
          <w:szCs w:val="23"/>
          <w:lang w:val="lt-LT" w:eastAsia="en-US"/>
        </w:rPr>
      </w:pPr>
    </w:p>
    <w:p w:rsidR="00FA015C" w:rsidRDefault="00FA015C" w:rsidP="0094502E">
      <w:pPr>
        <w:autoSpaceDE w:val="0"/>
        <w:autoSpaceDN w:val="0"/>
        <w:adjustRightInd w:val="0"/>
        <w:spacing w:line="360" w:lineRule="auto"/>
        <w:rPr>
          <w:rFonts w:ascii="Times-Roman" w:eastAsiaTheme="minorHAnsi" w:hAnsi="Times-Roman" w:cs="Times-Roman"/>
          <w:sz w:val="23"/>
          <w:szCs w:val="23"/>
          <w:lang w:val="lt-LT" w:eastAsia="en-US"/>
        </w:rPr>
      </w:pPr>
    </w:p>
    <w:p w:rsidR="00744D8E" w:rsidRDefault="00744D8E" w:rsidP="0094502E">
      <w:pPr>
        <w:autoSpaceDE w:val="0"/>
        <w:autoSpaceDN w:val="0"/>
        <w:adjustRightInd w:val="0"/>
        <w:spacing w:line="360" w:lineRule="auto"/>
        <w:rPr>
          <w:rFonts w:ascii="Times-Roman" w:eastAsiaTheme="minorHAnsi" w:hAnsi="Times-Roman" w:cs="Times-Roman"/>
          <w:sz w:val="23"/>
          <w:szCs w:val="23"/>
          <w:lang w:val="lt-LT" w:eastAsia="en-US"/>
        </w:rPr>
      </w:pPr>
    </w:p>
    <w:p w:rsidR="00744D8E" w:rsidRDefault="00744D8E" w:rsidP="0094502E">
      <w:pPr>
        <w:autoSpaceDE w:val="0"/>
        <w:autoSpaceDN w:val="0"/>
        <w:adjustRightInd w:val="0"/>
        <w:spacing w:line="360" w:lineRule="auto"/>
        <w:rPr>
          <w:rFonts w:ascii="Times-Roman" w:eastAsiaTheme="minorHAnsi" w:hAnsi="Times-Roman" w:cs="Times-Roman"/>
          <w:sz w:val="23"/>
          <w:szCs w:val="23"/>
          <w:lang w:val="lt-LT" w:eastAsia="en-US"/>
        </w:rPr>
      </w:pPr>
    </w:p>
    <w:p w:rsidR="00007201" w:rsidRPr="00ED7403" w:rsidRDefault="00007201" w:rsidP="00FA015C">
      <w:pPr>
        <w:autoSpaceDE w:val="0"/>
        <w:autoSpaceDN w:val="0"/>
        <w:adjustRightInd w:val="0"/>
        <w:spacing w:line="360" w:lineRule="auto"/>
        <w:jc w:val="center"/>
        <w:rPr>
          <w:b/>
        </w:rPr>
      </w:pPr>
      <w:r w:rsidRPr="00763A0E">
        <w:rPr>
          <w:b/>
          <w:lang w:val="lt-LT"/>
        </w:rPr>
        <w:lastRenderedPageBreak/>
        <w:t>Socialinė param</w:t>
      </w:r>
      <w:r>
        <w:rPr>
          <w:b/>
          <w:lang w:val="lt-LT"/>
        </w:rPr>
        <w:t>a</w:t>
      </w:r>
      <w:r w:rsidRPr="00763A0E">
        <w:rPr>
          <w:b/>
          <w:lang w:val="lt-LT"/>
        </w:rPr>
        <w:t xml:space="preserve"> šeimoms</w:t>
      </w:r>
      <w:r w:rsidRPr="00763A0E">
        <w:rPr>
          <w:b/>
        </w:rPr>
        <w:t xml:space="preserve"> </w:t>
      </w:r>
      <w:r w:rsidRPr="00763A0E">
        <w:rPr>
          <w:b/>
          <w:bCs/>
          <w:lang w:val="lt-LT" w:eastAsia="lt-LT"/>
        </w:rPr>
        <w:t>priklausančio</w:t>
      </w:r>
      <w:r>
        <w:rPr>
          <w:b/>
          <w:bCs/>
          <w:lang w:val="lt-LT" w:eastAsia="lt-LT"/>
        </w:rPr>
        <w:t>m</w:t>
      </w:r>
      <w:r w:rsidRPr="00763A0E">
        <w:rPr>
          <w:b/>
          <w:bCs/>
          <w:lang w:val="lt-LT" w:eastAsia="lt-LT"/>
        </w:rPr>
        <w:t>s nuo pajamų</w:t>
      </w:r>
      <w:r>
        <w:rPr>
          <w:b/>
          <w:bCs/>
          <w:lang w:val="lt-LT" w:eastAsia="lt-LT"/>
        </w:rPr>
        <w:t xml:space="preserve">,  2010 m. </w:t>
      </w:r>
      <w:r w:rsidRPr="00763A0E">
        <w:rPr>
          <w:b/>
          <w:lang w:val="lt-LT"/>
        </w:rPr>
        <w:t>klasifikaciją</w:t>
      </w:r>
    </w:p>
    <w:p w:rsidR="00007201" w:rsidRPr="00810D0A" w:rsidRDefault="00007201" w:rsidP="0094502E">
      <w:pPr>
        <w:autoSpaceDE w:val="0"/>
        <w:autoSpaceDN w:val="0"/>
        <w:adjustRightInd w:val="0"/>
        <w:spacing w:line="360" w:lineRule="auto"/>
        <w:rPr>
          <w:rFonts w:ascii="Times-Roman" w:eastAsiaTheme="minorHAnsi" w:hAnsi="Times-Roman" w:cs="Times-Roman"/>
          <w:sz w:val="23"/>
          <w:szCs w:val="23"/>
          <w:lang w:val="lt-LT" w:eastAsia="en-US"/>
        </w:rPr>
      </w:pPr>
    </w:p>
    <w:p w:rsidR="00B81B63" w:rsidRDefault="00C537FD" w:rsidP="0094502E">
      <w:pPr>
        <w:autoSpaceDE w:val="0"/>
        <w:autoSpaceDN w:val="0"/>
        <w:adjustRightInd w:val="0"/>
        <w:spacing w:line="360" w:lineRule="auto"/>
        <w:rPr>
          <w:lang w:val="en-US"/>
        </w:rPr>
      </w:pPr>
      <w:r>
        <w:rPr>
          <w:noProof/>
          <w:lang w:val="en-US" w:eastAsia="en-US"/>
        </w:rPr>
        <w:pict>
          <v:shape id="_x0000_s1112" type="#_x0000_t32" style="position:absolute;margin-left:201.6pt;margin-top:6.3pt;width:0;height:12.2pt;z-index:251745280" o:connectortype="straight"/>
        </w:pict>
      </w:r>
    </w:p>
    <w:p w:rsidR="00B81B63" w:rsidRDefault="00C537FD" w:rsidP="0094502E">
      <w:pPr>
        <w:autoSpaceDE w:val="0"/>
        <w:autoSpaceDN w:val="0"/>
        <w:adjustRightInd w:val="0"/>
        <w:spacing w:line="360" w:lineRule="auto"/>
        <w:rPr>
          <w:lang w:val="en-US"/>
        </w:rPr>
      </w:pPr>
      <w:r>
        <w:rPr>
          <w:noProof/>
          <w:lang w:val="en-US" w:eastAsia="en-US"/>
        </w:rPr>
        <w:pict>
          <v:shape id="_x0000_s1111" type="#_x0000_t202" style="position:absolute;margin-left:-.8pt;margin-top:-2.2pt;width:453.05pt;height:26.5pt;z-index:251744256">
            <v:textbox style="mso-next-textbox:#_x0000_s1111">
              <w:txbxContent>
                <w:p w:rsidR="003973E1" w:rsidRPr="00F9600A" w:rsidRDefault="003973E1" w:rsidP="00007201">
                  <w:pPr>
                    <w:jc w:val="center"/>
                    <w:rPr>
                      <w:lang w:val="lt-LT"/>
                    </w:rPr>
                  </w:pPr>
                  <w:r>
                    <w:rPr>
                      <w:lang w:val="lt-LT"/>
                    </w:rPr>
                    <w:t>Išmokos p</w:t>
                  </w:r>
                  <w:r w:rsidRPr="00F9600A">
                    <w:rPr>
                      <w:lang w:val="lt-LT"/>
                    </w:rPr>
                    <w:t>riklausomai nuo šeimos pajamų</w:t>
                  </w:r>
                  <w:r>
                    <w:rPr>
                      <w:lang w:val="lt-LT"/>
                    </w:rPr>
                    <w:t xml:space="preserve"> ir turto</w:t>
                  </w:r>
                </w:p>
                <w:p w:rsidR="003973E1" w:rsidRDefault="003973E1"/>
              </w:txbxContent>
            </v:textbox>
          </v:shape>
        </w:pict>
      </w:r>
      <w:r>
        <w:rPr>
          <w:noProof/>
          <w:lang w:val="en-US" w:eastAsia="en-US"/>
        </w:rPr>
        <w:pict>
          <v:shape id="_x0000_s1104" type="#_x0000_t202" style="position:absolute;margin-left:43.35pt;margin-top:-41.55pt;width:352.5pt;height:27.15pt;z-index:251738112">
            <v:textbox style="mso-next-textbox:#_x0000_s1104">
              <w:txbxContent>
                <w:p w:rsidR="003973E1" w:rsidRPr="00F9600A" w:rsidRDefault="003973E1" w:rsidP="008E72B2">
                  <w:pPr>
                    <w:jc w:val="center"/>
                    <w:rPr>
                      <w:lang w:val="lt-LT"/>
                    </w:rPr>
                  </w:pPr>
                  <w:r>
                    <w:rPr>
                      <w:lang w:val="lt-LT"/>
                    </w:rPr>
                    <w:t>Socialinė parama</w:t>
                  </w:r>
                </w:p>
                <w:p w:rsidR="003973E1" w:rsidRDefault="003973E1"/>
              </w:txbxContent>
            </v:textbox>
          </v:shape>
        </w:pict>
      </w:r>
    </w:p>
    <w:p w:rsidR="00B81B63" w:rsidRDefault="00C537FD" w:rsidP="0094502E">
      <w:pPr>
        <w:autoSpaceDE w:val="0"/>
        <w:autoSpaceDN w:val="0"/>
        <w:adjustRightInd w:val="0"/>
        <w:spacing w:line="360" w:lineRule="auto"/>
        <w:rPr>
          <w:lang w:val="en-US"/>
        </w:rPr>
      </w:pPr>
      <w:r>
        <w:rPr>
          <w:noProof/>
          <w:lang w:val="en-US" w:eastAsia="en-US"/>
        </w:rPr>
        <w:pict>
          <v:shape id="_x0000_s1113" type="#_x0000_t32" style="position:absolute;margin-left:201.6pt;margin-top:3.6pt;width:.65pt;height:118.2pt;z-index:251746304" o:connectortype="straight"/>
        </w:pict>
      </w:r>
      <w:r>
        <w:rPr>
          <w:noProof/>
          <w:lang w:val="en-US" w:eastAsia="en-US"/>
        </w:rPr>
        <w:pict>
          <v:shape id="_x0000_s1105" type="#_x0000_t202" style="position:absolute;margin-left:-.8pt;margin-top:14.5pt;width:179.3pt;height:27.85pt;z-index:251739136">
            <v:textbox style="mso-next-textbox:#_x0000_s1105">
              <w:txbxContent>
                <w:p w:rsidR="003973E1" w:rsidRPr="008E72B2" w:rsidRDefault="003973E1">
                  <w:pPr>
                    <w:rPr>
                      <w:lang w:val="lt-LT"/>
                    </w:rPr>
                  </w:pPr>
                  <w:r w:rsidRPr="008E72B2">
                    <w:rPr>
                      <w:lang w:val="lt-LT"/>
                    </w:rPr>
                    <w:t>Išmoka vaikui</w:t>
                  </w:r>
                </w:p>
              </w:txbxContent>
            </v:textbox>
          </v:shape>
        </w:pict>
      </w:r>
      <w:r>
        <w:rPr>
          <w:noProof/>
          <w:lang w:val="en-US" w:eastAsia="en-US"/>
        </w:rPr>
        <w:pict>
          <v:shape id="_x0000_s1106" type="#_x0000_t202" style="position:absolute;margin-left:218.55pt;margin-top:14.5pt;width:233.7pt;height:27.85pt;z-index:251740160">
            <v:textbox style="mso-next-textbox:#_x0000_s1106">
              <w:txbxContent>
                <w:p w:rsidR="003973E1" w:rsidRPr="008E72B2" w:rsidRDefault="003973E1">
                  <w:pPr>
                    <w:rPr>
                      <w:lang w:val="lt-LT"/>
                    </w:rPr>
                  </w:pPr>
                  <w:r>
                    <w:rPr>
                      <w:lang w:val="lt-LT"/>
                    </w:rPr>
                    <w:t>Socialinė pašalpa</w:t>
                  </w:r>
                </w:p>
              </w:txbxContent>
            </v:textbox>
          </v:shape>
        </w:pict>
      </w:r>
    </w:p>
    <w:p w:rsidR="00B81B63" w:rsidRDefault="00C537FD" w:rsidP="0094502E">
      <w:pPr>
        <w:autoSpaceDE w:val="0"/>
        <w:autoSpaceDN w:val="0"/>
        <w:adjustRightInd w:val="0"/>
        <w:spacing w:line="360" w:lineRule="auto"/>
        <w:rPr>
          <w:lang w:val="en-US"/>
        </w:rPr>
      </w:pPr>
      <w:r>
        <w:rPr>
          <w:noProof/>
          <w:lang w:val="en-US" w:eastAsia="en-US"/>
        </w:rPr>
        <w:pict>
          <v:shape id="_x0000_s1117" type="#_x0000_t32" style="position:absolute;margin-left:201.6pt;margin-top:5.3pt;width:16.95pt;height:0;z-index:251750400" o:connectortype="straight"/>
        </w:pict>
      </w:r>
      <w:r>
        <w:rPr>
          <w:noProof/>
          <w:lang w:val="en-US" w:eastAsia="en-US"/>
        </w:rPr>
        <w:pict>
          <v:shape id="_x0000_s1118" type="#_x0000_t32" style="position:absolute;margin-left:178.5pt;margin-top:5.3pt;width:23.1pt;height:0;flip:x;z-index:251751424" o:connectortype="straight"/>
        </w:pict>
      </w:r>
    </w:p>
    <w:p w:rsidR="00B81B63" w:rsidRDefault="00C537FD" w:rsidP="0094502E">
      <w:pPr>
        <w:autoSpaceDE w:val="0"/>
        <w:autoSpaceDN w:val="0"/>
        <w:adjustRightInd w:val="0"/>
        <w:spacing w:line="360" w:lineRule="auto"/>
        <w:rPr>
          <w:lang w:val="en-US"/>
        </w:rPr>
      </w:pPr>
      <w:r>
        <w:rPr>
          <w:noProof/>
          <w:lang w:val="en-US" w:eastAsia="en-US"/>
        </w:rPr>
        <w:pict>
          <v:shape id="_x0000_s1107" type="#_x0000_t202" style="position:absolute;margin-left:218.55pt;margin-top:13.85pt;width:233.7pt;height:35.3pt;z-index:251741184">
            <v:textbox style="mso-next-textbox:#_x0000_s1107">
              <w:txbxContent>
                <w:p w:rsidR="003973E1" w:rsidRPr="008E72B2" w:rsidRDefault="003973E1">
                  <w:pPr>
                    <w:rPr>
                      <w:lang w:val="lt-LT"/>
                    </w:rPr>
                  </w:pPr>
                  <w:r>
                    <w:rPr>
                      <w:lang w:val="lt-LT"/>
                    </w:rPr>
                    <w:t xml:space="preserve">Išlaidų būstui šildyti ir vandeniui kompensacijos </w:t>
                  </w:r>
                </w:p>
              </w:txbxContent>
            </v:textbox>
          </v:shape>
        </w:pict>
      </w:r>
    </w:p>
    <w:p w:rsidR="00B81B63" w:rsidRDefault="00C537FD" w:rsidP="0094502E">
      <w:pPr>
        <w:autoSpaceDE w:val="0"/>
        <w:autoSpaceDN w:val="0"/>
        <w:adjustRightInd w:val="0"/>
        <w:spacing w:line="360" w:lineRule="auto"/>
        <w:rPr>
          <w:lang w:val="en-US"/>
        </w:rPr>
      </w:pPr>
      <w:r>
        <w:rPr>
          <w:noProof/>
          <w:lang w:val="en-US" w:eastAsia="en-US"/>
        </w:rPr>
        <w:pict>
          <v:shape id="_x0000_s1115" type="#_x0000_t32" style="position:absolute;margin-left:201.6pt;margin-top:11.45pt;width:16.95pt;height:0;z-index:251748352" o:connectortype="straight"/>
        </w:pict>
      </w:r>
      <w:r>
        <w:rPr>
          <w:noProof/>
          <w:lang w:val="en-US" w:eastAsia="en-US"/>
        </w:rPr>
        <w:pict>
          <v:shape id="_x0000_s1116" type="#_x0000_t32" style="position:absolute;margin-left:178.5pt;margin-top:11.45pt;width:23.1pt;height:0;flip:x;z-index:251749376" o:connectortype="straight"/>
        </w:pict>
      </w:r>
      <w:r>
        <w:rPr>
          <w:noProof/>
          <w:lang w:val="en-US" w:eastAsia="en-US"/>
        </w:rPr>
        <w:pict>
          <v:shape id="_x0000_s1110" type="#_x0000_t202" style="position:absolute;margin-left:-.8pt;margin-top:.6pt;width:179.3pt;height:33.3pt;z-index:251743232">
            <v:textbox style="mso-next-textbox:#_x0000_s1110">
              <w:txbxContent>
                <w:p w:rsidR="003973E1" w:rsidRPr="008E72B2" w:rsidRDefault="003973E1">
                  <w:pPr>
                    <w:rPr>
                      <w:lang w:val="lt-LT"/>
                    </w:rPr>
                  </w:pPr>
                  <w:r>
                    <w:rPr>
                      <w:lang w:val="lt-LT"/>
                    </w:rPr>
                    <w:t>Nemokamas moksleivių maitinimas</w:t>
                  </w:r>
                </w:p>
              </w:txbxContent>
            </v:textbox>
          </v:shape>
        </w:pict>
      </w:r>
    </w:p>
    <w:p w:rsidR="008E72B2" w:rsidRDefault="008E72B2" w:rsidP="0094502E">
      <w:pPr>
        <w:autoSpaceDE w:val="0"/>
        <w:autoSpaceDN w:val="0"/>
        <w:adjustRightInd w:val="0"/>
        <w:spacing w:line="360" w:lineRule="auto"/>
        <w:rPr>
          <w:lang w:val="en-US"/>
        </w:rPr>
      </w:pPr>
    </w:p>
    <w:p w:rsidR="008E72B2" w:rsidRDefault="00C537FD" w:rsidP="0094502E">
      <w:pPr>
        <w:autoSpaceDE w:val="0"/>
        <w:autoSpaceDN w:val="0"/>
        <w:adjustRightInd w:val="0"/>
        <w:spacing w:line="360" w:lineRule="auto"/>
        <w:rPr>
          <w:lang w:val="en-US"/>
        </w:rPr>
      </w:pPr>
      <w:r>
        <w:rPr>
          <w:noProof/>
          <w:lang w:val="en-US" w:eastAsia="en-US"/>
        </w:rPr>
        <w:pict>
          <v:shape id="_x0000_s1114" type="#_x0000_t32" style="position:absolute;margin-left:201.6pt;margin-top:18.3pt;width:20.35pt;height:0;z-index:251747328" o:connectortype="straight"/>
        </w:pict>
      </w:r>
      <w:r>
        <w:rPr>
          <w:noProof/>
          <w:lang w:val="en-US" w:eastAsia="en-US"/>
        </w:rPr>
        <w:pict>
          <v:shape id="_x0000_s1108" type="#_x0000_t202" style="position:absolute;margin-left:221.95pt;margin-top:-.05pt;width:230.3pt;height:36.7pt;z-index:251742208">
            <v:textbox style="mso-next-textbox:#_x0000_s1108">
              <w:txbxContent>
                <w:p w:rsidR="003973E1" w:rsidRPr="008E72B2" w:rsidRDefault="003973E1">
                  <w:pPr>
                    <w:rPr>
                      <w:lang w:val="lt-LT"/>
                    </w:rPr>
                  </w:pPr>
                  <w:r>
                    <w:rPr>
                      <w:lang w:val="lt-LT"/>
                    </w:rPr>
                    <w:t>Piniginė socialinė parama iš savivaldybės biudžeto</w:t>
                  </w:r>
                </w:p>
              </w:txbxContent>
            </v:textbox>
          </v:shape>
        </w:pict>
      </w:r>
    </w:p>
    <w:p w:rsidR="008E72B2" w:rsidRDefault="008E72B2" w:rsidP="0094502E">
      <w:pPr>
        <w:autoSpaceDE w:val="0"/>
        <w:autoSpaceDN w:val="0"/>
        <w:adjustRightInd w:val="0"/>
        <w:spacing w:line="360" w:lineRule="auto"/>
        <w:rPr>
          <w:lang w:val="en-US"/>
        </w:rPr>
      </w:pPr>
    </w:p>
    <w:p w:rsidR="007651CF" w:rsidRPr="007651CF" w:rsidRDefault="00FB4DCA" w:rsidP="00FB4DCA">
      <w:pPr>
        <w:jc w:val="both"/>
        <w:rPr>
          <w:sz w:val="20"/>
          <w:szCs w:val="20"/>
          <w:lang w:val="lt-LT" w:eastAsia="lt-LT"/>
        </w:rPr>
      </w:pPr>
      <w:r>
        <w:rPr>
          <w:sz w:val="20"/>
          <w:szCs w:val="20"/>
          <w:lang w:val="lt-LT" w:eastAsia="lt-LT"/>
        </w:rPr>
        <w:t>2.8</w:t>
      </w:r>
      <w:r w:rsidR="00007201">
        <w:rPr>
          <w:sz w:val="20"/>
          <w:szCs w:val="20"/>
          <w:lang w:val="lt-LT" w:eastAsia="lt-LT"/>
        </w:rPr>
        <w:t xml:space="preserve"> </w:t>
      </w:r>
      <w:r>
        <w:rPr>
          <w:sz w:val="20"/>
          <w:szCs w:val="20"/>
          <w:lang w:val="lt-LT" w:eastAsia="lt-LT"/>
        </w:rPr>
        <w:t>paveikslas</w:t>
      </w:r>
      <w:r w:rsidR="00007201" w:rsidRPr="007557DA">
        <w:rPr>
          <w:sz w:val="20"/>
          <w:szCs w:val="20"/>
          <w:lang w:val="lt-LT" w:eastAsia="lt-LT"/>
        </w:rPr>
        <w:t>.</w:t>
      </w:r>
      <w:r w:rsidR="00007201">
        <w:rPr>
          <w:sz w:val="20"/>
          <w:szCs w:val="20"/>
          <w:lang w:val="lt-LT" w:eastAsia="lt-LT"/>
        </w:rPr>
        <w:t xml:space="preserve"> </w:t>
      </w:r>
      <w:r w:rsidR="007651CF">
        <w:rPr>
          <w:sz w:val="20"/>
          <w:szCs w:val="20"/>
          <w:lang w:val="lt-LT" w:eastAsia="lt-LT"/>
        </w:rPr>
        <w:t xml:space="preserve">Sudaryta autoriaus. </w:t>
      </w:r>
      <w:r w:rsidR="00764C45">
        <w:rPr>
          <w:sz w:val="20"/>
          <w:szCs w:val="20"/>
          <w:lang w:val="lt-LT" w:eastAsia="lt-LT"/>
        </w:rPr>
        <w:t xml:space="preserve">Šaltinis </w:t>
      </w:r>
      <w:r w:rsidR="007651CF" w:rsidRPr="007651CF">
        <w:rPr>
          <w:sz w:val="20"/>
          <w:szCs w:val="20"/>
          <w:lang w:val="lt-LT" w:eastAsia="lt-LT"/>
        </w:rPr>
        <w:t>Socialinis pranešimas (2010) Socialinė apsaugos ir darbo ministerija, Vilnius.</w:t>
      </w:r>
    </w:p>
    <w:p w:rsidR="00007201" w:rsidRPr="007651CF" w:rsidRDefault="00007201" w:rsidP="00744D8E">
      <w:pPr>
        <w:spacing w:line="360" w:lineRule="auto"/>
        <w:jc w:val="both"/>
        <w:rPr>
          <w:sz w:val="20"/>
          <w:szCs w:val="20"/>
          <w:lang w:val="lt-LT" w:eastAsia="lt-LT"/>
        </w:rPr>
      </w:pPr>
    </w:p>
    <w:p w:rsidR="00C27DBC" w:rsidRPr="00FA015C" w:rsidRDefault="00C27DBC" w:rsidP="00FA015C">
      <w:pPr>
        <w:autoSpaceDE w:val="0"/>
        <w:autoSpaceDN w:val="0"/>
        <w:adjustRightInd w:val="0"/>
        <w:spacing w:line="360" w:lineRule="auto"/>
        <w:ind w:firstLine="709"/>
        <w:jc w:val="both"/>
        <w:rPr>
          <w:rFonts w:eastAsiaTheme="minorHAnsi"/>
          <w:lang w:val="lt-LT" w:eastAsia="en-US"/>
        </w:rPr>
      </w:pPr>
      <w:r w:rsidRPr="00FA015C">
        <w:rPr>
          <w:rFonts w:eastAsiaTheme="minorHAnsi"/>
          <w:lang w:val="lt-LT" w:eastAsia="en-US"/>
        </w:rPr>
        <w:t>Įgyvendinant Lietuvos Respublikos piniginės socialinės paramos nepasiturinčioms šeimoms ir</w:t>
      </w:r>
      <w:r w:rsidR="00B43F66" w:rsidRPr="00FA015C">
        <w:rPr>
          <w:rFonts w:eastAsiaTheme="minorHAnsi"/>
          <w:lang w:val="lt-LT" w:eastAsia="en-US"/>
        </w:rPr>
        <w:t xml:space="preserve"> </w:t>
      </w:r>
      <w:r w:rsidRPr="00FA015C">
        <w:rPr>
          <w:rFonts w:eastAsiaTheme="minorHAnsi"/>
          <w:lang w:val="lt-LT" w:eastAsia="en-US"/>
        </w:rPr>
        <w:t>vieniems gyvenantiems asmenims įstatymo</w:t>
      </w:r>
      <w:r w:rsidRPr="00FA015C">
        <w:rPr>
          <w:rFonts w:eastAsiaTheme="minorHAnsi"/>
          <w:sz w:val="14"/>
          <w:szCs w:val="14"/>
          <w:lang w:val="lt-LT" w:eastAsia="en-US"/>
        </w:rPr>
        <w:t xml:space="preserve"> </w:t>
      </w:r>
      <w:r w:rsidRPr="00FA015C">
        <w:rPr>
          <w:rFonts w:eastAsiaTheme="minorHAnsi"/>
          <w:lang w:val="lt-LT" w:eastAsia="en-US"/>
        </w:rPr>
        <w:t>nuostatas, Lietuvoje taikoma vieninga pajamų ir turto</w:t>
      </w:r>
      <w:r w:rsidR="00B43F66" w:rsidRPr="00FA015C">
        <w:rPr>
          <w:rFonts w:eastAsiaTheme="minorHAnsi"/>
          <w:lang w:val="lt-LT" w:eastAsia="en-US"/>
        </w:rPr>
        <w:t xml:space="preserve"> </w:t>
      </w:r>
      <w:r w:rsidRPr="00FA015C">
        <w:rPr>
          <w:rFonts w:eastAsiaTheme="minorHAnsi"/>
          <w:lang w:val="lt-LT" w:eastAsia="en-US"/>
        </w:rPr>
        <w:t>įvertinimu pagrįsta piniginės socialinės paramos teikimo sistema. Nepasiturintiems gyventojams</w:t>
      </w:r>
      <w:r w:rsidR="00B43F66" w:rsidRPr="00FA015C">
        <w:rPr>
          <w:rFonts w:eastAsiaTheme="minorHAnsi"/>
          <w:lang w:val="lt-LT" w:eastAsia="en-US"/>
        </w:rPr>
        <w:t xml:space="preserve"> </w:t>
      </w:r>
      <w:r w:rsidRPr="00FA015C">
        <w:rPr>
          <w:rFonts w:eastAsiaTheme="minorHAnsi"/>
          <w:lang w:val="lt-LT" w:eastAsia="en-US"/>
        </w:rPr>
        <w:t>mokama socialinė pašalpa, garantuojanti minimalias lėšas pagrindiniams fiziologiniams poreikiams</w:t>
      </w:r>
      <w:r w:rsidR="00B43F66" w:rsidRPr="00FA015C">
        <w:rPr>
          <w:rFonts w:eastAsiaTheme="minorHAnsi"/>
          <w:lang w:val="lt-LT" w:eastAsia="en-US"/>
        </w:rPr>
        <w:t xml:space="preserve"> </w:t>
      </w:r>
      <w:r w:rsidRPr="00FA015C">
        <w:rPr>
          <w:rFonts w:eastAsiaTheme="minorHAnsi"/>
          <w:lang w:val="lt-LT" w:eastAsia="en-US"/>
        </w:rPr>
        <w:t>tenkinti, ir teikiamos būsto šildymo iš</w:t>
      </w:r>
      <w:r w:rsidR="0063566F" w:rsidRPr="00FA015C">
        <w:rPr>
          <w:rFonts w:eastAsiaTheme="minorHAnsi"/>
          <w:lang w:val="lt-LT" w:eastAsia="en-US"/>
        </w:rPr>
        <w:t>laidų, išlaidų karštam bei š</w:t>
      </w:r>
      <w:r w:rsidRPr="00FA015C">
        <w:rPr>
          <w:rFonts w:eastAsiaTheme="minorHAnsi"/>
          <w:lang w:val="lt-LT" w:eastAsia="en-US"/>
        </w:rPr>
        <w:t>altam vandeniui kompensacijos (toliau</w:t>
      </w:r>
      <w:r w:rsidR="0063566F" w:rsidRPr="00FA015C">
        <w:rPr>
          <w:rFonts w:eastAsiaTheme="minorHAnsi"/>
          <w:lang w:val="lt-LT" w:eastAsia="en-US"/>
        </w:rPr>
        <w:t xml:space="preserve"> </w:t>
      </w:r>
      <w:r w:rsidRPr="00FA015C">
        <w:rPr>
          <w:rFonts w:eastAsiaTheme="minorHAnsi"/>
          <w:lang w:val="lt-LT" w:eastAsia="en-US"/>
        </w:rPr>
        <w:t>vadinama –</w:t>
      </w:r>
      <w:r w:rsidR="0063566F" w:rsidRPr="00FA015C">
        <w:rPr>
          <w:rFonts w:eastAsiaTheme="minorHAnsi"/>
          <w:lang w:val="lt-LT" w:eastAsia="en-US"/>
        </w:rPr>
        <w:t xml:space="preserve"> kompensacijos), skirtos būsto išlaikymo išlaidoms iš</w:t>
      </w:r>
      <w:r w:rsidRPr="00FA015C">
        <w:rPr>
          <w:rFonts w:eastAsiaTheme="minorHAnsi"/>
          <w:lang w:val="lt-LT" w:eastAsia="en-US"/>
        </w:rPr>
        <w:t xml:space="preserve"> dalies padengti. Akivaizdu, kad</w:t>
      </w:r>
      <w:r w:rsidR="0063566F" w:rsidRPr="00FA015C">
        <w:rPr>
          <w:rFonts w:eastAsiaTheme="minorHAnsi"/>
          <w:lang w:val="lt-LT" w:eastAsia="en-US"/>
        </w:rPr>
        <w:t xml:space="preserve"> </w:t>
      </w:r>
      <w:r w:rsidRPr="00FA015C">
        <w:rPr>
          <w:rFonts w:eastAsiaTheme="minorHAnsi"/>
          <w:lang w:val="lt-LT" w:eastAsia="en-US"/>
        </w:rPr>
        <w:t xml:space="preserve">ekonominio nuosmukio laikotarpiu </w:t>
      </w:r>
      <w:r w:rsidR="0063566F" w:rsidRPr="00FA015C">
        <w:rPr>
          <w:rFonts w:eastAsiaTheme="minorHAnsi"/>
          <w:lang w:val="lt-LT" w:eastAsia="en-US"/>
        </w:rPr>
        <w:t>piniginės socialinė</w:t>
      </w:r>
      <w:r w:rsidRPr="00FA015C">
        <w:rPr>
          <w:rFonts w:eastAsiaTheme="minorHAnsi"/>
          <w:lang w:val="lt-LT" w:eastAsia="en-US"/>
        </w:rPr>
        <w:t>s paramo</w:t>
      </w:r>
      <w:r w:rsidR="0063566F" w:rsidRPr="00FA015C">
        <w:rPr>
          <w:rFonts w:eastAsiaTheme="minorHAnsi"/>
          <w:lang w:val="lt-LT" w:eastAsia="en-US"/>
        </w:rPr>
        <w:t>s poreikis auga. Tad tokiomis są</w:t>
      </w:r>
      <w:r w:rsidRPr="00FA015C">
        <w:rPr>
          <w:rFonts w:eastAsiaTheme="minorHAnsi"/>
          <w:lang w:val="lt-LT" w:eastAsia="en-US"/>
        </w:rPr>
        <w:t>lygomis</w:t>
      </w:r>
      <w:r w:rsidR="0063566F" w:rsidRPr="00FA015C">
        <w:rPr>
          <w:rFonts w:eastAsiaTheme="minorHAnsi"/>
          <w:lang w:val="lt-LT" w:eastAsia="en-US"/>
        </w:rPr>
        <w:t xml:space="preserve"> veiksmingas piniginės socialinės paramos teikimas socialiai pažeidžiamoms gyventojų grupė</w:t>
      </w:r>
      <w:r w:rsidRPr="00FA015C">
        <w:rPr>
          <w:rFonts w:eastAsiaTheme="minorHAnsi"/>
          <w:lang w:val="lt-LT" w:eastAsia="en-US"/>
        </w:rPr>
        <w:t>ms yra</w:t>
      </w:r>
      <w:r w:rsidR="0063566F" w:rsidRPr="00FA015C">
        <w:rPr>
          <w:rFonts w:eastAsiaTheme="minorHAnsi"/>
          <w:lang w:val="lt-LT" w:eastAsia="en-US"/>
        </w:rPr>
        <w:t xml:space="preserve"> </w:t>
      </w:r>
      <w:r w:rsidR="00AB2271" w:rsidRPr="00FA015C">
        <w:rPr>
          <w:rFonts w:eastAsiaTheme="minorHAnsi"/>
          <w:lang w:val="lt-LT" w:eastAsia="en-US"/>
        </w:rPr>
        <w:t>svarbiausia priemonė mažinanti gyventojų skurdą ir socialinę atskirtį</w:t>
      </w:r>
      <w:r w:rsidRPr="00FA015C">
        <w:rPr>
          <w:rFonts w:eastAsiaTheme="minorHAnsi"/>
          <w:lang w:val="lt-LT" w:eastAsia="en-US"/>
        </w:rPr>
        <w:t>.</w:t>
      </w:r>
      <w:r w:rsidR="00EE3850" w:rsidRPr="00FA015C">
        <w:rPr>
          <w:rFonts w:eastAsiaTheme="minorHAnsi"/>
          <w:lang w:val="lt-LT" w:eastAsia="en-US"/>
        </w:rPr>
        <w:t>[30</w:t>
      </w:r>
      <w:r w:rsidR="00B43F66" w:rsidRPr="00FA015C">
        <w:rPr>
          <w:rFonts w:eastAsiaTheme="minorHAnsi"/>
          <w:lang w:val="lt-LT" w:eastAsia="en-US"/>
        </w:rPr>
        <w:t>]</w:t>
      </w:r>
    </w:p>
    <w:p w:rsidR="003F4C10" w:rsidRPr="00C27DBC" w:rsidRDefault="003F4C10" w:rsidP="00932003">
      <w:pPr>
        <w:autoSpaceDE w:val="0"/>
        <w:autoSpaceDN w:val="0"/>
        <w:adjustRightInd w:val="0"/>
        <w:spacing w:line="360" w:lineRule="auto"/>
        <w:ind w:firstLine="1296"/>
        <w:jc w:val="both"/>
        <w:rPr>
          <w:rFonts w:ascii="Times-Roman" w:eastAsiaTheme="minorHAnsi" w:hAnsi="Times-Roman" w:cs="Times-Roman"/>
          <w:sz w:val="23"/>
          <w:szCs w:val="23"/>
          <w:lang w:val="lt-LT" w:eastAsia="en-US"/>
        </w:rPr>
      </w:pPr>
    </w:p>
    <w:p w:rsidR="008E72B2" w:rsidRPr="00404734" w:rsidRDefault="00E47112" w:rsidP="00932003">
      <w:pPr>
        <w:pStyle w:val="Antrat3"/>
        <w:numPr>
          <w:ilvl w:val="2"/>
          <w:numId w:val="27"/>
        </w:numPr>
        <w:spacing w:before="0" w:line="360" w:lineRule="auto"/>
        <w:ind w:left="1418"/>
        <w:rPr>
          <w:rFonts w:cs="Times New Roman"/>
          <w:lang w:val="lt-LT"/>
        </w:rPr>
      </w:pPr>
      <w:bookmarkStart w:id="24" w:name="_Toc293312255"/>
      <w:r w:rsidRPr="00404734">
        <w:rPr>
          <w:rFonts w:cs="Times New Roman"/>
          <w:lang w:val="lt-LT"/>
        </w:rPr>
        <w:t>Išmoka vaikui</w:t>
      </w:r>
      <w:bookmarkEnd w:id="24"/>
    </w:p>
    <w:p w:rsidR="00744D8E" w:rsidRDefault="00744D8E" w:rsidP="00932003">
      <w:pPr>
        <w:autoSpaceDE w:val="0"/>
        <w:autoSpaceDN w:val="0"/>
        <w:adjustRightInd w:val="0"/>
        <w:spacing w:line="360" w:lineRule="auto"/>
        <w:ind w:firstLine="360"/>
        <w:rPr>
          <w:rFonts w:ascii="TimesNewRomanPSMT" w:eastAsiaTheme="minorHAnsi" w:hAnsi="TimesNewRomanPSMT" w:cs="TimesNewRomanPSMT"/>
          <w:lang w:val="lt-LT" w:eastAsia="en-US"/>
        </w:rPr>
      </w:pPr>
    </w:p>
    <w:p w:rsidR="00CA7CF0" w:rsidRPr="00FA015C" w:rsidRDefault="00CA7CF0" w:rsidP="00FA015C">
      <w:pPr>
        <w:autoSpaceDE w:val="0"/>
        <w:autoSpaceDN w:val="0"/>
        <w:adjustRightInd w:val="0"/>
        <w:spacing w:line="360" w:lineRule="auto"/>
        <w:ind w:firstLine="709"/>
        <w:rPr>
          <w:rFonts w:eastAsiaTheme="minorHAnsi"/>
          <w:lang w:val="lt-LT" w:eastAsia="en-US"/>
        </w:rPr>
      </w:pPr>
      <w:r w:rsidRPr="00FA015C">
        <w:rPr>
          <w:rFonts w:eastAsiaTheme="minorHAnsi"/>
          <w:lang w:val="lt-LT" w:eastAsia="en-US"/>
        </w:rPr>
        <w:t>Išmokos vaikui mokėjimas, atsižvelgiant į šeimos pajamas, yra valstybės paramą nedideles</w:t>
      </w:r>
    </w:p>
    <w:p w:rsidR="00CA7CF0" w:rsidRPr="00FA015C" w:rsidRDefault="00CA7CF0" w:rsidP="00932003">
      <w:pPr>
        <w:autoSpaceDE w:val="0"/>
        <w:autoSpaceDN w:val="0"/>
        <w:adjustRightInd w:val="0"/>
        <w:spacing w:line="360" w:lineRule="auto"/>
        <w:rPr>
          <w:rFonts w:eastAsiaTheme="minorHAnsi"/>
          <w:lang w:val="lt-LT" w:eastAsia="en-US"/>
        </w:rPr>
      </w:pPr>
      <w:r w:rsidRPr="00FA015C">
        <w:rPr>
          <w:rFonts w:eastAsiaTheme="minorHAnsi"/>
          <w:lang w:val="lt-LT" w:eastAsia="en-US"/>
        </w:rPr>
        <w:t>pajamas turinčioms šeimoms, auginančioms vaikus, užtikrinanti priemonė.</w:t>
      </w:r>
    </w:p>
    <w:p w:rsidR="00E47112" w:rsidRPr="00FA015C" w:rsidRDefault="00E47112" w:rsidP="00FA015C">
      <w:pPr>
        <w:spacing w:line="360" w:lineRule="auto"/>
        <w:ind w:firstLine="709"/>
        <w:rPr>
          <w:lang w:val="lt-LT"/>
        </w:rPr>
      </w:pPr>
      <w:r w:rsidRPr="00FA015C">
        <w:rPr>
          <w:lang w:val="lt-LT"/>
        </w:rPr>
        <w:t xml:space="preserve">2008 metais Seimui patvirtinus Vyriausybės </w:t>
      </w:r>
      <w:r w:rsidR="00EE3850" w:rsidRPr="00FA015C">
        <w:rPr>
          <w:lang w:val="lt-LT"/>
        </w:rPr>
        <w:t>programą, [17</w:t>
      </w:r>
      <w:r w:rsidRPr="00FA015C">
        <w:rPr>
          <w:lang w:val="lt-LT"/>
        </w:rPr>
        <w:t>] išmoka vaikui tapo priklausoma nuo šeimos pajamų. Šeimos auginančius vaiką ar vaikus išmoka vaikui iki 2009 m. kovo 1 d. buvo mokoma neatsižvelgiant į gaunamas šeimos pajamas ir klasifikuojama kaip</w:t>
      </w:r>
      <w:r w:rsidRPr="00FA015C">
        <w:rPr>
          <w:b/>
          <w:lang w:val="lt-LT"/>
        </w:rPr>
        <w:t xml:space="preserve"> </w:t>
      </w:r>
      <w:r w:rsidRPr="00FA015C">
        <w:rPr>
          <w:lang w:val="lt-LT"/>
        </w:rPr>
        <w:t>socialinė parama šeimoms nepriklausančioms nuo pajamų.</w:t>
      </w:r>
    </w:p>
    <w:p w:rsidR="00B63158" w:rsidRDefault="00B63158" w:rsidP="009776F3">
      <w:pPr>
        <w:spacing w:before="100" w:beforeAutospacing="1" w:after="100" w:afterAutospacing="1"/>
        <w:ind w:firstLine="360"/>
        <w:rPr>
          <w:rFonts w:ascii="TimesNewRomanPSMT" w:hAnsi="TimesNewRomanPSMT" w:cs="TimesNewRomanPSMT"/>
          <w:lang w:val="lt-LT"/>
        </w:rPr>
      </w:pPr>
      <w:r w:rsidRPr="00B63158">
        <w:rPr>
          <w:rFonts w:ascii="TimesNewRomanPSMT" w:hAnsi="TimesNewRomanPSMT" w:cs="TimesNewRomanPSMT"/>
          <w:noProof/>
          <w:lang w:val="en-US" w:eastAsia="en-US"/>
        </w:rPr>
        <w:lastRenderedPageBreak/>
        <w:drawing>
          <wp:inline distT="0" distB="0" distL="0" distR="0">
            <wp:extent cx="5467458" cy="2631057"/>
            <wp:effectExtent l="19050" t="0" r="18942" b="0"/>
            <wp:docPr id="27"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02C9" w:rsidRDefault="00FB4DCA" w:rsidP="00FB4DCA">
      <w:pPr>
        <w:pStyle w:val="Sraopastraipa"/>
        <w:autoSpaceDE w:val="0"/>
        <w:autoSpaceDN w:val="0"/>
        <w:adjustRightInd w:val="0"/>
        <w:ind w:left="357"/>
        <w:rPr>
          <w:sz w:val="20"/>
          <w:szCs w:val="20"/>
          <w:lang w:val="lt-LT" w:eastAsia="lt-LT"/>
        </w:rPr>
      </w:pPr>
      <w:r>
        <w:rPr>
          <w:sz w:val="20"/>
          <w:szCs w:val="20"/>
          <w:lang w:val="lt-LT" w:eastAsia="lt-LT"/>
        </w:rPr>
        <w:t xml:space="preserve">2.9 </w:t>
      </w:r>
      <w:r w:rsidR="00E811AE">
        <w:rPr>
          <w:sz w:val="20"/>
          <w:szCs w:val="20"/>
          <w:lang w:val="lt-LT" w:eastAsia="lt-LT"/>
        </w:rPr>
        <w:t>p</w:t>
      </w:r>
      <w:r w:rsidR="00A70FBD">
        <w:rPr>
          <w:sz w:val="20"/>
          <w:szCs w:val="20"/>
          <w:lang w:val="lt-LT" w:eastAsia="lt-LT"/>
        </w:rPr>
        <w:t>aveikslas</w:t>
      </w:r>
      <w:r w:rsidR="00E811AE">
        <w:rPr>
          <w:sz w:val="20"/>
          <w:szCs w:val="20"/>
          <w:lang w:val="lt-LT" w:eastAsia="lt-LT"/>
        </w:rPr>
        <w:t>.</w:t>
      </w:r>
      <w:r w:rsidR="00AE02C9" w:rsidRPr="00E05E43">
        <w:rPr>
          <w:sz w:val="20"/>
          <w:szCs w:val="20"/>
          <w:lang w:val="lt-LT" w:eastAsia="lt-LT"/>
        </w:rPr>
        <w:t xml:space="preserve"> </w:t>
      </w:r>
      <w:r w:rsidR="00A70FBD">
        <w:rPr>
          <w:sz w:val="20"/>
          <w:szCs w:val="20"/>
          <w:lang w:val="lt-LT" w:eastAsia="lt-LT"/>
        </w:rPr>
        <w:t>2006-2010 m. išmoka vaikui</w:t>
      </w:r>
      <w:r w:rsidR="00AE02C9">
        <w:rPr>
          <w:sz w:val="20"/>
          <w:szCs w:val="20"/>
          <w:lang w:val="lt-LT" w:eastAsia="lt-LT"/>
        </w:rPr>
        <w:t>.</w:t>
      </w:r>
      <w:r w:rsidR="00AE02C9" w:rsidRPr="00E05E43">
        <w:rPr>
          <w:sz w:val="20"/>
          <w:szCs w:val="20"/>
          <w:lang w:val="lt-LT" w:eastAsia="lt-LT"/>
        </w:rPr>
        <w:t xml:space="preserve"> </w:t>
      </w:r>
      <w:r w:rsidR="00AE02C9">
        <w:rPr>
          <w:sz w:val="20"/>
          <w:szCs w:val="20"/>
          <w:lang w:val="lt-LT" w:eastAsia="lt-LT"/>
        </w:rPr>
        <w:t>Šaltinis Šiaulių m. savivaldybės administracijos Socialinės paramos</w:t>
      </w:r>
      <w:r w:rsidR="005B58C7">
        <w:rPr>
          <w:sz w:val="20"/>
          <w:szCs w:val="20"/>
          <w:lang w:val="lt-LT" w:eastAsia="lt-LT"/>
        </w:rPr>
        <w:t xml:space="preserve"> </w:t>
      </w:r>
      <w:r w:rsidR="00AE02C9">
        <w:rPr>
          <w:sz w:val="20"/>
          <w:szCs w:val="20"/>
          <w:lang w:val="lt-LT" w:eastAsia="lt-LT"/>
        </w:rPr>
        <w:t>skyriaus duomenimis</w:t>
      </w:r>
    </w:p>
    <w:p w:rsidR="00744D8E" w:rsidRDefault="00744D8E" w:rsidP="00864C5C">
      <w:pPr>
        <w:pStyle w:val="prastasistinklapis"/>
        <w:spacing w:before="0" w:beforeAutospacing="0" w:after="0" w:afterAutospacing="0" w:line="360" w:lineRule="auto"/>
        <w:ind w:firstLine="1296"/>
        <w:jc w:val="both"/>
        <w:rPr>
          <w:bCs/>
        </w:rPr>
      </w:pPr>
    </w:p>
    <w:p w:rsidR="00240504" w:rsidRPr="00864C5C" w:rsidRDefault="00240504" w:rsidP="00FA015C">
      <w:pPr>
        <w:pStyle w:val="prastasistinklapis"/>
        <w:spacing w:before="0" w:beforeAutospacing="0" w:after="0" w:afterAutospacing="0" w:line="360" w:lineRule="auto"/>
        <w:ind w:firstLine="709"/>
        <w:jc w:val="both"/>
        <w:rPr>
          <w:bCs/>
        </w:rPr>
      </w:pPr>
      <w:r w:rsidRPr="00864C5C">
        <w:rPr>
          <w:bCs/>
        </w:rPr>
        <w:t>Remiantis 2006 - 2010 metų Šiaulių miesto savivaldybės administracijos Socialinės paramos metinių ataska</w:t>
      </w:r>
      <w:r w:rsidR="004205E2">
        <w:rPr>
          <w:bCs/>
        </w:rPr>
        <w:t xml:space="preserve">itos duomenimis per 2006 – 2010 metus </w:t>
      </w:r>
      <w:r w:rsidRPr="00864C5C">
        <w:rPr>
          <w:bCs/>
        </w:rPr>
        <w:t>65335</w:t>
      </w:r>
      <w:r w:rsidR="008C42F0" w:rsidRPr="00864C5C">
        <w:rPr>
          <w:bCs/>
        </w:rPr>
        <w:t xml:space="preserve"> šeimoms suteiktos</w:t>
      </w:r>
      <w:r w:rsidRPr="00864C5C">
        <w:rPr>
          <w:bCs/>
        </w:rPr>
        <w:t xml:space="preserve"> 91</w:t>
      </w:r>
      <w:r w:rsidR="00FA015C">
        <w:rPr>
          <w:bCs/>
        </w:rPr>
        <w:t>050 socialinių</w:t>
      </w:r>
      <w:r w:rsidRPr="00864C5C">
        <w:rPr>
          <w:bCs/>
        </w:rPr>
        <w:t xml:space="preserve"> param</w:t>
      </w:r>
      <w:r w:rsidR="00FA015C">
        <w:rPr>
          <w:bCs/>
        </w:rPr>
        <w:t>ų</w:t>
      </w:r>
      <w:r w:rsidRPr="00864C5C">
        <w:rPr>
          <w:bCs/>
        </w:rPr>
        <w:t xml:space="preserve"> </w:t>
      </w:r>
      <w:r w:rsidRPr="00864C5C">
        <w:t>ir</w:t>
      </w:r>
      <w:r w:rsidRPr="00864C5C">
        <w:rPr>
          <w:bCs/>
        </w:rPr>
        <w:t xml:space="preserve"> išmokėta 50 278 668</w:t>
      </w:r>
      <w:r w:rsidR="008C42F0" w:rsidRPr="00864C5C">
        <w:rPr>
          <w:bCs/>
        </w:rPr>
        <w:t xml:space="preserve"> lit</w:t>
      </w:r>
      <w:r w:rsidR="00FA015C">
        <w:rPr>
          <w:bCs/>
        </w:rPr>
        <w:t>ai</w:t>
      </w:r>
      <w:r w:rsidRPr="00864C5C">
        <w:rPr>
          <w:bCs/>
        </w:rPr>
        <w:t xml:space="preserve"> </w:t>
      </w:r>
      <w:r w:rsidR="008C42F0" w:rsidRPr="00864C5C">
        <w:rPr>
          <w:bCs/>
        </w:rPr>
        <w:t>išmokų už vaikus.</w:t>
      </w:r>
    </w:p>
    <w:p w:rsidR="008363DD" w:rsidRDefault="00240504" w:rsidP="00FA015C">
      <w:pPr>
        <w:spacing w:line="360" w:lineRule="auto"/>
        <w:ind w:firstLine="709"/>
        <w:jc w:val="both"/>
        <w:rPr>
          <w:rFonts w:ascii="TimesNewRomanPSMT" w:eastAsiaTheme="minorHAnsi" w:hAnsi="TimesNewRomanPSMT" w:cs="TimesNewRomanPSMT"/>
          <w:lang w:val="lt-LT" w:eastAsia="en-US"/>
        </w:rPr>
      </w:pPr>
      <w:r w:rsidRPr="00864C5C">
        <w:rPr>
          <w:lang w:val="lt-LT"/>
        </w:rPr>
        <w:t xml:space="preserve">2010 metais Socialinės paramos skyrius administravo </w:t>
      </w:r>
      <w:r w:rsidR="000331D8">
        <w:rPr>
          <w:lang w:val="lt-LT"/>
        </w:rPr>
        <w:t>17611 paramų t.y. 7072 paramom</w:t>
      </w:r>
      <w:r w:rsidRPr="00864C5C">
        <w:rPr>
          <w:lang w:val="lt-LT"/>
        </w:rPr>
        <w:t xml:space="preserve"> mažiau nei</w:t>
      </w:r>
      <w:r w:rsidR="000331D8">
        <w:rPr>
          <w:lang w:val="lt-LT"/>
        </w:rPr>
        <w:t xml:space="preserve"> 2009 metais. 2010 metais 6605</w:t>
      </w:r>
      <w:r w:rsidRPr="00864C5C">
        <w:rPr>
          <w:lang w:val="lt-LT"/>
        </w:rPr>
        <w:t xml:space="preserve"> param</w:t>
      </w:r>
      <w:r w:rsidR="00FA015C">
        <w:rPr>
          <w:lang w:val="lt-LT"/>
        </w:rPr>
        <w:t>om</w:t>
      </w:r>
      <w:r w:rsidRPr="00864C5C">
        <w:rPr>
          <w:lang w:val="lt-LT"/>
        </w:rPr>
        <w:t xml:space="preserve"> administruota </w:t>
      </w:r>
      <w:r w:rsidR="000331D8" w:rsidRPr="00864C5C">
        <w:rPr>
          <w:lang w:val="lt-LT"/>
        </w:rPr>
        <w:t xml:space="preserve">mažiau </w:t>
      </w:r>
      <w:r w:rsidRPr="00864C5C">
        <w:rPr>
          <w:lang w:val="lt-LT"/>
        </w:rPr>
        <w:t>nei 2008 metais, nes ekonomikos krizės laikotarpiu  2009 metais Lie</w:t>
      </w:r>
      <w:r w:rsidR="00EE3850">
        <w:rPr>
          <w:lang w:val="lt-LT"/>
        </w:rPr>
        <w:t>tuvos Respublikos Vyriausybė [11</w:t>
      </w:r>
      <w:r w:rsidRPr="00864C5C">
        <w:rPr>
          <w:lang w:val="lt-LT"/>
        </w:rPr>
        <w:t>]</w:t>
      </w:r>
      <w:r w:rsidRPr="00864C5C">
        <w:rPr>
          <w:spacing w:val="80"/>
          <w:lang w:val="lt-LT"/>
        </w:rPr>
        <w:t xml:space="preserve"> </w:t>
      </w:r>
      <w:r w:rsidRPr="00864C5C">
        <w:rPr>
          <w:lang w:val="lt-LT"/>
        </w:rPr>
        <w:t>pakeitė išmokų vaikams skyrimo ir mokėjimo nuostatas</w:t>
      </w:r>
      <w:r w:rsidR="00A2375A">
        <w:rPr>
          <w:lang w:val="lt-LT"/>
        </w:rPr>
        <w:t>.</w:t>
      </w:r>
    </w:p>
    <w:p w:rsidR="00D27177" w:rsidRDefault="00D27177" w:rsidP="00015380">
      <w:pPr>
        <w:autoSpaceDE w:val="0"/>
        <w:autoSpaceDN w:val="0"/>
        <w:adjustRightInd w:val="0"/>
        <w:spacing w:line="360" w:lineRule="auto"/>
        <w:jc w:val="center"/>
        <w:rPr>
          <w:lang w:val="lt-LT"/>
        </w:rPr>
      </w:pPr>
      <w:r>
        <w:rPr>
          <w:noProof/>
          <w:lang w:val="en-US" w:eastAsia="en-US"/>
        </w:rPr>
        <w:drawing>
          <wp:inline distT="0" distB="0" distL="0" distR="0">
            <wp:extent cx="5979963" cy="2976113"/>
            <wp:effectExtent l="19050" t="0" r="20787" b="0"/>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0FBD" w:rsidRDefault="00FB4DCA" w:rsidP="00FB4DCA">
      <w:pPr>
        <w:pStyle w:val="Sraopastraipa"/>
        <w:autoSpaceDE w:val="0"/>
        <w:autoSpaceDN w:val="0"/>
        <w:adjustRightInd w:val="0"/>
        <w:ind w:left="357"/>
        <w:jc w:val="both"/>
        <w:rPr>
          <w:sz w:val="20"/>
          <w:szCs w:val="20"/>
          <w:lang w:val="lt-LT" w:eastAsia="lt-LT"/>
        </w:rPr>
      </w:pPr>
      <w:r>
        <w:rPr>
          <w:sz w:val="20"/>
          <w:szCs w:val="20"/>
          <w:lang w:val="lt-LT" w:eastAsia="lt-LT"/>
        </w:rPr>
        <w:t xml:space="preserve">2.10 </w:t>
      </w:r>
      <w:r w:rsidR="00E811AE">
        <w:rPr>
          <w:sz w:val="20"/>
          <w:szCs w:val="20"/>
          <w:lang w:val="lt-LT" w:eastAsia="lt-LT"/>
        </w:rPr>
        <w:t>p</w:t>
      </w:r>
      <w:r w:rsidR="00A70FBD" w:rsidRPr="00BB532B">
        <w:rPr>
          <w:sz w:val="20"/>
          <w:szCs w:val="20"/>
          <w:lang w:val="lt-LT" w:eastAsia="lt-LT"/>
        </w:rPr>
        <w:t>aveikslas</w:t>
      </w:r>
      <w:r w:rsidR="00E811AE">
        <w:rPr>
          <w:sz w:val="20"/>
          <w:szCs w:val="20"/>
          <w:lang w:val="lt-LT" w:eastAsia="lt-LT"/>
        </w:rPr>
        <w:t>.</w:t>
      </w:r>
      <w:r w:rsidR="00A70FBD" w:rsidRPr="00BB532B">
        <w:rPr>
          <w:sz w:val="20"/>
          <w:szCs w:val="20"/>
          <w:lang w:val="lt-LT" w:eastAsia="lt-LT"/>
        </w:rPr>
        <w:t xml:space="preserve"> 2006-2010 m. išmoka vaikams pasiskirstymas Lietuvoje. Šaltinis Statistikos departamento ir Šiaulių m. savivaldybės administracijos Socialinės paramos skyriaus duomenys</w:t>
      </w:r>
    </w:p>
    <w:p w:rsidR="00B35CCE" w:rsidRPr="00BB532B" w:rsidRDefault="00B35CCE" w:rsidP="00B35CCE">
      <w:pPr>
        <w:pStyle w:val="Sraopastraipa"/>
        <w:autoSpaceDE w:val="0"/>
        <w:autoSpaceDN w:val="0"/>
        <w:adjustRightInd w:val="0"/>
        <w:ind w:left="357"/>
        <w:jc w:val="both"/>
        <w:rPr>
          <w:sz w:val="20"/>
          <w:szCs w:val="20"/>
          <w:lang w:val="lt-LT" w:eastAsia="lt-LT"/>
        </w:rPr>
      </w:pPr>
    </w:p>
    <w:p w:rsidR="004205E2" w:rsidRDefault="004205E2" w:rsidP="004205E2">
      <w:pPr>
        <w:pStyle w:val="prastasistinklapis"/>
        <w:autoSpaceDE w:val="0"/>
        <w:autoSpaceDN w:val="0"/>
        <w:adjustRightInd w:val="0"/>
        <w:spacing w:before="0" w:beforeAutospacing="0" w:after="0" w:afterAutospacing="0"/>
        <w:ind w:left="360"/>
        <w:jc w:val="both"/>
        <w:rPr>
          <w:sz w:val="20"/>
          <w:szCs w:val="20"/>
        </w:rPr>
      </w:pPr>
    </w:p>
    <w:p w:rsidR="004205E2" w:rsidRPr="00FA015C" w:rsidRDefault="004205E2" w:rsidP="00FA015C">
      <w:pPr>
        <w:spacing w:line="360" w:lineRule="auto"/>
        <w:ind w:firstLine="709"/>
        <w:jc w:val="both"/>
        <w:rPr>
          <w:lang w:val="lt-LT"/>
        </w:rPr>
      </w:pPr>
      <w:r w:rsidRPr="00FA015C">
        <w:rPr>
          <w:rFonts w:eastAsiaTheme="minorHAnsi"/>
          <w:lang w:val="lt-LT" w:eastAsia="en-US"/>
        </w:rPr>
        <w:lastRenderedPageBreak/>
        <w:t xml:space="preserve">Pavaizduotame </w:t>
      </w:r>
      <w:r w:rsidR="002D2166">
        <w:rPr>
          <w:rFonts w:eastAsiaTheme="minorHAnsi"/>
          <w:lang w:val="lt-LT" w:eastAsia="en-US"/>
        </w:rPr>
        <w:t>2.10</w:t>
      </w:r>
      <w:r w:rsidR="00B16CD6" w:rsidRPr="00FA015C">
        <w:rPr>
          <w:rFonts w:eastAsiaTheme="minorHAnsi"/>
          <w:lang w:val="lt-LT" w:eastAsia="en-US"/>
        </w:rPr>
        <w:t xml:space="preserve"> </w:t>
      </w:r>
      <w:r w:rsidRPr="00FA015C">
        <w:rPr>
          <w:rFonts w:eastAsiaTheme="minorHAnsi"/>
          <w:lang w:val="lt-LT" w:eastAsia="en-US"/>
        </w:rPr>
        <w:t>paveiksle matyti, kad per 2006 - 2010 metus, daugiausia išmokų šeimai buvo išmokėta ekonominio pakilimo metais. Tam įtakos turėjo 2007 metų Vyriausybės nutarimas „Dėl išmokų vaikams skyrimo ir mokėjimo nuosta</w:t>
      </w:r>
      <w:r w:rsidR="00EE3850" w:rsidRPr="00FA015C">
        <w:rPr>
          <w:rFonts w:eastAsiaTheme="minorHAnsi"/>
          <w:lang w:val="lt-LT" w:eastAsia="en-US"/>
        </w:rPr>
        <w:t>tų parvirtinimo“ pakeitimas. [22</w:t>
      </w:r>
      <w:r w:rsidRPr="00FA015C">
        <w:rPr>
          <w:rFonts w:eastAsiaTheme="minorHAnsi"/>
          <w:lang w:val="lt-LT" w:eastAsia="en-US"/>
        </w:rPr>
        <w:t xml:space="preserve">] </w:t>
      </w:r>
      <w:r w:rsidRPr="00FA015C">
        <w:rPr>
          <w:lang w:val="lt-LT"/>
        </w:rPr>
        <w:t xml:space="preserve">Išmokas vaikams pradėtos mokėti visiems vaikams iki 18 metų nepriklausomai nuo tėvų pajamų. </w:t>
      </w:r>
    </w:p>
    <w:p w:rsidR="00A2375A" w:rsidRDefault="00A2375A" w:rsidP="00FA015C">
      <w:pPr>
        <w:spacing w:line="360" w:lineRule="auto"/>
        <w:ind w:firstLine="709"/>
        <w:jc w:val="both"/>
        <w:rPr>
          <w:rFonts w:ascii="TimesNewRomanPSMT" w:eastAsiaTheme="minorHAnsi" w:hAnsi="TimesNewRomanPSMT" w:cs="TimesNewRomanPSMT"/>
          <w:lang w:val="lt-LT" w:eastAsia="en-US"/>
        </w:rPr>
      </w:pPr>
      <w:r w:rsidRPr="00FA015C">
        <w:rPr>
          <w:lang w:val="lt-LT"/>
        </w:rPr>
        <w:t>2009 metais Lietuvos Respublikos Vyriausybė</w:t>
      </w:r>
      <w:r w:rsidR="00EE3850" w:rsidRPr="00FA015C">
        <w:rPr>
          <w:lang w:val="lt-LT"/>
        </w:rPr>
        <w:t xml:space="preserve"> [11</w:t>
      </w:r>
      <w:r w:rsidRPr="00FA015C">
        <w:rPr>
          <w:lang w:val="lt-LT"/>
        </w:rPr>
        <w:t>]</w:t>
      </w:r>
      <w:r w:rsidRPr="00FA015C">
        <w:rPr>
          <w:spacing w:val="80"/>
          <w:lang w:val="lt-LT"/>
        </w:rPr>
        <w:t xml:space="preserve"> </w:t>
      </w:r>
      <w:r w:rsidRPr="00FA015C">
        <w:rPr>
          <w:lang w:val="lt-LT"/>
        </w:rPr>
        <w:t xml:space="preserve">pakeitė išmokų vaikams skyrimo ir mokėjimo nuostatas, tai išmokos vaikams pradėtos mokėti atsižvelgiant į vaiko amžių bei gaunamas šeimos pajamas. </w:t>
      </w:r>
      <w:r w:rsidRPr="00FA015C">
        <w:rPr>
          <w:rFonts w:eastAsiaTheme="minorHAnsi"/>
          <w:lang w:val="lt-LT" w:eastAsia="en-US"/>
        </w:rPr>
        <w:t>Sprendimas priimtas siekiant spręsti valstybės finansines problemas, susijusias su ekonominio nuosmukio valdymu ir atsižvelgiant į sumažėjusias</w:t>
      </w:r>
      <w:r w:rsidR="00EE3850" w:rsidRPr="00FA015C">
        <w:rPr>
          <w:rFonts w:eastAsiaTheme="minorHAnsi"/>
          <w:lang w:val="lt-LT" w:eastAsia="en-US"/>
        </w:rPr>
        <w:t xml:space="preserve"> valstybės biudžeto įplaukas.[30</w:t>
      </w:r>
      <w:r w:rsidRPr="00864C5C">
        <w:rPr>
          <w:rFonts w:ascii="TimesNewRomanPSMT" w:eastAsiaTheme="minorHAnsi" w:hAnsi="TimesNewRomanPSMT" w:cs="TimesNewRomanPSMT"/>
          <w:lang w:val="lt-LT" w:eastAsia="en-US"/>
        </w:rPr>
        <w:t>]</w:t>
      </w:r>
    </w:p>
    <w:p w:rsidR="00BD05A5" w:rsidRDefault="00FA015C" w:rsidP="00FA015C">
      <w:pPr>
        <w:tabs>
          <w:tab w:val="left" w:pos="6127"/>
        </w:tabs>
        <w:spacing w:line="360" w:lineRule="auto"/>
        <w:ind w:firstLine="360"/>
        <w:jc w:val="both"/>
        <w:rPr>
          <w:rFonts w:ascii="TimesNewRomanPSMT" w:eastAsiaTheme="minorHAnsi" w:hAnsi="TimesNewRomanPSMT" w:cs="TimesNewRomanPSMT"/>
          <w:lang w:val="lt-LT" w:eastAsia="en-US"/>
        </w:rPr>
      </w:pPr>
      <w:r>
        <w:rPr>
          <w:rFonts w:ascii="TimesNewRomanPSMT" w:eastAsiaTheme="minorHAnsi" w:hAnsi="TimesNewRomanPSMT" w:cs="TimesNewRomanPSMT"/>
          <w:lang w:val="lt-LT" w:eastAsia="en-US"/>
        </w:rPr>
        <w:tab/>
      </w:r>
    </w:p>
    <w:p w:rsidR="00B37A9C" w:rsidRPr="00404734" w:rsidRDefault="008E47DB" w:rsidP="00932003">
      <w:pPr>
        <w:pStyle w:val="Antrat3"/>
        <w:numPr>
          <w:ilvl w:val="2"/>
          <w:numId w:val="27"/>
        </w:numPr>
        <w:spacing w:before="0" w:line="360" w:lineRule="auto"/>
        <w:ind w:left="1418"/>
        <w:rPr>
          <w:rFonts w:cs="Times New Roman"/>
          <w:lang w:val="lt-LT"/>
        </w:rPr>
      </w:pPr>
      <w:bookmarkStart w:id="25" w:name="_Toc293312256"/>
      <w:r w:rsidRPr="00404734">
        <w:rPr>
          <w:rFonts w:cs="Times New Roman"/>
          <w:lang w:val="lt-LT"/>
        </w:rPr>
        <w:t xml:space="preserve">Socialinė </w:t>
      </w:r>
      <w:r w:rsidR="00B37A9C" w:rsidRPr="00404734">
        <w:rPr>
          <w:rFonts w:cs="Times New Roman"/>
          <w:lang w:val="lt-LT"/>
        </w:rPr>
        <w:t>parama mokiniams</w:t>
      </w:r>
      <w:bookmarkEnd w:id="25"/>
      <w:r w:rsidR="00B37A9C" w:rsidRPr="00404734">
        <w:rPr>
          <w:rFonts w:cs="Times New Roman"/>
          <w:lang w:val="lt-LT"/>
        </w:rPr>
        <w:t xml:space="preserve"> </w:t>
      </w:r>
    </w:p>
    <w:p w:rsidR="00027E42" w:rsidRDefault="00027E42" w:rsidP="00932003">
      <w:pPr>
        <w:spacing w:line="360" w:lineRule="auto"/>
        <w:ind w:firstLine="1296"/>
        <w:jc w:val="both"/>
        <w:rPr>
          <w:rFonts w:ascii="Times-Roman" w:eastAsiaTheme="minorHAnsi" w:hAnsi="Times-Roman" w:cs="Times-Roman"/>
          <w:lang w:val="lt-LT" w:eastAsia="en-US"/>
        </w:rPr>
      </w:pPr>
    </w:p>
    <w:p w:rsidR="00B37A9C" w:rsidRPr="00FA015C" w:rsidRDefault="00B37A9C" w:rsidP="00FA015C">
      <w:pPr>
        <w:spacing w:line="360" w:lineRule="auto"/>
        <w:ind w:firstLine="709"/>
        <w:jc w:val="both"/>
        <w:rPr>
          <w:rFonts w:eastAsiaTheme="minorHAnsi"/>
          <w:lang w:val="lt-LT" w:eastAsia="en-US"/>
        </w:rPr>
      </w:pPr>
      <w:r w:rsidRPr="00FA015C">
        <w:rPr>
          <w:rFonts w:eastAsiaTheme="minorHAnsi"/>
          <w:lang w:val="lt-LT" w:eastAsia="en-US"/>
        </w:rPr>
        <w:t>Mokiniai turi teisę į nemokamą maitinimą ir paramą mokinio reikmėms įsigyti, jeigu vidutinės pajamos vienam šeimos nariui per mėnesį yra mažesnės kaip 1,5 valstybės remiamų pajamų dydžio t.y.</w:t>
      </w:r>
      <w:r w:rsidR="00CD1EF0" w:rsidRPr="00FA015C">
        <w:rPr>
          <w:rFonts w:eastAsiaTheme="minorHAnsi"/>
          <w:lang w:val="lt-LT" w:eastAsia="en-US"/>
        </w:rPr>
        <w:t xml:space="preserve"> 525 litai</w:t>
      </w:r>
      <w:r w:rsidRPr="00FA015C">
        <w:rPr>
          <w:rFonts w:eastAsiaTheme="minorHAnsi"/>
          <w:lang w:val="lt-LT" w:eastAsia="en-US"/>
        </w:rPr>
        <w:t xml:space="preserve">. </w:t>
      </w:r>
    </w:p>
    <w:p w:rsidR="00B37A9C" w:rsidRPr="00FA015C" w:rsidRDefault="00B37A9C" w:rsidP="00FA015C">
      <w:pPr>
        <w:spacing w:line="360" w:lineRule="auto"/>
        <w:ind w:firstLine="709"/>
        <w:jc w:val="both"/>
        <w:rPr>
          <w:rFonts w:eastAsiaTheme="minorHAnsi"/>
          <w:lang w:val="lt-LT" w:eastAsia="en-US"/>
        </w:rPr>
      </w:pPr>
      <w:r w:rsidRPr="00FA015C">
        <w:rPr>
          <w:rFonts w:eastAsiaTheme="minorHAnsi"/>
          <w:lang w:val="lt-LT" w:eastAsia="en-US"/>
        </w:rPr>
        <w:t>Atsižvelgus į šeimos gyvenimo sąlygas ir mokyklos rekomendaciją, kai mokinys auga socialinės rizikos šeimoje, kai šeimoje nors vienas iš tėvų, globėjų (rūpintojų) yra pensininkas ar neįgalus, kai šeimoje auga neįgalus vaikas, kai šeima augina 3 ir daugiau vaikų, kai vaiką (-</w:t>
      </w:r>
      <w:proofErr w:type="spellStart"/>
      <w:r w:rsidRPr="00FA015C">
        <w:rPr>
          <w:rFonts w:eastAsiaTheme="minorHAnsi"/>
          <w:lang w:val="lt-LT" w:eastAsia="en-US"/>
        </w:rPr>
        <w:t>us</w:t>
      </w:r>
      <w:proofErr w:type="spellEnd"/>
      <w:r w:rsidRPr="00FA015C">
        <w:rPr>
          <w:rFonts w:eastAsiaTheme="minorHAnsi"/>
          <w:lang w:val="lt-LT" w:eastAsia="en-US"/>
        </w:rPr>
        <w:t>) augina vienas iš tėvų nemokamas maitinimas skiriamas mokiniams, jeigu pajamos vienam šeimos nariui per mėnesį yra didesnės kaip 1,5 valstybės remiamų pajamų dydžio t.y. 525 litų, bet mažesnės kaip 2 VRP dydžiai t.y. 700 litų.</w:t>
      </w:r>
    </w:p>
    <w:p w:rsidR="00CD1EF0" w:rsidRPr="00FA015C" w:rsidRDefault="00CD1EF0" w:rsidP="00FA015C">
      <w:pPr>
        <w:autoSpaceDE w:val="0"/>
        <w:autoSpaceDN w:val="0"/>
        <w:adjustRightInd w:val="0"/>
        <w:spacing w:line="360" w:lineRule="auto"/>
        <w:ind w:firstLine="709"/>
        <w:jc w:val="both"/>
        <w:rPr>
          <w:lang w:val="lt-LT"/>
        </w:rPr>
      </w:pPr>
      <w:r w:rsidRPr="00FA015C">
        <w:rPr>
          <w:lang w:val="lt-LT"/>
        </w:rPr>
        <w:t>Siekiant paremti šeimas, auginančias mokyklinio amžiaus vaikus, bei užtikrinti sveikos mitybos reikalavimus atitinkantį vaikų maitinimą, 2006 m. birželio 13 d. priimtas Lietuvos Respublikos socialinės paramos mokiniams įstatymas</w:t>
      </w:r>
      <w:r w:rsidR="00EE3850" w:rsidRPr="00FA015C">
        <w:rPr>
          <w:lang w:val="lt-LT"/>
        </w:rPr>
        <w:t>. [16</w:t>
      </w:r>
      <w:r w:rsidRPr="00FA015C">
        <w:rPr>
          <w:lang w:val="lt-LT"/>
        </w:rPr>
        <w:t>] </w:t>
      </w:r>
    </w:p>
    <w:p w:rsidR="00CD1EF0" w:rsidRPr="00FA015C" w:rsidRDefault="00972189" w:rsidP="00FA015C">
      <w:pPr>
        <w:pStyle w:val="Pagrindiniotekstotrauka2"/>
        <w:spacing w:after="0" w:line="360" w:lineRule="auto"/>
        <w:ind w:left="0" w:firstLine="709"/>
        <w:jc w:val="both"/>
        <w:rPr>
          <w:rFonts w:ascii="Times New Roman" w:eastAsia="Times New Roman" w:hAnsi="Times New Roman" w:cs="Times New Roman"/>
          <w:sz w:val="24"/>
          <w:szCs w:val="24"/>
          <w:lang w:eastAsia="ru-RU"/>
        </w:rPr>
      </w:pPr>
      <w:r w:rsidRPr="00FA015C">
        <w:rPr>
          <w:rFonts w:ascii="Times New Roman" w:eastAsia="Times New Roman" w:hAnsi="Times New Roman" w:cs="Times New Roman"/>
          <w:sz w:val="24"/>
          <w:szCs w:val="24"/>
          <w:lang w:eastAsia="ru-RU"/>
        </w:rPr>
        <w:t>Pagal priedo Nr.9 duomenis 2006-2010 metų laikotarpį</w:t>
      </w:r>
      <w:r w:rsidR="00CD1EF0" w:rsidRPr="00FA015C">
        <w:rPr>
          <w:rFonts w:ascii="Times New Roman" w:eastAsia="Times New Roman" w:hAnsi="Times New Roman" w:cs="Times New Roman"/>
          <w:sz w:val="24"/>
          <w:szCs w:val="24"/>
          <w:lang w:eastAsia="ru-RU"/>
        </w:rPr>
        <w:t xml:space="preserve"> </w:t>
      </w:r>
      <w:r w:rsidRPr="00FA015C">
        <w:rPr>
          <w:rFonts w:ascii="Times New Roman" w:eastAsia="Times New Roman" w:hAnsi="Times New Roman" w:cs="Times New Roman"/>
          <w:sz w:val="24"/>
          <w:szCs w:val="24"/>
          <w:lang w:eastAsia="ru-RU"/>
        </w:rPr>
        <w:t xml:space="preserve">Šiaulių miesto savivaldybės </w:t>
      </w:r>
      <w:r w:rsidR="00CD1EF0" w:rsidRPr="00FA015C">
        <w:rPr>
          <w:rFonts w:ascii="Times New Roman" w:eastAsia="Times New Roman" w:hAnsi="Times New Roman" w:cs="Times New Roman"/>
          <w:sz w:val="24"/>
          <w:szCs w:val="24"/>
          <w:lang w:eastAsia="ru-RU"/>
        </w:rPr>
        <w:t>Socialinės paramos sky</w:t>
      </w:r>
      <w:r w:rsidRPr="00FA015C">
        <w:rPr>
          <w:rFonts w:ascii="Times New Roman" w:eastAsia="Times New Roman" w:hAnsi="Times New Roman" w:cs="Times New Roman"/>
          <w:sz w:val="24"/>
          <w:szCs w:val="24"/>
          <w:lang w:eastAsia="ru-RU"/>
        </w:rPr>
        <w:t>rius administravo 18938 param</w:t>
      </w:r>
      <w:r w:rsidR="00FA015C">
        <w:rPr>
          <w:rFonts w:ascii="Times New Roman" w:eastAsia="Times New Roman" w:hAnsi="Times New Roman" w:cs="Times New Roman"/>
          <w:sz w:val="24"/>
          <w:szCs w:val="24"/>
          <w:lang w:eastAsia="ru-RU"/>
        </w:rPr>
        <w:t>as</w:t>
      </w:r>
      <w:r w:rsidR="00CD1EF0" w:rsidRPr="00FA015C">
        <w:rPr>
          <w:rFonts w:ascii="Times New Roman" w:eastAsia="Times New Roman" w:hAnsi="Times New Roman" w:cs="Times New Roman"/>
          <w:sz w:val="24"/>
          <w:szCs w:val="24"/>
          <w:lang w:eastAsia="ru-RU"/>
        </w:rPr>
        <w:t xml:space="preserve"> „Mokinių nemokamas maitinimas“</w:t>
      </w:r>
      <w:r w:rsidR="00A90ED2" w:rsidRPr="00FA015C">
        <w:rPr>
          <w:rFonts w:ascii="Times New Roman" w:eastAsia="Times New Roman" w:hAnsi="Times New Roman" w:cs="Times New Roman"/>
          <w:sz w:val="24"/>
          <w:szCs w:val="24"/>
          <w:lang w:eastAsia="ru-RU"/>
        </w:rPr>
        <w:t xml:space="preserve">. </w:t>
      </w:r>
    </w:p>
    <w:tbl>
      <w:tblPr>
        <w:tblStyle w:val="Lentelstinklelis"/>
        <w:tblW w:w="0" w:type="auto"/>
        <w:tblLook w:val="04A0"/>
      </w:tblPr>
      <w:tblGrid>
        <w:gridCol w:w="1642"/>
        <w:gridCol w:w="1642"/>
        <w:gridCol w:w="1642"/>
        <w:gridCol w:w="1642"/>
        <w:gridCol w:w="1643"/>
        <w:gridCol w:w="1643"/>
      </w:tblGrid>
      <w:tr w:rsidR="00A90ED2" w:rsidRPr="00E6505F" w:rsidTr="00A90ED2">
        <w:tc>
          <w:tcPr>
            <w:tcW w:w="1642" w:type="dxa"/>
          </w:tcPr>
          <w:p w:rsidR="00A90ED2" w:rsidRPr="00E6505F" w:rsidRDefault="00A90ED2" w:rsidP="00A90ED2">
            <w:pPr>
              <w:pStyle w:val="prastasistinklapis"/>
              <w:rPr>
                <w:b/>
              </w:rPr>
            </w:pPr>
            <w:r w:rsidRPr="00E6505F">
              <w:rPr>
                <w:b/>
              </w:rPr>
              <w:t>Miestas</w:t>
            </w:r>
          </w:p>
        </w:tc>
        <w:tc>
          <w:tcPr>
            <w:tcW w:w="1642" w:type="dxa"/>
          </w:tcPr>
          <w:p w:rsidR="00A90ED2" w:rsidRPr="00E6505F" w:rsidRDefault="00A90ED2" w:rsidP="00A90ED2">
            <w:pPr>
              <w:pStyle w:val="prastasistinklapis"/>
              <w:rPr>
                <w:b/>
              </w:rPr>
            </w:pPr>
            <w:r w:rsidRPr="00E6505F">
              <w:rPr>
                <w:b/>
              </w:rPr>
              <w:t>2005</w:t>
            </w:r>
          </w:p>
        </w:tc>
        <w:tc>
          <w:tcPr>
            <w:tcW w:w="1642" w:type="dxa"/>
          </w:tcPr>
          <w:p w:rsidR="00A90ED2" w:rsidRPr="00E6505F" w:rsidRDefault="00A90ED2" w:rsidP="00A90ED2">
            <w:pPr>
              <w:pStyle w:val="prastasistinklapis"/>
              <w:rPr>
                <w:b/>
              </w:rPr>
            </w:pPr>
            <w:r w:rsidRPr="00E6505F">
              <w:rPr>
                <w:b/>
              </w:rPr>
              <w:t>2006</w:t>
            </w:r>
          </w:p>
        </w:tc>
        <w:tc>
          <w:tcPr>
            <w:tcW w:w="1642" w:type="dxa"/>
          </w:tcPr>
          <w:p w:rsidR="00A90ED2" w:rsidRPr="00E6505F" w:rsidRDefault="00A90ED2" w:rsidP="00A90ED2">
            <w:pPr>
              <w:pStyle w:val="prastasistinklapis"/>
              <w:rPr>
                <w:b/>
              </w:rPr>
            </w:pPr>
            <w:r w:rsidRPr="00E6505F">
              <w:rPr>
                <w:b/>
              </w:rPr>
              <w:t>2007</w:t>
            </w:r>
          </w:p>
        </w:tc>
        <w:tc>
          <w:tcPr>
            <w:tcW w:w="1643" w:type="dxa"/>
          </w:tcPr>
          <w:p w:rsidR="00A90ED2" w:rsidRPr="00E6505F" w:rsidRDefault="00A90ED2" w:rsidP="00A90ED2">
            <w:pPr>
              <w:pStyle w:val="prastasistinklapis"/>
              <w:rPr>
                <w:b/>
              </w:rPr>
            </w:pPr>
            <w:r w:rsidRPr="00E6505F">
              <w:rPr>
                <w:b/>
              </w:rPr>
              <w:t>2008</w:t>
            </w:r>
          </w:p>
        </w:tc>
        <w:tc>
          <w:tcPr>
            <w:tcW w:w="1643" w:type="dxa"/>
          </w:tcPr>
          <w:p w:rsidR="00A90ED2" w:rsidRPr="00E6505F" w:rsidRDefault="00A90ED2" w:rsidP="00A90ED2">
            <w:pPr>
              <w:pStyle w:val="prastasistinklapis"/>
              <w:rPr>
                <w:b/>
              </w:rPr>
            </w:pPr>
            <w:r w:rsidRPr="00E6505F">
              <w:rPr>
                <w:b/>
              </w:rPr>
              <w:t>2009</w:t>
            </w:r>
          </w:p>
        </w:tc>
      </w:tr>
      <w:tr w:rsidR="00A90ED2" w:rsidTr="00A90ED2">
        <w:tc>
          <w:tcPr>
            <w:tcW w:w="1642" w:type="dxa"/>
          </w:tcPr>
          <w:p w:rsidR="00A90ED2" w:rsidRDefault="00A90ED2" w:rsidP="00A90ED2">
            <w:pPr>
              <w:pStyle w:val="prastasistinklapis"/>
            </w:pPr>
            <w:r>
              <w:t>Vilnius</w:t>
            </w:r>
          </w:p>
        </w:tc>
        <w:tc>
          <w:tcPr>
            <w:tcW w:w="1642" w:type="dxa"/>
          </w:tcPr>
          <w:p w:rsidR="00A90ED2" w:rsidRDefault="00A90ED2" w:rsidP="00A90ED2">
            <w:pPr>
              <w:pStyle w:val="prastasistinklapis"/>
            </w:pPr>
            <w:r>
              <w:t>73</w:t>
            </w:r>
          </w:p>
        </w:tc>
        <w:tc>
          <w:tcPr>
            <w:tcW w:w="1642" w:type="dxa"/>
          </w:tcPr>
          <w:p w:rsidR="00A90ED2" w:rsidRDefault="00A90ED2" w:rsidP="00A90ED2">
            <w:pPr>
              <w:pStyle w:val="prastasistinklapis"/>
            </w:pPr>
            <w:r>
              <w:t>58</w:t>
            </w:r>
          </w:p>
        </w:tc>
        <w:tc>
          <w:tcPr>
            <w:tcW w:w="1642" w:type="dxa"/>
          </w:tcPr>
          <w:p w:rsidR="00A90ED2" w:rsidRDefault="00A90ED2" w:rsidP="00A90ED2">
            <w:pPr>
              <w:pStyle w:val="prastasistinklapis"/>
            </w:pPr>
            <w:r>
              <w:t>46,03</w:t>
            </w:r>
          </w:p>
        </w:tc>
        <w:tc>
          <w:tcPr>
            <w:tcW w:w="1643" w:type="dxa"/>
          </w:tcPr>
          <w:p w:rsidR="00A90ED2" w:rsidRDefault="00A90ED2" w:rsidP="00A90ED2">
            <w:pPr>
              <w:pStyle w:val="prastasistinklapis"/>
            </w:pPr>
            <w:r>
              <w:t>285,89</w:t>
            </w:r>
          </w:p>
        </w:tc>
        <w:tc>
          <w:tcPr>
            <w:tcW w:w="1643" w:type="dxa"/>
          </w:tcPr>
          <w:p w:rsidR="00A90ED2" w:rsidRDefault="00A90ED2" w:rsidP="00A90ED2">
            <w:pPr>
              <w:pStyle w:val="prastasistinklapis"/>
            </w:pPr>
            <w:r>
              <w:t>96,3</w:t>
            </w:r>
          </w:p>
        </w:tc>
      </w:tr>
      <w:tr w:rsidR="00A90ED2" w:rsidTr="00A90ED2">
        <w:tc>
          <w:tcPr>
            <w:tcW w:w="1642" w:type="dxa"/>
          </w:tcPr>
          <w:p w:rsidR="00A90ED2" w:rsidRDefault="00A90ED2" w:rsidP="00A90ED2">
            <w:pPr>
              <w:pStyle w:val="prastasistinklapis"/>
            </w:pPr>
            <w:r>
              <w:t>Kaunas</w:t>
            </w:r>
          </w:p>
        </w:tc>
        <w:tc>
          <w:tcPr>
            <w:tcW w:w="1642" w:type="dxa"/>
          </w:tcPr>
          <w:p w:rsidR="00A90ED2" w:rsidRDefault="00A90ED2" w:rsidP="00A90ED2">
            <w:pPr>
              <w:pStyle w:val="prastasistinklapis"/>
            </w:pPr>
            <w:r>
              <w:t>64</w:t>
            </w:r>
          </w:p>
        </w:tc>
        <w:tc>
          <w:tcPr>
            <w:tcW w:w="1642" w:type="dxa"/>
          </w:tcPr>
          <w:p w:rsidR="00A90ED2" w:rsidRDefault="00A90ED2" w:rsidP="00A90ED2">
            <w:pPr>
              <w:pStyle w:val="prastasistinklapis"/>
            </w:pPr>
            <w:r>
              <w:t>54</w:t>
            </w:r>
          </w:p>
        </w:tc>
        <w:tc>
          <w:tcPr>
            <w:tcW w:w="1642" w:type="dxa"/>
          </w:tcPr>
          <w:p w:rsidR="00A90ED2" w:rsidRDefault="00A90ED2" w:rsidP="00A90ED2">
            <w:pPr>
              <w:pStyle w:val="prastasistinklapis"/>
            </w:pPr>
            <w:r>
              <w:t>43,95</w:t>
            </w:r>
          </w:p>
        </w:tc>
        <w:tc>
          <w:tcPr>
            <w:tcW w:w="1643" w:type="dxa"/>
          </w:tcPr>
          <w:p w:rsidR="00A90ED2" w:rsidRDefault="00A90ED2" w:rsidP="00A90ED2">
            <w:pPr>
              <w:pStyle w:val="prastasistinklapis"/>
            </w:pPr>
            <w:r>
              <w:t>259,41</w:t>
            </w:r>
          </w:p>
        </w:tc>
        <w:tc>
          <w:tcPr>
            <w:tcW w:w="1643" w:type="dxa"/>
          </w:tcPr>
          <w:p w:rsidR="00A90ED2" w:rsidRDefault="00A90ED2" w:rsidP="00A90ED2">
            <w:pPr>
              <w:pStyle w:val="prastasistinklapis"/>
            </w:pPr>
            <w:r>
              <w:t>87,5</w:t>
            </w:r>
          </w:p>
        </w:tc>
      </w:tr>
      <w:tr w:rsidR="00A90ED2" w:rsidTr="00A90ED2">
        <w:tc>
          <w:tcPr>
            <w:tcW w:w="1642" w:type="dxa"/>
          </w:tcPr>
          <w:p w:rsidR="00A90ED2" w:rsidRDefault="00A90ED2" w:rsidP="00A90ED2">
            <w:pPr>
              <w:pStyle w:val="prastasistinklapis"/>
            </w:pPr>
            <w:r>
              <w:t>Klaipėda</w:t>
            </w:r>
          </w:p>
        </w:tc>
        <w:tc>
          <w:tcPr>
            <w:tcW w:w="1642" w:type="dxa"/>
          </w:tcPr>
          <w:p w:rsidR="00A90ED2" w:rsidRDefault="00A90ED2" w:rsidP="00A90ED2">
            <w:pPr>
              <w:pStyle w:val="prastasistinklapis"/>
            </w:pPr>
            <w:r>
              <w:t>59</w:t>
            </w:r>
          </w:p>
        </w:tc>
        <w:tc>
          <w:tcPr>
            <w:tcW w:w="1642" w:type="dxa"/>
          </w:tcPr>
          <w:p w:rsidR="00A90ED2" w:rsidRDefault="00A90ED2" w:rsidP="00A90ED2">
            <w:pPr>
              <w:pStyle w:val="prastasistinklapis"/>
            </w:pPr>
            <w:r>
              <w:t>42</w:t>
            </w:r>
          </w:p>
        </w:tc>
        <w:tc>
          <w:tcPr>
            <w:tcW w:w="1642" w:type="dxa"/>
          </w:tcPr>
          <w:p w:rsidR="00A90ED2" w:rsidRDefault="00A90ED2" w:rsidP="00A90ED2">
            <w:pPr>
              <w:pStyle w:val="prastasistinklapis"/>
            </w:pPr>
            <w:r>
              <w:t>35,13</w:t>
            </w:r>
          </w:p>
        </w:tc>
        <w:tc>
          <w:tcPr>
            <w:tcW w:w="1643" w:type="dxa"/>
          </w:tcPr>
          <w:p w:rsidR="00A90ED2" w:rsidRDefault="00A90ED2" w:rsidP="00A90ED2">
            <w:pPr>
              <w:pStyle w:val="prastasistinklapis"/>
            </w:pPr>
            <w:r>
              <w:t>280,78</w:t>
            </w:r>
          </w:p>
        </w:tc>
        <w:tc>
          <w:tcPr>
            <w:tcW w:w="1643" w:type="dxa"/>
          </w:tcPr>
          <w:p w:rsidR="00A90ED2" w:rsidRDefault="00A90ED2" w:rsidP="00A90ED2">
            <w:pPr>
              <w:pStyle w:val="prastasistinklapis"/>
            </w:pPr>
            <w:r>
              <w:t>104,2</w:t>
            </w:r>
          </w:p>
        </w:tc>
      </w:tr>
      <w:tr w:rsidR="00A90ED2" w:rsidTr="00A90ED2">
        <w:tc>
          <w:tcPr>
            <w:tcW w:w="1642" w:type="dxa"/>
          </w:tcPr>
          <w:p w:rsidR="00A90ED2" w:rsidRDefault="00A90ED2" w:rsidP="00A90ED2">
            <w:pPr>
              <w:pStyle w:val="prastasistinklapis"/>
            </w:pPr>
            <w:r>
              <w:t>Šiauliai</w:t>
            </w:r>
          </w:p>
        </w:tc>
        <w:tc>
          <w:tcPr>
            <w:tcW w:w="1642" w:type="dxa"/>
          </w:tcPr>
          <w:p w:rsidR="00A90ED2" w:rsidRDefault="00A90ED2" w:rsidP="00A90ED2">
            <w:pPr>
              <w:pStyle w:val="prastasistinklapis"/>
            </w:pPr>
            <w:r>
              <w:t>65</w:t>
            </w:r>
          </w:p>
        </w:tc>
        <w:tc>
          <w:tcPr>
            <w:tcW w:w="1642" w:type="dxa"/>
          </w:tcPr>
          <w:p w:rsidR="00A90ED2" w:rsidRDefault="00A90ED2" w:rsidP="00A90ED2">
            <w:pPr>
              <w:pStyle w:val="prastasistinklapis"/>
            </w:pPr>
            <w:r>
              <w:t>56</w:t>
            </w:r>
          </w:p>
        </w:tc>
        <w:tc>
          <w:tcPr>
            <w:tcW w:w="1642" w:type="dxa"/>
          </w:tcPr>
          <w:p w:rsidR="00A90ED2" w:rsidRDefault="00A90ED2" w:rsidP="00A90ED2">
            <w:pPr>
              <w:pStyle w:val="prastasistinklapis"/>
            </w:pPr>
            <w:r>
              <w:t>53,14</w:t>
            </w:r>
          </w:p>
        </w:tc>
        <w:tc>
          <w:tcPr>
            <w:tcW w:w="1643" w:type="dxa"/>
          </w:tcPr>
          <w:p w:rsidR="00A90ED2" w:rsidRDefault="00A90ED2" w:rsidP="00A90ED2">
            <w:pPr>
              <w:pStyle w:val="prastasistinklapis"/>
            </w:pPr>
            <w:r>
              <w:t>314,77</w:t>
            </w:r>
          </w:p>
        </w:tc>
        <w:tc>
          <w:tcPr>
            <w:tcW w:w="1643" w:type="dxa"/>
          </w:tcPr>
          <w:p w:rsidR="00A90ED2" w:rsidRDefault="00A90ED2" w:rsidP="00A90ED2">
            <w:pPr>
              <w:pStyle w:val="prastasistinklapis"/>
            </w:pPr>
            <w:r>
              <w:t>178,4</w:t>
            </w:r>
          </w:p>
        </w:tc>
      </w:tr>
      <w:tr w:rsidR="00A90ED2" w:rsidTr="00A90ED2">
        <w:tc>
          <w:tcPr>
            <w:tcW w:w="1642" w:type="dxa"/>
          </w:tcPr>
          <w:p w:rsidR="00A90ED2" w:rsidRDefault="00A90ED2" w:rsidP="00A90ED2">
            <w:pPr>
              <w:pStyle w:val="prastasistinklapis"/>
            </w:pPr>
            <w:r>
              <w:t>Panevėžys</w:t>
            </w:r>
          </w:p>
        </w:tc>
        <w:tc>
          <w:tcPr>
            <w:tcW w:w="1642" w:type="dxa"/>
          </w:tcPr>
          <w:p w:rsidR="00A90ED2" w:rsidRDefault="00A90ED2" w:rsidP="00A90ED2">
            <w:pPr>
              <w:pStyle w:val="prastasistinklapis"/>
            </w:pPr>
            <w:r>
              <w:t>77</w:t>
            </w:r>
          </w:p>
        </w:tc>
        <w:tc>
          <w:tcPr>
            <w:tcW w:w="1642" w:type="dxa"/>
          </w:tcPr>
          <w:p w:rsidR="00A90ED2" w:rsidRDefault="00A90ED2" w:rsidP="00A90ED2">
            <w:pPr>
              <w:pStyle w:val="prastasistinklapis"/>
            </w:pPr>
            <w:r>
              <w:t>65</w:t>
            </w:r>
          </w:p>
        </w:tc>
        <w:tc>
          <w:tcPr>
            <w:tcW w:w="1642" w:type="dxa"/>
          </w:tcPr>
          <w:p w:rsidR="00A90ED2" w:rsidRDefault="00A90ED2" w:rsidP="00A90ED2">
            <w:pPr>
              <w:pStyle w:val="prastasistinklapis"/>
            </w:pPr>
            <w:r>
              <w:t>74,65</w:t>
            </w:r>
          </w:p>
        </w:tc>
        <w:tc>
          <w:tcPr>
            <w:tcW w:w="1643" w:type="dxa"/>
          </w:tcPr>
          <w:p w:rsidR="00A90ED2" w:rsidRDefault="00A90ED2" w:rsidP="00A90ED2">
            <w:pPr>
              <w:pStyle w:val="prastasistinklapis"/>
            </w:pPr>
            <w:r>
              <w:t>344,81</w:t>
            </w:r>
          </w:p>
        </w:tc>
        <w:tc>
          <w:tcPr>
            <w:tcW w:w="1643" w:type="dxa"/>
          </w:tcPr>
          <w:p w:rsidR="00A90ED2" w:rsidRDefault="00A90ED2" w:rsidP="00A90ED2">
            <w:pPr>
              <w:pStyle w:val="prastasistinklapis"/>
            </w:pPr>
            <w:r>
              <w:t>232,1</w:t>
            </w:r>
          </w:p>
        </w:tc>
      </w:tr>
    </w:tbl>
    <w:p w:rsidR="00A90ED2" w:rsidRDefault="002B44F7" w:rsidP="002B44F7">
      <w:pPr>
        <w:pStyle w:val="prastasistinklapis"/>
        <w:spacing w:before="0" w:beforeAutospacing="0" w:after="0" w:afterAutospacing="0"/>
        <w:ind w:left="357"/>
        <w:rPr>
          <w:sz w:val="20"/>
          <w:szCs w:val="20"/>
        </w:rPr>
      </w:pPr>
      <w:r>
        <w:rPr>
          <w:sz w:val="20"/>
          <w:szCs w:val="20"/>
        </w:rPr>
        <w:t xml:space="preserve">2.4 </w:t>
      </w:r>
      <w:r w:rsidR="005B58C7">
        <w:rPr>
          <w:sz w:val="20"/>
          <w:szCs w:val="20"/>
        </w:rPr>
        <w:t xml:space="preserve">lentelė. </w:t>
      </w:r>
      <w:r w:rsidR="00A90ED2" w:rsidRPr="00A90ED2">
        <w:rPr>
          <w:sz w:val="20"/>
          <w:szCs w:val="20"/>
        </w:rPr>
        <w:t xml:space="preserve">Mokinių, gaunančių nemokamą maitinimą mokyklose skaičius 1000-iui vaikų. Sudarytas pagal Lietuvos socialinį žemėlapį. </w:t>
      </w:r>
      <w:hyperlink r:id="rId23" w:history="1">
        <w:r w:rsidR="00A90ED2" w:rsidRPr="00A90ED2">
          <w:rPr>
            <w:sz w:val="20"/>
            <w:szCs w:val="20"/>
          </w:rPr>
          <w:t>http://www.socialiniszemelapis.lt</w:t>
        </w:r>
      </w:hyperlink>
    </w:p>
    <w:p w:rsidR="00A90ED2" w:rsidRPr="00A90ED2" w:rsidRDefault="00A90ED2" w:rsidP="00027E42">
      <w:pPr>
        <w:pStyle w:val="prastasistinklapis"/>
        <w:spacing w:before="0" w:beforeAutospacing="0" w:after="0" w:afterAutospacing="0" w:line="360" w:lineRule="auto"/>
        <w:ind w:left="1128"/>
        <w:rPr>
          <w:sz w:val="20"/>
          <w:szCs w:val="20"/>
        </w:rPr>
      </w:pPr>
    </w:p>
    <w:p w:rsidR="00CD1EF0" w:rsidRDefault="00A90ED2" w:rsidP="00932003">
      <w:pPr>
        <w:autoSpaceDE w:val="0"/>
        <w:autoSpaceDN w:val="0"/>
        <w:adjustRightInd w:val="0"/>
        <w:spacing w:line="360" w:lineRule="auto"/>
        <w:ind w:firstLine="851"/>
        <w:jc w:val="both"/>
        <w:rPr>
          <w:color w:val="000000"/>
          <w:lang w:val="lt-LT"/>
        </w:rPr>
      </w:pPr>
      <w:r>
        <w:rPr>
          <w:lang w:val="lt-LT"/>
        </w:rPr>
        <w:t xml:space="preserve">Lyginant </w:t>
      </w:r>
      <w:r w:rsidR="002E6E85">
        <w:rPr>
          <w:lang w:val="lt-LT"/>
        </w:rPr>
        <w:t xml:space="preserve">Šiaulių miesto ir kitų miestų </w:t>
      </w:r>
      <w:r>
        <w:rPr>
          <w:lang w:val="lt-LT"/>
        </w:rPr>
        <w:t xml:space="preserve"> mokinių, gaunančių  nemokamą </w:t>
      </w:r>
      <w:r w:rsidR="00972189">
        <w:rPr>
          <w:lang w:val="lt-LT"/>
        </w:rPr>
        <w:t>maitinimą mokyklose 1000-</w:t>
      </w:r>
      <w:r w:rsidR="00FA015C">
        <w:rPr>
          <w:lang w:val="lt-LT"/>
        </w:rPr>
        <w:t>č</w:t>
      </w:r>
      <w:r w:rsidR="00972189">
        <w:rPr>
          <w:lang w:val="lt-LT"/>
        </w:rPr>
        <w:t>iui vaikų skaiči</w:t>
      </w:r>
      <w:r w:rsidR="002E6E85">
        <w:rPr>
          <w:lang w:val="lt-LT"/>
        </w:rPr>
        <w:t>us</w:t>
      </w:r>
      <w:r w:rsidR="00972189">
        <w:rPr>
          <w:lang w:val="lt-LT"/>
        </w:rPr>
        <w:t xml:space="preserve"> yra panaš</w:t>
      </w:r>
      <w:r w:rsidR="002E6E85">
        <w:rPr>
          <w:lang w:val="lt-LT"/>
        </w:rPr>
        <w:t>u</w:t>
      </w:r>
      <w:r w:rsidR="00972189">
        <w:rPr>
          <w:lang w:val="lt-LT"/>
        </w:rPr>
        <w:t xml:space="preserve">s. </w:t>
      </w:r>
      <w:r w:rsidR="00CD1EF0">
        <w:rPr>
          <w:lang w:val="lt-LT"/>
        </w:rPr>
        <w:t xml:space="preserve">Iš lentelės duomenų matyti, kad 2008 metais buvo suteikta daugiausia paramų, nes </w:t>
      </w:r>
      <w:r w:rsidR="00CD1EF0">
        <w:rPr>
          <w:color w:val="000000"/>
          <w:lang w:val="lt-LT"/>
        </w:rPr>
        <w:t>nemokamus pusryčius, nemokamus pietus gaudavo tie moksleiviai jeigu vidutinės pajamos vienam šeimos nariui per mėnesį buvo mažesnės nei 1</w:t>
      </w:r>
      <w:r w:rsidR="00CD1EF0" w:rsidRPr="009E24C1">
        <w:t xml:space="preserve"> </w:t>
      </w:r>
      <w:r w:rsidR="00CD1EF0">
        <w:rPr>
          <w:lang w:val="lt-LT"/>
        </w:rPr>
        <w:t>valstybės remiamas</w:t>
      </w:r>
      <w:r w:rsidR="00CD1EF0" w:rsidRPr="002E765D">
        <w:rPr>
          <w:lang w:val="lt-LT"/>
        </w:rPr>
        <w:t xml:space="preserve"> </w:t>
      </w:r>
      <w:r w:rsidR="00CD1EF0" w:rsidRPr="00B34424">
        <w:rPr>
          <w:lang w:val="lt-LT"/>
        </w:rPr>
        <w:lastRenderedPageBreak/>
        <w:t xml:space="preserve">pajamų </w:t>
      </w:r>
      <w:r w:rsidR="00CD1EF0" w:rsidRPr="00B34424">
        <w:rPr>
          <w:color w:val="000000"/>
          <w:lang w:val="lt-LT"/>
        </w:rPr>
        <w:t>dydis</w:t>
      </w:r>
      <w:r w:rsidR="00CD1EF0">
        <w:rPr>
          <w:color w:val="000000"/>
          <w:lang w:val="lt-LT"/>
        </w:rPr>
        <w:t xml:space="preserve"> t.y. 285 litai.</w:t>
      </w:r>
      <w:r w:rsidR="00CD1EF0" w:rsidRPr="00B34424">
        <w:rPr>
          <w:lang w:val="lt-LT"/>
        </w:rPr>
        <w:t xml:space="preserve"> Nuo 2008 metų rugsėjo iki 2009 metų sausio nemokamus pietus gaudavo</w:t>
      </w:r>
      <w:r w:rsidR="00CD1EF0">
        <w:rPr>
          <w:lang w:val="lt-LT"/>
        </w:rPr>
        <w:t xml:space="preserve"> visi mokiniai, kurie mokė</w:t>
      </w:r>
      <w:r w:rsidR="00CD1EF0" w:rsidRPr="00B34424">
        <w:rPr>
          <w:lang w:val="lt-LT"/>
        </w:rPr>
        <w:t>s</w:t>
      </w:r>
      <w:r w:rsidR="00CD1EF0">
        <w:rPr>
          <w:lang w:val="lt-LT"/>
        </w:rPr>
        <w:t>i</w:t>
      </w:r>
      <w:r w:rsidR="00CD1EF0" w:rsidRPr="00B34424">
        <w:rPr>
          <w:lang w:val="lt-LT"/>
        </w:rPr>
        <w:t xml:space="preserve"> pagal priešmokyklinio ar pagal pradinio ugdymo programas, nesvarbu, kokios buvo šeimos pajamos.</w:t>
      </w:r>
      <w:r w:rsidR="00972189">
        <w:rPr>
          <w:lang w:val="lt-LT"/>
        </w:rPr>
        <w:t xml:space="preserve"> Pagal duomenis galima daryti išvadą, kad 2009 metais </w:t>
      </w:r>
      <w:r w:rsidR="002E6E85">
        <w:rPr>
          <w:lang w:val="lt-LT"/>
        </w:rPr>
        <w:t xml:space="preserve">žymiai didesnę </w:t>
      </w:r>
      <w:r w:rsidR="00972189">
        <w:rPr>
          <w:lang w:val="lt-LT"/>
        </w:rPr>
        <w:t xml:space="preserve">socialinę parama moksleiviai gaudavo </w:t>
      </w:r>
      <w:r w:rsidR="00003AA0">
        <w:rPr>
          <w:lang w:val="lt-LT"/>
        </w:rPr>
        <w:t>iš tų</w:t>
      </w:r>
      <w:r w:rsidR="00972189">
        <w:rPr>
          <w:lang w:val="lt-LT"/>
        </w:rPr>
        <w:t xml:space="preserve"> miest</w:t>
      </w:r>
      <w:r w:rsidR="00003AA0">
        <w:rPr>
          <w:lang w:val="lt-LT"/>
        </w:rPr>
        <w:t>ų</w:t>
      </w:r>
      <w:r w:rsidR="00972189">
        <w:rPr>
          <w:lang w:val="lt-LT"/>
        </w:rPr>
        <w:t xml:space="preserve"> kur vyravo didelis nedarbas.</w:t>
      </w:r>
    </w:p>
    <w:p w:rsidR="00CD1EF0" w:rsidRPr="009E24C1" w:rsidRDefault="00CD1EF0" w:rsidP="00932003">
      <w:pPr>
        <w:autoSpaceDE w:val="0"/>
        <w:autoSpaceDN w:val="0"/>
        <w:adjustRightInd w:val="0"/>
        <w:spacing w:line="360" w:lineRule="auto"/>
        <w:jc w:val="both"/>
        <w:rPr>
          <w:lang w:val="lt-LT"/>
        </w:rPr>
      </w:pPr>
    </w:p>
    <w:p w:rsidR="00B37A9C" w:rsidRPr="00404734" w:rsidRDefault="00B37A9C" w:rsidP="00932003">
      <w:pPr>
        <w:pStyle w:val="Antrat3"/>
        <w:numPr>
          <w:ilvl w:val="2"/>
          <w:numId w:val="27"/>
        </w:numPr>
        <w:spacing w:before="0" w:line="360" w:lineRule="auto"/>
        <w:ind w:left="1418"/>
        <w:rPr>
          <w:rFonts w:cs="Times New Roman"/>
          <w:lang w:val="lt-LT"/>
        </w:rPr>
      </w:pPr>
      <w:bookmarkStart w:id="26" w:name="_Toc293312257"/>
      <w:r w:rsidRPr="00404734">
        <w:rPr>
          <w:rFonts w:cs="Times New Roman"/>
          <w:lang w:val="lt-LT"/>
        </w:rPr>
        <w:t>Socialinė pašalpa</w:t>
      </w:r>
      <w:bookmarkEnd w:id="26"/>
    </w:p>
    <w:p w:rsidR="0004437D" w:rsidRPr="0004437D" w:rsidRDefault="0004437D" w:rsidP="00932003">
      <w:pPr>
        <w:autoSpaceDE w:val="0"/>
        <w:autoSpaceDN w:val="0"/>
        <w:adjustRightInd w:val="0"/>
        <w:spacing w:line="360" w:lineRule="auto"/>
        <w:ind w:left="1296"/>
        <w:rPr>
          <w:b/>
          <w:lang w:val="lt-LT"/>
        </w:rPr>
      </w:pPr>
    </w:p>
    <w:p w:rsidR="00ED77B6" w:rsidRDefault="00ED77B6" w:rsidP="00932003">
      <w:pPr>
        <w:autoSpaceDE w:val="0"/>
        <w:autoSpaceDN w:val="0"/>
        <w:adjustRightInd w:val="0"/>
        <w:spacing w:line="360" w:lineRule="auto"/>
        <w:ind w:firstLine="709"/>
        <w:rPr>
          <w:color w:val="000000"/>
          <w:lang w:val="lt-LT"/>
        </w:rPr>
      </w:pPr>
      <w:r w:rsidRPr="0004437D">
        <w:rPr>
          <w:lang w:val="lt-LT"/>
        </w:rPr>
        <w:t>Socialine pašalpa, turi teise gauti šeimos ir vieni gyvenantys žmonės,</w:t>
      </w:r>
      <w:r w:rsidR="009F26D6" w:rsidRPr="0004437D">
        <w:rPr>
          <w:lang w:val="lt-LT"/>
        </w:rPr>
        <w:t xml:space="preserve"> </w:t>
      </w:r>
      <w:r w:rsidRPr="0004437D">
        <w:rPr>
          <w:lang w:val="lt-LT"/>
        </w:rPr>
        <w:t>kuriu pajamos vienam asmeniui yra ne didesnės</w:t>
      </w:r>
      <w:r w:rsidRPr="00ED77B6">
        <w:rPr>
          <w:color w:val="000000"/>
          <w:lang w:val="lt-LT"/>
        </w:rPr>
        <w:t xml:space="preserve"> už Vyriausybės nustatyta valstybės remiamu</w:t>
      </w:r>
      <w:r w:rsidR="009F26D6">
        <w:rPr>
          <w:color w:val="000000"/>
          <w:lang w:val="lt-LT"/>
        </w:rPr>
        <w:t xml:space="preserve"> </w:t>
      </w:r>
      <w:r w:rsidRPr="00ED77B6">
        <w:rPr>
          <w:color w:val="000000"/>
          <w:lang w:val="lt-LT"/>
        </w:rPr>
        <w:t>pajamu lygi, t.y</w:t>
      </w:r>
      <w:r w:rsidRPr="005122BC">
        <w:rPr>
          <w:lang w:val="lt-LT"/>
        </w:rPr>
        <w:t xml:space="preserve">. </w:t>
      </w:r>
      <w:r w:rsidR="009F26D6" w:rsidRPr="005122BC">
        <w:rPr>
          <w:lang w:val="lt-LT"/>
        </w:rPr>
        <w:t>350</w:t>
      </w:r>
      <w:r w:rsidR="009F26D6">
        <w:rPr>
          <w:color w:val="000000"/>
          <w:lang w:val="lt-LT"/>
        </w:rPr>
        <w:t xml:space="preserve"> litų </w:t>
      </w:r>
      <w:r w:rsidRPr="00ED77B6">
        <w:rPr>
          <w:color w:val="000000"/>
          <w:lang w:val="lt-LT"/>
        </w:rPr>
        <w:t>vienam asmeniui per mėnesi. Jos dydis lygus 90 proc.</w:t>
      </w:r>
      <w:r>
        <w:rPr>
          <w:color w:val="000000"/>
          <w:lang w:val="lt-LT"/>
        </w:rPr>
        <w:t xml:space="preserve"> </w:t>
      </w:r>
      <w:r w:rsidRPr="00ED77B6">
        <w:rPr>
          <w:color w:val="000000"/>
          <w:lang w:val="lt-LT"/>
        </w:rPr>
        <w:t>skirtumo tarp</w:t>
      </w:r>
      <w:r w:rsidR="009F26D6">
        <w:rPr>
          <w:color w:val="000000"/>
          <w:lang w:val="lt-LT"/>
        </w:rPr>
        <w:t xml:space="preserve"> </w:t>
      </w:r>
      <w:r w:rsidRPr="00ED77B6">
        <w:rPr>
          <w:color w:val="000000"/>
          <w:lang w:val="lt-LT"/>
        </w:rPr>
        <w:t xml:space="preserve">valstybės remiamu pajamu ir šeimos (vieno </w:t>
      </w:r>
      <w:r>
        <w:rPr>
          <w:color w:val="000000"/>
          <w:lang w:val="lt-LT"/>
        </w:rPr>
        <w:t>gyvenanč</w:t>
      </w:r>
      <w:r w:rsidRPr="00ED77B6">
        <w:rPr>
          <w:color w:val="000000"/>
          <w:lang w:val="lt-LT"/>
        </w:rPr>
        <w:t xml:space="preserve">io asmens) pajamu per mėnesi. </w:t>
      </w:r>
    </w:p>
    <w:p w:rsidR="00A71D7C" w:rsidRPr="00ED77B6" w:rsidRDefault="00A71D7C" w:rsidP="00ED77B6">
      <w:pPr>
        <w:autoSpaceDE w:val="0"/>
        <w:autoSpaceDN w:val="0"/>
        <w:adjustRightInd w:val="0"/>
        <w:spacing w:line="360" w:lineRule="auto"/>
        <w:rPr>
          <w:color w:val="000000"/>
          <w:lang w:val="lt-LT"/>
        </w:rPr>
      </w:pPr>
    </w:p>
    <w:p w:rsidR="007A109D" w:rsidRDefault="009776F3" w:rsidP="0094502E">
      <w:pPr>
        <w:autoSpaceDE w:val="0"/>
        <w:autoSpaceDN w:val="0"/>
        <w:adjustRightInd w:val="0"/>
        <w:spacing w:line="360" w:lineRule="auto"/>
        <w:rPr>
          <w:lang w:val="en-US"/>
        </w:rPr>
      </w:pPr>
      <w:r w:rsidRPr="009776F3">
        <w:rPr>
          <w:noProof/>
          <w:lang w:val="en-US" w:eastAsia="en-US"/>
        </w:rPr>
        <w:drawing>
          <wp:inline distT="0" distB="0" distL="0" distR="0">
            <wp:extent cx="5469998" cy="3036498"/>
            <wp:effectExtent l="19050" t="0" r="16402" b="0"/>
            <wp:docPr id="28"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7283" w:rsidRDefault="002D2166" w:rsidP="002D2166">
      <w:pPr>
        <w:pStyle w:val="Sraopastraipa"/>
        <w:autoSpaceDE w:val="0"/>
        <w:autoSpaceDN w:val="0"/>
        <w:adjustRightInd w:val="0"/>
        <w:ind w:left="357"/>
        <w:jc w:val="both"/>
        <w:rPr>
          <w:sz w:val="20"/>
          <w:szCs w:val="20"/>
          <w:lang w:val="lt-LT" w:eastAsia="lt-LT"/>
        </w:rPr>
      </w:pPr>
      <w:r>
        <w:rPr>
          <w:sz w:val="20"/>
          <w:szCs w:val="20"/>
          <w:lang w:val="lt-LT" w:eastAsia="lt-LT"/>
        </w:rPr>
        <w:t xml:space="preserve">2.11 </w:t>
      </w:r>
      <w:r w:rsidR="00FF6AC5">
        <w:rPr>
          <w:sz w:val="20"/>
          <w:szCs w:val="20"/>
          <w:lang w:val="lt-LT" w:eastAsia="lt-LT"/>
        </w:rPr>
        <w:t>p</w:t>
      </w:r>
      <w:r w:rsidR="00957D6F">
        <w:rPr>
          <w:sz w:val="20"/>
          <w:szCs w:val="20"/>
          <w:lang w:val="lt-LT" w:eastAsia="lt-LT"/>
        </w:rPr>
        <w:t>aveikslas</w:t>
      </w:r>
      <w:r w:rsidR="00FF6AC5">
        <w:rPr>
          <w:sz w:val="20"/>
          <w:szCs w:val="20"/>
          <w:lang w:val="lt-LT" w:eastAsia="lt-LT"/>
        </w:rPr>
        <w:t>.</w:t>
      </w:r>
      <w:r w:rsidR="00957D6F">
        <w:rPr>
          <w:sz w:val="20"/>
          <w:szCs w:val="20"/>
          <w:lang w:val="lt-LT" w:eastAsia="lt-LT"/>
        </w:rPr>
        <w:t xml:space="preserve"> </w:t>
      </w:r>
      <w:r w:rsidR="004B7283">
        <w:rPr>
          <w:sz w:val="20"/>
          <w:szCs w:val="20"/>
          <w:lang w:val="lt-LT" w:eastAsia="lt-LT"/>
        </w:rPr>
        <w:t>2006-2010 m. socialinė pašalpa.</w:t>
      </w:r>
      <w:r w:rsidR="004B7283" w:rsidRPr="00E05E43">
        <w:rPr>
          <w:sz w:val="20"/>
          <w:szCs w:val="20"/>
          <w:lang w:val="lt-LT" w:eastAsia="lt-LT"/>
        </w:rPr>
        <w:t xml:space="preserve"> </w:t>
      </w:r>
      <w:r w:rsidR="004B7283">
        <w:rPr>
          <w:sz w:val="20"/>
          <w:szCs w:val="20"/>
          <w:lang w:val="lt-LT" w:eastAsia="lt-LT"/>
        </w:rPr>
        <w:t>Šaltinis Šiaulių m. savivaldybės administracijos Socialinės paramos skyriaus duomenimis</w:t>
      </w:r>
    </w:p>
    <w:p w:rsidR="007A109D" w:rsidRDefault="007A109D" w:rsidP="0094502E">
      <w:pPr>
        <w:autoSpaceDE w:val="0"/>
        <w:autoSpaceDN w:val="0"/>
        <w:adjustRightInd w:val="0"/>
        <w:spacing w:line="360" w:lineRule="auto"/>
        <w:rPr>
          <w:lang w:val="en-US"/>
        </w:rPr>
      </w:pPr>
    </w:p>
    <w:p w:rsidR="002B36CF" w:rsidRDefault="002B36CF" w:rsidP="00932003">
      <w:pPr>
        <w:autoSpaceDE w:val="0"/>
        <w:autoSpaceDN w:val="0"/>
        <w:adjustRightInd w:val="0"/>
        <w:spacing w:line="360" w:lineRule="auto"/>
        <w:ind w:firstLine="709"/>
        <w:jc w:val="both"/>
        <w:rPr>
          <w:lang w:val="lt-LT"/>
        </w:rPr>
      </w:pPr>
      <w:r w:rsidRPr="002B36CF">
        <w:rPr>
          <w:lang w:val="lt-LT"/>
        </w:rPr>
        <w:t xml:space="preserve">Kai matyti iš </w:t>
      </w:r>
      <w:r w:rsidR="002D2166">
        <w:rPr>
          <w:lang w:val="lt-LT"/>
        </w:rPr>
        <w:t>2.</w:t>
      </w:r>
      <w:r w:rsidR="0069396C">
        <w:rPr>
          <w:lang w:val="lt-LT"/>
        </w:rPr>
        <w:t>11</w:t>
      </w:r>
      <w:r w:rsidR="00B16CD6">
        <w:rPr>
          <w:lang w:val="lt-LT"/>
        </w:rPr>
        <w:t xml:space="preserve"> </w:t>
      </w:r>
      <w:r w:rsidR="00A4776C">
        <w:rPr>
          <w:lang w:val="lt-LT"/>
        </w:rPr>
        <w:t>pave</w:t>
      </w:r>
      <w:r w:rsidR="00B16CD6">
        <w:rPr>
          <w:lang w:val="lt-LT"/>
        </w:rPr>
        <w:t>ikslo</w:t>
      </w:r>
      <w:r w:rsidR="00A4776C">
        <w:rPr>
          <w:lang w:val="lt-LT"/>
        </w:rPr>
        <w:t xml:space="preserve"> pateiktų duomenų </w:t>
      </w:r>
      <w:r w:rsidR="008363DD">
        <w:rPr>
          <w:lang w:val="lt-LT"/>
        </w:rPr>
        <w:t>kiekvienais metais didėjo paramos gavėjų bei išmokėtų išmokų skaičius.</w:t>
      </w:r>
      <w:r w:rsidR="00D303DB">
        <w:rPr>
          <w:lang w:val="lt-LT"/>
        </w:rPr>
        <w:t xml:space="preserve"> Ekonominio pakilimo metais (2007)</w:t>
      </w:r>
      <w:r w:rsidR="00544F63">
        <w:rPr>
          <w:lang w:val="lt-LT"/>
        </w:rPr>
        <w:t xml:space="preserve"> paramos skyrius administravo</w:t>
      </w:r>
      <w:r w:rsidR="00D303DB">
        <w:rPr>
          <w:lang w:val="lt-LT"/>
        </w:rPr>
        <w:t xml:space="preserve"> 302</w:t>
      </w:r>
      <w:r w:rsidR="00D303DB" w:rsidRPr="00D303DB">
        <w:rPr>
          <w:lang w:val="lt-LT"/>
        </w:rPr>
        <w:t xml:space="preserve"> </w:t>
      </w:r>
      <w:r w:rsidR="00D303DB">
        <w:rPr>
          <w:lang w:val="lt-LT"/>
        </w:rPr>
        <w:t>paramomis mažiaus nei 2006 metais, bet prasidėjus sunkm</w:t>
      </w:r>
      <w:r w:rsidR="00544F63">
        <w:rPr>
          <w:lang w:val="lt-LT"/>
        </w:rPr>
        <w:t>ečiui, 2008 metais administravo</w:t>
      </w:r>
      <w:r w:rsidR="00D303DB">
        <w:rPr>
          <w:lang w:val="lt-LT"/>
        </w:rPr>
        <w:t xml:space="preserve"> 3</w:t>
      </w:r>
      <w:r w:rsidR="00544F63">
        <w:rPr>
          <w:lang w:val="lt-LT"/>
        </w:rPr>
        <w:t>56 paramomis daugiau. Ekonominio nuosmukio</w:t>
      </w:r>
      <w:r w:rsidR="00D303DB">
        <w:rPr>
          <w:lang w:val="lt-LT"/>
        </w:rPr>
        <w:t xml:space="preserve"> metais</w:t>
      </w:r>
      <w:r w:rsidR="00BD05A5">
        <w:rPr>
          <w:lang w:val="lt-LT"/>
        </w:rPr>
        <w:t xml:space="preserve">, esant dideliam </w:t>
      </w:r>
      <w:r w:rsidR="0070568C">
        <w:rPr>
          <w:lang w:val="lt-LT"/>
        </w:rPr>
        <w:t>nedarbui, 2010 met</w:t>
      </w:r>
      <w:r w:rsidR="00544F63">
        <w:rPr>
          <w:lang w:val="lt-LT"/>
        </w:rPr>
        <w:t>us</w:t>
      </w:r>
      <w:r w:rsidR="0070568C">
        <w:rPr>
          <w:lang w:val="lt-LT"/>
        </w:rPr>
        <w:t xml:space="preserve"> lyginant su 2007 metais socialinės pašalpos gavėjų </w:t>
      </w:r>
      <w:r w:rsidR="00C1128F">
        <w:rPr>
          <w:lang w:val="lt-LT"/>
        </w:rPr>
        <w:t xml:space="preserve">Šiaulių mieste </w:t>
      </w:r>
      <w:r w:rsidR="0070568C">
        <w:rPr>
          <w:lang w:val="lt-LT"/>
        </w:rPr>
        <w:t xml:space="preserve">padidėjo daugiau nei 9 kartus. Socialinis paramos skyrius 2010 metais administravo 9995 paramomis daugiau nei 2007 metais. </w:t>
      </w:r>
    </w:p>
    <w:p w:rsidR="004B7283" w:rsidRDefault="004B7283" w:rsidP="00BD05A5">
      <w:pPr>
        <w:autoSpaceDE w:val="0"/>
        <w:autoSpaceDN w:val="0"/>
        <w:adjustRightInd w:val="0"/>
        <w:spacing w:line="360" w:lineRule="auto"/>
        <w:jc w:val="both"/>
        <w:rPr>
          <w:lang w:val="en-US"/>
        </w:rPr>
      </w:pPr>
    </w:p>
    <w:p w:rsidR="00303CF1" w:rsidRDefault="0053230D" w:rsidP="0094502E">
      <w:pPr>
        <w:autoSpaceDE w:val="0"/>
        <w:autoSpaceDN w:val="0"/>
        <w:adjustRightInd w:val="0"/>
        <w:spacing w:line="360" w:lineRule="auto"/>
        <w:rPr>
          <w:lang w:val="en-US"/>
        </w:rPr>
      </w:pPr>
      <w:r w:rsidRPr="0053230D">
        <w:rPr>
          <w:noProof/>
          <w:lang w:val="en-US" w:eastAsia="en-US"/>
        </w:rPr>
        <w:lastRenderedPageBreak/>
        <w:drawing>
          <wp:inline distT="0" distB="0" distL="0" distR="0">
            <wp:extent cx="5468728" cy="2622430"/>
            <wp:effectExtent l="19050" t="0" r="17672" b="6470"/>
            <wp:docPr id="30"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3230D" w:rsidRPr="00BB532B" w:rsidRDefault="002D2166" w:rsidP="002D2166">
      <w:pPr>
        <w:pStyle w:val="Sraopastraipa"/>
        <w:autoSpaceDE w:val="0"/>
        <w:autoSpaceDN w:val="0"/>
        <w:adjustRightInd w:val="0"/>
        <w:ind w:left="357"/>
        <w:jc w:val="both"/>
        <w:rPr>
          <w:sz w:val="20"/>
          <w:szCs w:val="20"/>
          <w:lang w:val="lt-LT" w:eastAsia="lt-LT"/>
        </w:rPr>
      </w:pPr>
      <w:r>
        <w:rPr>
          <w:sz w:val="20"/>
          <w:szCs w:val="20"/>
          <w:lang w:val="lt-LT" w:eastAsia="lt-LT"/>
        </w:rPr>
        <w:t>2.12</w:t>
      </w:r>
      <w:r w:rsidR="005C12DB" w:rsidRPr="00BB532B">
        <w:rPr>
          <w:sz w:val="20"/>
          <w:szCs w:val="20"/>
          <w:lang w:val="lt-LT" w:eastAsia="lt-LT"/>
        </w:rPr>
        <w:t xml:space="preserve"> </w:t>
      </w:r>
      <w:r w:rsidR="00FF6AC5">
        <w:rPr>
          <w:sz w:val="20"/>
          <w:szCs w:val="20"/>
          <w:lang w:val="lt-LT" w:eastAsia="lt-LT"/>
        </w:rPr>
        <w:t>p</w:t>
      </w:r>
      <w:r w:rsidR="0053230D" w:rsidRPr="00BB532B">
        <w:rPr>
          <w:sz w:val="20"/>
          <w:szCs w:val="20"/>
          <w:lang w:val="lt-LT" w:eastAsia="lt-LT"/>
        </w:rPr>
        <w:t>aveikslas</w:t>
      </w:r>
      <w:r w:rsidR="00FF6AC5">
        <w:rPr>
          <w:sz w:val="20"/>
          <w:szCs w:val="20"/>
          <w:lang w:val="lt-LT" w:eastAsia="lt-LT"/>
        </w:rPr>
        <w:t>.</w:t>
      </w:r>
      <w:r w:rsidR="0053230D" w:rsidRPr="00BB532B">
        <w:rPr>
          <w:sz w:val="20"/>
          <w:szCs w:val="20"/>
          <w:lang w:val="lt-LT" w:eastAsia="lt-LT"/>
        </w:rPr>
        <w:t xml:space="preserve"> 2006-2010 m. socialinės pašalpos išmokų (tūkst.) pasiskirstymas Lietuvoje. Šaltinis Statistikos departamento ir Šiaulių m. savivaldybės administracijos Socialinės paramos skyriaus duomenys</w:t>
      </w:r>
    </w:p>
    <w:p w:rsidR="005C12DB" w:rsidRDefault="005C12DB" w:rsidP="00027E42">
      <w:pPr>
        <w:pStyle w:val="prastasistinklapis"/>
        <w:autoSpaceDE w:val="0"/>
        <w:autoSpaceDN w:val="0"/>
        <w:adjustRightInd w:val="0"/>
        <w:spacing w:before="0" w:beforeAutospacing="0" w:after="0" w:afterAutospacing="0" w:line="360" w:lineRule="auto"/>
        <w:ind w:left="360"/>
        <w:jc w:val="both"/>
        <w:rPr>
          <w:sz w:val="20"/>
          <w:szCs w:val="20"/>
        </w:rPr>
      </w:pPr>
    </w:p>
    <w:p w:rsidR="00590948" w:rsidRPr="009B7A05" w:rsidRDefault="002D2166" w:rsidP="00932003">
      <w:pPr>
        <w:autoSpaceDE w:val="0"/>
        <w:autoSpaceDN w:val="0"/>
        <w:adjustRightInd w:val="0"/>
        <w:spacing w:line="360" w:lineRule="auto"/>
        <w:ind w:firstLine="709"/>
        <w:jc w:val="both"/>
        <w:rPr>
          <w:lang w:val="lt-LT" w:eastAsia="lt-LT"/>
        </w:rPr>
      </w:pPr>
      <w:r>
        <w:rPr>
          <w:rFonts w:eastAsiaTheme="minorHAnsi"/>
          <w:lang w:val="lt-LT" w:eastAsia="en-US"/>
        </w:rPr>
        <w:t>Pavaizduotame 2</w:t>
      </w:r>
      <w:r w:rsidR="00A94B5D">
        <w:rPr>
          <w:rFonts w:eastAsiaTheme="minorHAnsi"/>
          <w:lang w:val="lt-LT" w:eastAsia="en-US"/>
        </w:rPr>
        <w:t>.</w:t>
      </w:r>
      <w:r>
        <w:rPr>
          <w:rFonts w:eastAsiaTheme="minorHAnsi"/>
          <w:lang w:val="lt-LT" w:eastAsia="en-US"/>
        </w:rPr>
        <w:t>12</w:t>
      </w:r>
      <w:r w:rsidR="005C12DB" w:rsidRPr="00EE3850">
        <w:rPr>
          <w:rFonts w:eastAsiaTheme="minorHAnsi"/>
          <w:lang w:val="lt-LT" w:eastAsia="en-US"/>
        </w:rPr>
        <w:t xml:space="preserve"> paveiksle matyti, kad per 2006 - 2010 metus, </w:t>
      </w:r>
      <w:r w:rsidR="008F12DB" w:rsidRPr="00EE3850">
        <w:rPr>
          <w:rFonts w:eastAsiaTheme="minorHAnsi"/>
          <w:lang w:val="lt-LT" w:eastAsia="en-US"/>
        </w:rPr>
        <w:t>stabiliai Šiauliuose ir kitose miestuose bei rajonuose socialines pašalpas gaudavo 2006-2008 metų pašalpų gavėjai. Šiauliuose nuo 2006 iki 2008 metų socialines pašalpas gaudavo nuo 1200 iki 1500 gavėjų kasmet. Kituose miestuose ir rajonuose tuo pačiu laikotarpiu pašalpa gaudavo nuo 35 iki 36 tūkstančių paramos gavėjų kasmet.</w:t>
      </w:r>
      <w:r w:rsidR="009015C6" w:rsidRPr="00EE3850">
        <w:rPr>
          <w:rFonts w:eastAsiaTheme="minorHAnsi"/>
          <w:lang w:val="lt-LT" w:eastAsia="en-US"/>
        </w:rPr>
        <w:t xml:space="preserve"> </w:t>
      </w:r>
      <w:r w:rsidR="00F765B1" w:rsidRPr="00EE3850">
        <w:rPr>
          <w:rFonts w:eastAsiaTheme="minorHAnsi"/>
          <w:lang w:val="lt-LT" w:eastAsia="en-US"/>
        </w:rPr>
        <w:t>Pirmaisiais e</w:t>
      </w:r>
      <w:r w:rsidR="009015C6" w:rsidRPr="00EE3850">
        <w:rPr>
          <w:rFonts w:eastAsiaTheme="minorHAnsi"/>
          <w:lang w:val="lt-LT" w:eastAsia="en-US"/>
        </w:rPr>
        <w:t xml:space="preserve">konominės krizės metais (2009) Šiauliuose pašalpą gavo 5 tūkstančiai  žmonių, </w:t>
      </w:r>
      <w:r w:rsidR="000B3AA2" w:rsidRPr="00EE3850">
        <w:rPr>
          <w:rFonts w:eastAsiaTheme="minorHAnsi"/>
          <w:lang w:val="lt-LT" w:eastAsia="en-US"/>
        </w:rPr>
        <w:t>tai 3 kartus daugiau nei 2008 ar 2007 metais. K</w:t>
      </w:r>
      <w:r w:rsidR="009015C6" w:rsidRPr="00EE3850">
        <w:rPr>
          <w:rFonts w:eastAsiaTheme="minorHAnsi"/>
          <w:lang w:val="lt-LT" w:eastAsia="en-US"/>
        </w:rPr>
        <w:t xml:space="preserve">ituose miestuose ir rajonuose pašalpos gavėjų padidėjo du kartus – 68,5 tūkstančių </w:t>
      </w:r>
      <w:r w:rsidR="00F765B1" w:rsidRPr="00EE3850">
        <w:rPr>
          <w:rFonts w:eastAsiaTheme="minorHAnsi"/>
          <w:lang w:val="lt-LT" w:eastAsia="en-US"/>
        </w:rPr>
        <w:t xml:space="preserve">gyventojų. Ekonominio sunkmečio padarinys - didelis nedarbas 2010 metais privertė 11,2 tūkstančius Šiaulių miesto gyventojus prašyti socialinės </w:t>
      </w:r>
      <w:r w:rsidR="00F765B1" w:rsidRPr="009B7A05">
        <w:rPr>
          <w:lang w:val="lt-LT" w:eastAsia="lt-LT"/>
        </w:rPr>
        <w:t>pašalpos. Socialinę pašalpą 2010 metais gavo 170,1 tūkstančių kitų miestų ir rajonų gyventojų.</w:t>
      </w:r>
    </w:p>
    <w:p w:rsidR="009B7A05" w:rsidRDefault="009B7A05" w:rsidP="00932003">
      <w:pPr>
        <w:pStyle w:val="prastasistinklapis"/>
        <w:spacing w:before="0" w:beforeAutospacing="0" w:after="0" w:afterAutospacing="0" w:line="360" w:lineRule="auto"/>
        <w:ind w:firstLine="709"/>
        <w:jc w:val="both"/>
        <w:rPr>
          <w:bCs/>
        </w:rPr>
      </w:pPr>
      <w:r w:rsidRPr="009B7A05">
        <w:t xml:space="preserve">Išanalizavus </w:t>
      </w:r>
      <w:r w:rsidR="00932003">
        <w:t xml:space="preserve"> </w:t>
      </w:r>
      <w:r w:rsidRPr="00664F88">
        <w:t>Šiaulių miesto savivaldybės administracijos</w:t>
      </w:r>
      <w:r w:rsidRPr="00334655">
        <w:t xml:space="preserve"> </w:t>
      </w:r>
      <w:r w:rsidRPr="00664F88">
        <w:t>Socialinės paramos skyriaus</w:t>
      </w:r>
      <w:r w:rsidRPr="00334655">
        <w:t xml:space="preserve"> </w:t>
      </w:r>
      <w:r>
        <w:t xml:space="preserve">metinių ataskaitų duomenis (žr. priedas Nr. 2, 3, 4, 5, 6) </w:t>
      </w:r>
      <w:r w:rsidRPr="00D662CF">
        <w:rPr>
          <w:bCs/>
        </w:rPr>
        <w:t>matyti, kad kiekvienais metais Šiaulių miesto administracijos Socialinės paramos skyriu</w:t>
      </w:r>
      <w:r>
        <w:rPr>
          <w:bCs/>
        </w:rPr>
        <w:t xml:space="preserve">s administruoja vis daugiau paramų. Skyriaus darbuotojai </w:t>
      </w:r>
      <w:r w:rsidR="00411D25">
        <w:rPr>
          <w:bCs/>
        </w:rPr>
        <w:t>p</w:t>
      </w:r>
      <w:r>
        <w:rPr>
          <w:bCs/>
        </w:rPr>
        <w:t>er 2006 – 2010 metų laikotarpį</w:t>
      </w:r>
      <w:r w:rsidRPr="00900062">
        <w:rPr>
          <w:bCs/>
        </w:rPr>
        <w:t xml:space="preserve"> </w:t>
      </w:r>
      <w:r w:rsidR="00411D25">
        <w:rPr>
          <w:bCs/>
        </w:rPr>
        <w:t>administravo</w:t>
      </w:r>
      <w:r>
        <w:rPr>
          <w:bCs/>
        </w:rPr>
        <w:t xml:space="preserve"> 203 </w:t>
      </w:r>
      <w:r w:rsidR="00411D25">
        <w:rPr>
          <w:bCs/>
        </w:rPr>
        <w:t>769 parama</w:t>
      </w:r>
      <w:r>
        <w:rPr>
          <w:bCs/>
        </w:rPr>
        <w:t>s</w:t>
      </w:r>
      <w:r w:rsidRPr="00890EC4">
        <w:rPr>
          <w:bCs/>
        </w:rPr>
        <w:t xml:space="preserve"> </w:t>
      </w:r>
      <w:r>
        <w:rPr>
          <w:bCs/>
        </w:rPr>
        <w:t>šeimai</w:t>
      </w:r>
      <w:r w:rsidRPr="00900062">
        <w:rPr>
          <w:bCs/>
        </w:rPr>
        <w:t xml:space="preserve"> ir </w:t>
      </w:r>
      <w:r>
        <w:t>piniginės socialinės paramos</w:t>
      </w:r>
      <w:r w:rsidRPr="00900062">
        <w:t xml:space="preserve"> nepasiturinčioms šeimoms (vieniems gyvenantiems asmenims)</w:t>
      </w:r>
      <w:r>
        <w:rPr>
          <w:bCs/>
        </w:rPr>
        <w:t xml:space="preserve"> </w:t>
      </w:r>
      <w:r>
        <w:t>ir</w:t>
      </w:r>
      <w:r w:rsidRPr="00900062">
        <w:t xml:space="preserve"> </w:t>
      </w:r>
      <w:r>
        <w:t>per šį laikotarpį 1</w:t>
      </w:r>
      <w:r>
        <w:rPr>
          <w:bCs/>
        </w:rPr>
        <w:t>17 849 šeimom</w:t>
      </w:r>
      <w:r w:rsidRPr="00900062">
        <w:rPr>
          <w:bCs/>
        </w:rPr>
        <w:t xml:space="preserve">s išmokėta </w:t>
      </w:r>
      <w:r>
        <w:rPr>
          <w:bCs/>
        </w:rPr>
        <w:t>124 305 711</w:t>
      </w:r>
      <w:r w:rsidRPr="00900062">
        <w:rPr>
          <w:bCs/>
        </w:rPr>
        <w:t xml:space="preserve"> litų</w:t>
      </w:r>
      <w:r>
        <w:rPr>
          <w:bCs/>
        </w:rPr>
        <w:t xml:space="preserve"> socialinės paramos.</w:t>
      </w:r>
    </w:p>
    <w:p w:rsidR="00DD6207" w:rsidRDefault="00DD6207" w:rsidP="00932003">
      <w:pPr>
        <w:autoSpaceDE w:val="0"/>
        <w:autoSpaceDN w:val="0"/>
        <w:adjustRightInd w:val="0"/>
        <w:spacing w:line="360" w:lineRule="auto"/>
        <w:ind w:firstLine="709"/>
        <w:jc w:val="both"/>
        <w:rPr>
          <w:lang w:val="lt-LT"/>
        </w:rPr>
      </w:pPr>
      <w:r w:rsidRPr="00EE3850">
        <w:rPr>
          <w:lang w:val="lt-LT"/>
        </w:rPr>
        <w:t xml:space="preserve">Galiu teigti, </w:t>
      </w:r>
      <w:r w:rsidR="00E158E7" w:rsidRPr="00EE3850">
        <w:rPr>
          <w:lang w:val="lt-LT"/>
        </w:rPr>
        <w:t xml:space="preserve"> kad</w:t>
      </w:r>
      <w:r w:rsidR="005D1C29" w:rsidRPr="00EE3850">
        <w:rPr>
          <w:lang w:val="lt-LT"/>
        </w:rPr>
        <w:t xml:space="preserve"> Šiauliuose, tiek kituose miestuose ir rajonuose</w:t>
      </w:r>
      <w:r w:rsidR="00E158E7" w:rsidRPr="00EE3850">
        <w:rPr>
          <w:lang w:val="lt-LT"/>
        </w:rPr>
        <w:t xml:space="preserve"> ekonominio nuosmukio metais, esant dideliam nedarbui, paramų gavėjų skaiči</w:t>
      </w:r>
      <w:r w:rsidR="005D1C29" w:rsidRPr="00EE3850">
        <w:rPr>
          <w:lang w:val="lt-LT"/>
        </w:rPr>
        <w:t>us ir mokamų išmokų litais suma padidėjo.</w:t>
      </w:r>
      <w:r w:rsidR="00E158E7" w:rsidRPr="00EE3850">
        <w:rPr>
          <w:lang w:val="lt-LT"/>
        </w:rPr>
        <w:t xml:space="preserve"> </w:t>
      </w:r>
      <w:r w:rsidR="005D1C29" w:rsidRPr="00EE3850">
        <w:rPr>
          <w:lang w:val="lt-LT"/>
        </w:rPr>
        <w:t>P</w:t>
      </w:r>
      <w:r w:rsidRPr="00EE3850">
        <w:rPr>
          <w:lang w:val="lt-LT"/>
        </w:rPr>
        <w:t xml:space="preserve">adidėjus paramos gavėjų skaičiui, padidėjo Šiaulių miesto administracijos Socialinės paramos skyriaus darbuotojų darbo krūvis, nes 2006 - 2010 metais skyriuje dirba vidutiniškai 40 darbuotojų. </w:t>
      </w:r>
    </w:p>
    <w:p w:rsidR="003F7571" w:rsidRDefault="00891AC4" w:rsidP="00932003">
      <w:pPr>
        <w:pStyle w:val="Default"/>
        <w:spacing w:line="360" w:lineRule="auto"/>
        <w:ind w:firstLine="709"/>
        <w:jc w:val="both"/>
      </w:pPr>
      <w:r>
        <w:rPr>
          <w:bCs/>
        </w:rPr>
        <w:t>K</w:t>
      </w:r>
      <w:r w:rsidRPr="00D662CF">
        <w:rPr>
          <w:bCs/>
        </w:rPr>
        <w:t>iekvienais metais Šiaulių miesto administracijos Socialinės paramos skyriu</w:t>
      </w:r>
      <w:r>
        <w:rPr>
          <w:bCs/>
        </w:rPr>
        <w:t xml:space="preserve">s administruoja vis daugiau paramų. Darbuotojų skaičius nuo 2006 metų išlieka pastovus, todėl nuspręsta atlikti darbuotojų anketinę apklausą, nes </w:t>
      </w:r>
      <w:r>
        <w:t>p</w:t>
      </w:r>
      <w:r w:rsidR="003F7571">
        <w:t xml:space="preserve">raktikoje dažniausiai  tyrimo metu apklausiami respondentai apie vienos ar kitos organizacijos suteikiamas paslaugas, aptarnavimo kokybę. Šiuo metu, kai šalyje </w:t>
      </w:r>
      <w:r w:rsidR="003F7571">
        <w:lastRenderedPageBreak/>
        <w:t xml:space="preserve">vyrauja ekonominis sunkmetis, klausti respondentų apie suteikiamos socialinės paramos kokybę, mano galva, nekorektiška, nes socialinės paramos išmokos daugeliui apklaustųjų yra vienintelis pragyvenimo šaltinis ir tyrimo rezultatas būtų </w:t>
      </w:r>
      <w:r>
        <w:t>neefektyvus.</w:t>
      </w:r>
      <w:r w:rsidR="003F7571">
        <w:t xml:space="preserve"> </w:t>
      </w:r>
    </w:p>
    <w:p w:rsidR="009B7A05" w:rsidRDefault="009B7A05" w:rsidP="00DD6207">
      <w:pPr>
        <w:autoSpaceDE w:val="0"/>
        <w:autoSpaceDN w:val="0"/>
        <w:adjustRightInd w:val="0"/>
        <w:spacing w:line="360" w:lineRule="auto"/>
        <w:ind w:firstLine="1296"/>
        <w:jc w:val="both"/>
        <w:rPr>
          <w:lang w:val="lt-LT"/>
        </w:rPr>
      </w:pPr>
    </w:p>
    <w:p w:rsidR="005C12DB" w:rsidRPr="00E07E92" w:rsidRDefault="00167427" w:rsidP="00DC65E4">
      <w:pPr>
        <w:pStyle w:val="Sraopastraipa"/>
        <w:numPr>
          <w:ilvl w:val="1"/>
          <w:numId w:val="26"/>
        </w:numPr>
        <w:autoSpaceDE w:val="0"/>
        <w:autoSpaceDN w:val="0"/>
        <w:adjustRightInd w:val="0"/>
        <w:spacing w:line="360" w:lineRule="auto"/>
        <w:rPr>
          <w:rStyle w:val="Antrat2Diagrama"/>
          <w:rFonts w:cs="Times New Roman"/>
          <w:szCs w:val="24"/>
          <w:lang w:val="lt-LT"/>
        </w:rPr>
      </w:pPr>
      <w:bookmarkStart w:id="27" w:name="_Toc293312258"/>
      <w:r w:rsidRPr="00E07E92">
        <w:rPr>
          <w:rStyle w:val="Antrat2Diagrama"/>
          <w:rFonts w:cs="Times New Roman"/>
          <w:szCs w:val="24"/>
          <w:lang w:val="lt-LT"/>
        </w:rPr>
        <w:t>Šiaulių miesto savivaldybės socialinės paramos skyriaus veikla</w:t>
      </w:r>
      <w:bookmarkEnd w:id="27"/>
    </w:p>
    <w:p w:rsidR="00E158E7" w:rsidRPr="00E158E7" w:rsidRDefault="00E158E7" w:rsidP="00E158E7">
      <w:pPr>
        <w:pStyle w:val="Sraopastraipa"/>
        <w:autoSpaceDE w:val="0"/>
        <w:autoSpaceDN w:val="0"/>
        <w:adjustRightInd w:val="0"/>
        <w:spacing w:line="360" w:lineRule="auto"/>
        <w:ind w:left="1128"/>
        <w:rPr>
          <w:b/>
          <w:lang w:val="lt-LT"/>
        </w:rPr>
      </w:pPr>
    </w:p>
    <w:p w:rsidR="00944B49" w:rsidRPr="00EE3850" w:rsidRDefault="003F7571" w:rsidP="00932003">
      <w:pPr>
        <w:pStyle w:val="Default"/>
        <w:spacing w:line="360" w:lineRule="auto"/>
        <w:ind w:firstLine="709"/>
        <w:jc w:val="both"/>
      </w:pPr>
      <w:r>
        <w:t>S</w:t>
      </w:r>
      <w:r w:rsidR="000250FB" w:rsidRPr="00EE3850">
        <w:t>iekiant išsiaiškinti Šiaulių miesto savivaldybės Socialinio skyriaus darbuotojų požiūrį į esamą darbinę situaciją, buvo atliktas tyrimas.</w:t>
      </w:r>
    </w:p>
    <w:p w:rsidR="00EA377B" w:rsidRDefault="00944B49" w:rsidP="00932003">
      <w:pPr>
        <w:pStyle w:val="Default"/>
        <w:spacing w:line="360" w:lineRule="auto"/>
        <w:ind w:firstLine="709"/>
        <w:jc w:val="both"/>
      </w:pPr>
      <w:r w:rsidRPr="00EE3850">
        <w:t xml:space="preserve">Tyrimo tikslas - ištirti </w:t>
      </w:r>
      <w:r w:rsidR="00EA377B" w:rsidRPr="00EE3850">
        <w:t xml:space="preserve">Šiaulių miesto savivaldybės </w:t>
      </w:r>
      <w:r w:rsidRPr="00EE3850">
        <w:t xml:space="preserve">Socialinio skyriaus darbuotojų administruojančių socialinę paramą, pasitenkinimą darbine veikla bei nustatyti tinkamiausius motyvavimo metodus. </w:t>
      </w:r>
    </w:p>
    <w:p w:rsidR="0068587E" w:rsidRDefault="0068587E" w:rsidP="00932003">
      <w:pPr>
        <w:pStyle w:val="Default"/>
        <w:spacing w:line="360" w:lineRule="auto"/>
        <w:ind w:firstLine="709"/>
        <w:jc w:val="both"/>
      </w:pPr>
      <w:r w:rsidRPr="00DF671C">
        <w:t xml:space="preserve">Tyrimo atlikimo vieta – </w:t>
      </w:r>
      <w:r>
        <w:t xml:space="preserve">Šiaulių miesto </w:t>
      </w:r>
      <w:r w:rsidRPr="00DF671C">
        <w:t>savivaldybės</w:t>
      </w:r>
      <w:r>
        <w:t xml:space="preserve"> administracijos S</w:t>
      </w:r>
      <w:r w:rsidRPr="00DF671C">
        <w:t xml:space="preserve">ocialinės </w:t>
      </w:r>
      <w:r>
        <w:t>paramos skyrius.</w:t>
      </w:r>
      <w:r w:rsidRPr="00DF671C">
        <w:t xml:space="preserve"> </w:t>
      </w:r>
    </w:p>
    <w:p w:rsidR="000576D7" w:rsidRDefault="000576D7" w:rsidP="00932003">
      <w:pPr>
        <w:pStyle w:val="Default"/>
        <w:spacing w:line="360" w:lineRule="auto"/>
        <w:ind w:firstLine="709"/>
        <w:jc w:val="both"/>
      </w:pPr>
      <w:r w:rsidRPr="00EE3850">
        <w:t>Tyrimui atlikti buvo</w:t>
      </w:r>
      <w:r>
        <w:t xml:space="preserve">  pasirinkta anketinė apklausa, nes tai populiariausias ir plačiausiai taikomas kiekybinis tyrimo metodas</w:t>
      </w:r>
      <w:r w:rsidR="005F44FF">
        <w:t xml:space="preserve">. </w:t>
      </w:r>
      <w:r w:rsidR="00210B61">
        <w:t>Pasirinktas</w:t>
      </w:r>
      <w:r w:rsidR="005F44FF">
        <w:t xml:space="preserve"> a</w:t>
      </w:r>
      <w:r>
        <w:t xml:space="preserve">pklausos metodas lengvai </w:t>
      </w:r>
      <w:r w:rsidR="00210B61">
        <w:t>formalizuojamas – tai palengvino</w:t>
      </w:r>
      <w:r>
        <w:t xml:space="preserve"> surinktų duomenų analizę.</w:t>
      </w:r>
      <w:r w:rsidR="005F44FF" w:rsidRPr="005F44FF">
        <w:t xml:space="preserve"> </w:t>
      </w:r>
      <w:r w:rsidR="005F44FF">
        <w:t>Sudaryta anketa griežtos formos neturi ir klausimų turinys priklauso nuo tyrimo tikslų</w:t>
      </w:r>
      <w:r w:rsidR="00210B61">
        <w:t>.</w:t>
      </w:r>
    </w:p>
    <w:p w:rsidR="00944B49" w:rsidRPr="00EE3850" w:rsidRDefault="0068587E" w:rsidP="00932003">
      <w:pPr>
        <w:pStyle w:val="Default"/>
        <w:spacing w:line="360" w:lineRule="auto"/>
        <w:ind w:firstLine="709"/>
        <w:jc w:val="both"/>
      </w:pPr>
      <w:r w:rsidRPr="00DF671C">
        <w:t xml:space="preserve">Anketinėje apklausoje dalyvavo </w:t>
      </w:r>
      <w:r>
        <w:t>Šiaulių miesto</w:t>
      </w:r>
      <w:r w:rsidRPr="00DF671C">
        <w:t xml:space="preserve"> savivaldybės administracijos Socialinės </w:t>
      </w:r>
      <w:r>
        <w:t xml:space="preserve">paramos </w:t>
      </w:r>
      <w:r w:rsidRPr="00DF671C">
        <w:t>skyriaus darbuotojai,</w:t>
      </w:r>
      <w:r>
        <w:t xml:space="preserve"> </w:t>
      </w:r>
      <w:r w:rsidRPr="00DF671C">
        <w:t xml:space="preserve">tiesiogiai susiję </w:t>
      </w:r>
      <w:r>
        <w:t>su socialinės</w:t>
      </w:r>
      <w:r w:rsidRPr="00DF671C">
        <w:t xml:space="preserve"> </w:t>
      </w:r>
      <w:r>
        <w:t>paramos</w:t>
      </w:r>
      <w:r w:rsidRPr="00DF671C">
        <w:t xml:space="preserve"> </w:t>
      </w:r>
      <w:r>
        <w:t>administravimu.</w:t>
      </w:r>
      <w:r w:rsidRPr="00DF671C">
        <w:t xml:space="preserve"> Iš viso buvo </w:t>
      </w:r>
      <w:r>
        <w:t xml:space="preserve">išdalinta 40 anketų, nes </w:t>
      </w:r>
      <w:r w:rsidRPr="00EE3850">
        <w:t xml:space="preserve">Socialinės paramos skyriuje </w:t>
      </w:r>
      <w:r>
        <w:t>dirba</w:t>
      </w:r>
      <w:r w:rsidRPr="00EE3850">
        <w:t xml:space="preserve"> 40 </w:t>
      </w:r>
      <w:r>
        <w:t xml:space="preserve">darbuotojų. </w:t>
      </w:r>
      <w:r w:rsidR="00167427" w:rsidRPr="00EE3850">
        <w:t xml:space="preserve">Anketas </w:t>
      </w:r>
      <w:r>
        <w:t>užpildė ir grąžino 35 respondentų</w:t>
      </w:r>
      <w:r w:rsidR="00167427" w:rsidRPr="00EE3850">
        <w:t>.</w:t>
      </w:r>
      <w:r w:rsidR="00EA377B" w:rsidRPr="00EE3850">
        <w:t xml:space="preserve"> </w:t>
      </w:r>
    </w:p>
    <w:p w:rsidR="004568A7" w:rsidRDefault="004568A7" w:rsidP="00F37703">
      <w:pPr>
        <w:pStyle w:val="Default"/>
        <w:spacing w:line="360" w:lineRule="auto"/>
        <w:ind w:firstLine="360"/>
        <w:rPr>
          <w:bCs/>
          <w:color w:val="auto"/>
          <w:sz w:val="23"/>
          <w:szCs w:val="23"/>
        </w:rPr>
      </w:pPr>
      <w:r>
        <w:rPr>
          <w:bCs/>
          <w:noProof/>
          <w:color w:val="auto"/>
          <w:sz w:val="23"/>
          <w:szCs w:val="23"/>
          <w:lang w:val="en-US"/>
        </w:rPr>
        <w:drawing>
          <wp:inline distT="0" distB="0" distL="0" distR="0">
            <wp:extent cx="5617653" cy="1915064"/>
            <wp:effectExtent l="19050" t="0" r="21147" b="8986"/>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10A23" w:rsidRPr="00BB532B" w:rsidRDefault="0069396C" w:rsidP="0069396C">
      <w:pPr>
        <w:pStyle w:val="Sraopastraipa"/>
        <w:autoSpaceDE w:val="0"/>
        <w:autoSpaceDN w:val="0"/>
        <w:adjustRightInd w:val="0"/>
        <w:ind w:left="357"/>
        <w:rPr>
          <w:sz w:val="20"/>
          <w:szCs w:val="20"/>
          <w:lang w:val="lt-LT" w:eastAsia="lt-LT"/>
        </w:rPr>
      </w:pPr>
      <w:r>
        <w:rPr>
          <w:sz w:val="20"/>
          <w:szCs w:val="20"/>
          <w:lang w:val="lt-LT" w:eastAsia="lt-LT"/>
        </w:rPr>
        <w:t>2.13</w:t>
      </w:r>
      <w:r w:rsidR="000856B8">
        <w:rPr>
          <w:sz w:val="20"/>
          <w:szCs w:val="20"/>
          <w:lang w:val="lt-LT" w:eastAsia="lt-LT"/>
        </w:rPr>
        <w:t xml:space="preserve"> </w:t>
      </w:r>
      <w:r w:rsidR="00FF6AC5">
        <w:rPr>
          <w:sz w:val="20"/>
          <w:szCs w:val="20"/>
          <w:lang w:val="lt-LT" w:eastAsia="lt-LT"/>
        </w:rPr>
        <w:t>p</w:t>
      </w:r>
      <w:r w:rsidR="004568A7" w:rsidRPr="00BB532B">
        <w:rPr>
          <w:sz w:val="20"/>
          <w:szCs w:val="20"/>
          <w:lang w:val="lt-LT" w:eastAsia="lt-LT"/>
        </w:rPr>
        <w:t xml:space="preserve">aveikslas. </w:t>
      </w:r>
      <w:r w:rsidR="00D10A23" w:rsidRPr="00BB532B">
        <w:rPr>
          <w:sz w:val="20"/>
          <w:szCs w:val="20"/>
          <w:lang w:val="lt-LT" w:eastAsia="lt-LT"/>
        </w:rPr>
        <w:t>Darbo stažas skyriuje pagal amžių</w:t>
      </w:r>
    </w:p>
    <w:p w:rsidR="00D5175C" w:rsidRDefault="00D5175C" w:rsidP="00D5175C">
      <w:pPr>
        <w:pStyle w:val="Default"/>
        <w:spacing w:line="360" w:lineRule="auto"/>
        <w:ind w:firstLine="357"/>
        <w:rPr>
          <w:bCs/>
          <w:color w:val="auto"/>
          <w:sz w:val="23"/>
          <w:szCs w:val="23"/>
        </w:rPr>
      </w:pPr>
    </w:p>
    <w:p w:rsidR="004568A7" w:rsidRPr="00EE3850" w:rsidRDefault="004568A7" w:rsidP="00932003">
      <w:pPr>
        <w:pStyle w:val="Default"/>
        <w:spacing w:line="360" w:lineRule="auto"/>
        <w:ind w:firstLine="709"/>
        <w:rPr>
          <w:bCs/>
          <w:color w:val="auto"/>
        </w:rPr>
      </w:pPr>
      <w:r w:rsidRPr="00EE3850">
        <w:rPr>
          <w:bCs/>
          <w:color w:val="auto"/>
        </w:rPr>
        <w:t xml:space="preserve">Apklausoje dalyvavo įvairaus amžiaus 35 moterys. Iš pateiktų paveikslo duomenų, skyriuje, </w:t>
      </w:r>
      <w:r w:rsidR="001D7793" w:rsidRPr="00EE3850">
        <w:rPr>
          <w:bCs/>
          <w:color w:val="auto"/>
        </w:rPr>
        <w:t>ilgiausiai dirba</w:t>
      </w:r>
      <w:r w:rsidRPr="00EE3850">
        <w:rPr>
          <w:bCs/>
          <w:color w:val="auto"/>
        </w:rPr>
        <w:t xml:space="preserve"> 51-60 metų ir daugiau</w:t>
      </w:r>
      <w:r w:rsidR="00C53429" w:rsidRPr="00EE3850">
        <w:rPr>
          <w:bCs/>
          <w:color w:val="auto"/>
        </w:rPr>
        <w:t xml:space="preserve"> metų </w:t>
      </w:r>
      <w:r w:rsidRPr="00EE3850">
        <w:rPr>
          <w:bCs/>
          <w:color w:val="auto"/>
        </w:rPr>
        <w:t xml:space="preserve"> sulaukusios moterys</w:t>
      </w:r>
      <w:r w:rsidR="00C53429" w:rsidRPr="00EE3850">
        <w:rPr>
          <w:bCs/>
          <w:color w:val="auto"/>
        </w:rPr>
        <w:t>. Iš anketos duomenų, matyti kad šio</w:t>
      </w:r>
      <w:r w:rsidR="00D5175C" w:rsidRPr="00EE3850">
        <w:rPr>
          <w:bCs/>
          <w:color w:val="auto"/>
        </w:rPr>
        <w:t>s</w:t>
      </w:r>
      <w:r w:rsidR="00C53429" w:rsidRPr="00EE3850">
        <w:rPr>
          <w:bCs/>
          <w:color w:val="auto"/>
        </w:rPr>
        <w:t xml:space="preserve"> amžiaus grupė</w:t>
      </w:r>
      <w:r w:rsidR="00D5175C" w:rsidRPr="00EE3850">
        <w:rPr>
          <w:bCs/>
          <w:color w:val="auto"/>
        </w:rPr>
        <w:t>s</w:t>
      </w:r>
      <w:r w:rsidR="001D7793" w:rsidRPr="00EE3850">
        <w:rPr>
          <w:bCs/>
          <w:color w:val="auto"/>
        </w:rPr>
        <w:t xml:space="preserve"> </w:t>
      </w:r>
      <w:r w:rsidR="00C53429" w:rsidRPr="00EE3850">
        <w:rPr>
          <w:bCs/>
          <w:color w:val="auto"/>
        </w:rPr>
        <w:t xml:space="preserve"> moter</w:t>
      </w:r>
      <w:r w:rsidR="00D5175C" w:rsidRPr="00EE3850">
        <w:rPr>
          <w:bCs/>
          <w:color w:val="auto"/>
        </w:rPr>
        <w:t>ys</w:t>
      </w:r>
      <w:r w:rsidR="00C53429" w:rsidRPr="00EE3850">
        <w:rPr>
          <w:bCs/>
          <w:color w:val="auto"/>
        </w:rPr>
        <w:t xml:space="preserve"> skyriuje dirba 5 ir daugiau metų. </w:t>
      </w:r>
    </w:p>
    <w:p w:rsidR="00EE3850" w:rsidRDefault="00EE3850" w:rsidP="00D5175C">
      <w:pPr>
        <w:pStyle w:val="Default"/>
        <w:spacing w:line="360" w:lineRule="auto"/>
        <w:ind w:firstLine="357"/>
        <w:rPr>
          <w:bCs/>
          <w:color w:val="auto"/>
          <w:sz w:val="23"/>
          <w:szCs w:val="23"/>
        </w:rPr>
      </w:pPr>
    </w:p>
    <w:p w:rsidR="00891AD7" w:rsidRDefault="00891AD7" w:rsidP="00D5175C">
      <w:pPr>
        <w:pStyle w:val="Default"/>
        <w:spacing w:line="360" w:lineRule="auto"/>
        <w:ind w:firstLine="357"/>
        <w:rPr>
          <w:bCs/>
          <w:color w:val="auto"/>
          <w:sz w:val="23"/>
          <w:szCs w:val="23"/>
        </w:rPr>
      </w:pPr>
      <w:r w:rsidRPr="00891AD7">
        <w:rPr>
          <w:bCs/>
          <w:noProof/>
          <w:color w:val="auto"/>
          <w:sz w:val="23"/>
          <w:szCs w:val="23"/>
          <w:lang w:val="en-US"/>
        </w:rPr>
        <w:lastRenderedPageBreak/>
        <w:drawing>
          <wp:inline distT="0" distB="0" distL="0" distR="0">
            <wp:extent cx="5570867" cy="1914800"/>
            <wp:effectExtent l="19050" t="0" r="10783" b="9250"/>
            <wp:docPr id="4"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32BE5" w:rsidRPr="00BB532B" w:rsidRDefault="0069396C" w:rsidP="0069396C">
      <w:pPr>
        <w:pStyle w:val="Sraopastraipa"/>
        <w:autoSpaceDE w:val="0"/>
        <w:autoSpaceDN w:val="0"/>
        <w:adjustRightInd w:val="0"/>
        <w:ind w:left="357"/>
        <w:rPr>
          <w:sz w:val="20"/>
          <w:szCs w:val="20"/>
          <w:lang w:val="lt-LT" w:eastAsia="lt-LT"/>
        </w:rPr>
      </w:pPr>
      <w:r>
        <w:rPr>
          <w:sz w:val="20"/>
          <w:szCs w:val="20"/>
          <w:lang w:val="lt-LT" w:eastAsia="lt-LT"/>
        </w:rPr>
        <w:t xml:space="preserve">2.14 </w:t>
      </w:r>
      <w:r w:rsidR="00FF6AC5">
        <w:rPr>
          <w:sz w:val="20"/>
          <w:szCs w:val="20"/>
          <w:lang w:val="lt-LT" w:eastAsia="lt-LT"/>
        </w:rPr>
        <w:t>p</w:t>
      </w:r>
      <w:r w:rsidR="00E32BE5" w:rsidRPr="00BB532B">
        <w:rPr>
          <w:sz w:val="20"/>
          <w:szCs w:val="20"/>
          <w:lang w:val="lt-LT" w:eastAsia="lt-LT"/>
        </w:rPr>
        <w:t>aveikslas. Išsilavinimas pagal amžių</w:t>
      </w:r>
    </w:p>
    <w:p w:rsidR="00A47C08" w:rsidRDefault="00A47C08" w:rsidP="00A47C08">
      <w:pPr>
        <w:pStyle w:val="Default"/>
        <w:spacing w:line="360" w:lineRule="auto"/>
        <w:ind w:left="710"/>
        <w:rPr>
          <w:rFonts w:eastAsia="Times New Roman"/>
          <w:color w:val="auto"/>
          <w:sz w:val="20"/>
          <w:szCs w:val="20"/>
          <w:lang w:eastAsia="lt-LT"/>
        </w:rPr>
      </w:pPr>
    </w:p>
    <w:p w:rsidR="00891AD7" w:rsidRPr="000D1B42" w:rsidRDefault="00AE4C9E" w:rsidP="00FA015C">
      <w:pPr>
        <w:pStyle w:val="Default"/>
        <w:spacing w:line="360" w:lineRule="auto"/>
        <w:ind w:firstLine="709"/>
        <w:jc w:val="both"/>
        <w:rPr>
          <w:bCs/>
          <w:color w:val="auto"/>
        </w:rPr>
      </w:pPr>
      <w:r w:rsidRPr="000D1B42">
        <w:rPr>
          <w:bCs/>
          <w:color w:val="auto"/>
        </w:rPr>
        <w:t xml:space="preserve">Iš paveikslo duomenų, matyti, kad skyriuje 26 darbuotojos turi aukštąjį universitetinį išsilavinimą, </w:t>
      </w:r>
      <w:r w:rsidR="00BF7F85">
        <w:rPr>
          <w:bCs/>
          <w:color w:val="auto"/>
        </w:rPr>
        <w:t>5</w:t>
      </w:r>
      <w:r w:rsidRPr="000D1B42">
        <w:rPr>
          <w:bCs/>
          <w:color w:val="auto"/>
        </w:rPr>
        <w:t xml:space="preserve"> aukštąjį neuniversitetinį, likusios </w:t>
      </w:r>
      <w:r w:rsidR="009E7670" w:rsidRPr="000D1B42">
        <w:rPr>
          <w:bCs/>
          <w:color w:val="auto"/>
        </w:rPr>
        <w:t xml:space="preserve">darbuotojos įgijusios </w:t>
      </w:r>
      <w:r w:rsidRPr="000D1B42">
        <w:rPr>
          <w:bCs/>
          <w:color w:val="auto"/>
        </w:rPr>
        <w:t>aukštesnįjį ir specialųjį vidurinį</w:t>
      </w:r>
      <w:r w:rsidR="009E7670" w:rsidRPr="000D1B42">
        <w:rPr>
          <w:bCs/>
          <w:color w:val="auto"/>
        </w:rPr>
        <w:t xml:space="preserve"> išsilavinimą.</w:t>
      </w:r>
      <w:r w:rsidR="000F2C91" w:rsidRPr="000D1B42">
        <w:rPr>
          <w:bCs/>
          <w:color w:val="auto"/>
        </w:rPr>
        <w:t xml:space="preserve"> </w:t>
      </w:r>
    </w:p>
    <w:p w:rsidR="005945E7" w:rsidRPr="000D1B42" w:rsidRDefault="00F03C4F" w:rsidP="000D1B42">
      <w:pPr>
        <w:autoSpaceDE w:val="0"/>
        <w:autoSpaceDN w:val="0"/>
        <w:adjustRightInd w:val="0"/>
        <w:spacing w:line="360" w:lineRule="auto"/>
        <w:ind w:firstLine="709"/>
        <w:jc w:val="both"/>
        <w:rPr>
          <w:rFonts w:eastAsiaTheme="minorHAnsi"/>
          <w:lang w:val="lt-LT" w:eastAsia="en-US"/>
        </w:rPr>
      </w:pPr>
      <w:r w:rsidRPr="000D1B42">
        <w:rPr>
          <w:rFonts w:eastAsiaTheme="minorHAnsi"/>
          <w:lang w:val="lt-LT" w:eastAsia="en-US"/>
        </w:rPr>
        <w:t>Anketoje respondentai į pateikto klausimo „Dėl ekonominio sunkmečio Jūs...“ galėjo patekti</w:t>
      </w:r>
    </w:p>
    <w:p w:rsidR="00F03C4F" w:rsidRPr="000D1B42" w:rsidRDefault="00F03C4F" w:rsidP="00F03C4F">
      <w:pPr>
        <w:autoSpaceDE w:val="0"/>
        <w:autoSpaceDN w:val="0"/>
        <w:adjustRightInd w:val="0"/>
        <w:spacing w:line="360" w:lineRule="auto"/>
        <w:jc w:val="both"/>
        <w:rPr>
          <w:rFonts w:eastAsiaTheme="minorHAnsi"/>
          <w:lang w:val="lt-LT" w:eastAsia="en-US"/>
        </w:rPr>
      </w:pPr>
      <w:r w:rsidRPr="000D1B42">
        <w:rPr>
          <w:rFonts w:eastAsiaTheme="minorHAnsi"/>
          <w:lang w:val="lt-LT" w:eastAsia="en-US"/>
        </w:rPr>
        <w:t>teiginius įvertinant juos 5 balais. Jei pateiktą teiginį vertino „visai nesutinku“ įrašydavo 1, o jei „visai sutinku“ – 5. Norintys galėjo pasirinkti tarpinį variantą, apibraukę tinkamiausią skaičių nuo 2 iki 4.</w:t>
      </w:r>
    </w:p>
    <w:p w:rsidR="00F43779" w:rsidRPr="000D1B42" w:rsidRDefault="00A30F32" w:rsidP="000D1B42">
      <w:pPr>
        <w:autoSpaceDE w:val="0"/>
        <w:autoSpaceDN w:val="0"/>
        <w:adjustRightInd w:val="0"/>
        <w:spacing w:line="360" w:lineRule="auto"/>
        <w:ind w:firstLine="709"/>
        <w:jc w:val="both"/>
        <w:rPr>
          <w:rFonts w:eastAsiaTheme="minorHAnsi"/>
          <w:lang w:val="lt-LT" w:eastAsia="en-US"/>
        </w:rPr>
      </w:pPr>
      <w:r w:rsidRPr="000D1B42">
        <w:rPr>
          <w:rFonts w:eastAsiaTheme="minorHAnsi"/>
          <w:lang w:val="lt-LT" w:eastAsia="en-US"/>
        </w:rPr>
        <w:t>Apibendrinant gautus atsakymus 1 ir tarpinis skaičius 2 buvo priskirti prie atsakymo</w:t>
      </w:r>
      <w:r w:rsidR="00E17279" w:rsidRPr="000D1B42">
        <w:rPr>
          <w:rFonts w:eastAsiaTheme="minorHAnsi"/>
          <w:lang w:val="lt-LT" w:eastAsia="en-US"/>
        </w:rPr>
        <w:t xml:space="preserve"> „nesutinku“,  kiti tarpiniai skaičiai  3, 4 ir 5 prie atsakymo „sutinku“.</w:t>
      </w:r>
    </w:p>
    <w:tbl>
      <w:tblPr>
        <w:tblpPr w:leftFromText="180" w:rightFromText="180" w:vertAnchor="page" w:horzAnchor="margin" w:tblpY="8655"/>
        <w:tblW w:w="9606" w:type="dxa"/>
        <w:tblLook w:val="04A0"/>
      </w:tblPr>
      <w:tblGrid>
        <w:gridCol w:w="6999"/>
        <w:gridCol w:w="1189"/>
        <w:gridCol w:w="1418"/>
      </w:tblGrid>
      <w:tr w:rsidR="006D0A95" w:rsidRPr="005945E7" w:rsidTr="006D0A95">
        <w:trPr>
          <w:trHeight w:val="270"/>
        </w:trPr>
        <w:tc>
          <w:tcPr>
            <w:tcW w:w="6999" w:type="dxa"/>
            <w:tcBorders>
              <w:top w:val="single" w:sz="8" w:space="0" w:color="auto"/>
              <w:left w:val="single" w:sz="8" w:space="0" w:color="auto"/>
              <w:bottom w:val="nil"/>
              <w:right w:val="single" w:sz="8" w:space="0" w:color="auto"/>
            </w:tcBorders>
            <w:shd w:val="clear" w:color="auto" w:fill="auto"/>
            <w:noWrap/>
            <w:vAlign w:val="bottom"/>
            <w:hideMark/>
          </w:tcPr>
          <w:p w:rsidR="006D0A95" w:rsidRPr="005945E7" w:rsidRDefault="006D0A95" w:rsidP="006D0A95">
            <w:pPr>
              <w:jc w:val="center"/>
              <w:rPr>
                <w:b/>
                <w:bCs/>
                <w:lang w:val="lt-LT" w:eastAsia="en-US"/>
              </w:rPr>
            </w:pPr>
            <w:r>
              <w:rPr>
                <w:b/>
                <w:bCs/>
                <w:lang w:val="lt-LT" w:eastAsia="en-US"/>
              </w:rPr>
              <w:t>Teiginiai</w:t>
            </w:r>
          </w:p>
        </w:tc>
        <w:tc>
          <w:tcPr>
            <w:tcW w:w="260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D0A95" w:rsidRPr="005945E7" w:rsidRDefault="006D0A95" w:rsidP="006D0A95">
            <w:pPr>
              <w:jc w:val="center"/>
              <w:rPr>
                <w:b/>
                <w:bCs/>
                <w:lang w:val="lt-LT" w:eastAsia="en-US"/>
              </w:rPr>
            </w:pPr>
            <w:r w:rsidRPr="005945E7">
              <w:rPr>
                <w:b/>
                <w:bCs/>
                <w:lang w:val="lt-LT" w:eastAsia="en-US"/>
              </w:rPr>
              <w:t xml:space="preserve">Įvertinimas </w:t>
            </w:r>
            <w:r w:rsidRPr="005945E7">
              <w:rPr>
                <w:b/>
                <w:bCs/>
                <w:sz w:val="20"/>
                <w:szCs w:val="20"/>
                <w:lang w:val="lt-LT" w:eastAsia="en-US"/>
              </w:rPr>
              <w:t>(proc.)</w:t>
            </w:r>
          </w:p>
        </w:tc>
      </w:tr>
      <w:tr w:rsidR="006D0A95" w:rsidRPr="005945E7" w:rsidTr="006D0A95">
        <w:trPr>
          <w:trHeight w:val="27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jc w:val="center"/>
              <w:rPr>
                <w:rFonts w:ascii="Arial" w:hAnsi="Arial" w:cs="Arial"/>
                <w:b/>
                <w:bCs/>
                <w:sz w:val="20"/>
                <w:szCs w:val="20"/>
                <w:lang w:val="en-US" w:eastAsia="en-US"/>
              </w:rPr>
            </w:pPr>
            <w:r w:rsidRPr="005945E7">
              <w:rPr>
                <w:rFonts w:ascii="Arial" w:hAnsi="Arial" w:cs="Arial"/>
                <w:b/>
                <w:bCs/>
                <w:sz w:val="20"/>
                <w:szCs w:val="20"/>
                <w:lang w:val="en-US" w:eastAsia="en-US"/>
              </w:rPr>
              <w:t> </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rFonts w:ascii="Arial" w:hAnsi="Arial" w:cs="Arial"/>
                <w:b/>
                <w:bCs/>
                <w:sz w:val="20"/>
                <w:szCs w:val="20"/>
                <w:lang w:val="lt-LT" w:eastAsia="en-US"/>
              </w:rPr>
            </w:pPr>
            <w:r>
              <w:rPr>
                <w:rFonts w:ascii="Arial" w:hAnsi="Arial" w:cs="Arial"/>
                <w:b/>
                <w:bCs/>
                <w:sz w:val="20"/>
                <w:szCs w:val="20"/>
                <w:lang w:val="lt-LT" w:eastAsia="en-US"/>
              </w:rPr>
              <w:t>Sutinku</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rFonts w:ascii="Arial" w:hAnsi="Arial" w:cs="Arial"/>
                <w:b/>
                <w:bCs/>
                <w:sz w:val="20"/>
                <w:szCs w:val="20"/>
                <w:lang w:val="lt-LT" w:eastAsia="en-US"/>
              </w:rPr>
            </w:pPr>
            <w:r>
              <w:rPr>
                <w:rFonts w:ascii="Arial" w:hAnsi="Arial" w:cs="Arial"/>
                <w:b/>
                <w:bCs/>
                <w:sz w:val="20"/>
                <w:szCs w:val="20"/>
                <w:lang w:val="lt-LT" w:eastAsia="en-US"/>
              </w:rPr>
              <w:t>Nesutinku</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Jaučiate didesnę įtampą bei stresą</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83</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17</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Jaučiate mažesnį pasitikėjimą savo jėgomis ir veiklos rezultatais</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23</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77</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Kritiškiau nei ankstesniais metais vertinate savo veiklą</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43</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57</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Įdedate daugiau laiko, pastangų, atlikdamas kasdienes užduotis</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Pr>
                <w:lang w:val="en-US" w:eastAsia="en-US"/>
              </w:rPr>
              <w:t>57</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Pr>
                <w:lang w:val="en-US" w:eastAsia="en-US"/>
              </w:rPr>
              <w:t>43</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Labiau jaudinatės dėl veiklos vertinimo rezultatų ir kaip Jums tai atsilieps</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57</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43</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Tapote jautresnis priedų</w:t>
            </w:r>
            <w:r>
              <w:rPr>
                <w:lang w:val="lt-LT" w:eastAsia="en-US"/>
              </w:rPr>
              <w:t xml:space="preserve"> </w:t>
            </w:r>
            <w:r w:rsidRPr="005945E7">
              <w:rPr>
                <w:lang w:val="lt-LT" w:eastAsia="en-US"/>
              </w:rPr>
              <w:t>(priemokų) skirstymo objektyvumui</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Pr>
                <w:lang w:val="en-US" w:eastAsia="en-US"/>
              </w:rPr>
              <w:t>78</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Pr>
                <w:lang w:val="en-US" w:eastAsia="en-US"/>
              </w:rPr>
              <w:t>22</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Pripažįstate, kad sumažėjęs DU neatitinka Jūsų į darbą įdedamų pastangų</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71</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29</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Pradėjote labiau vertinti savo turimą darbo vietą</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83</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17</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Nebematote karjeros perspektyvų</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66</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34</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Nustojote rodyti iniciatyvą</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51</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49</w:t>
            </w:r>
          </w:p>
        </w:tc>
      </w:tr>
      <w:tr w:rsidR="006D0A95" w:rsidRPr="005945E7" w:rsidTr="006D0A95">
        <w:trPr>
          <w:trHeight w:val="330"/>
        </w:trPr>
        <w:tc>
          <w:tcPr>
            <w:tcW w:w="6999" w:type="dxa"/>
            <w:tcBorders>
              <w:top w:val="nil"/>
              <w:left w:val="single" w:sz="8" w:space="0" w:color="auto"/>
              <w:bottom w:val="single" w:sz="8" w:space="0" w:color="auto"/>
              <w:right w:val="single" w:sz="8" w:space="0" w:color="auto"/>
            </w:tcBorders>
            <w:shd w:val="clear" w:color="auto" w:fill="auto"/>
            <w:noWrap/>
            <w:vAlign w:val="bottom"/>
            <w:hideMark/>
          </w:tcPr>
          <w:p w:rsidR="006D0A95" w:rsidRPr="005945E7" w:rsidRDefault="006D0A95" w:rsidP="006D0A95">
            <w:pPr>
              <w:rPr>
                <w:lang w:val="en-US" w:eastAsia="en-US"/>
              </w:rPr>
            </w:pPr>
            <w:r w:rsidRPr="005945E7">
              <w:rPr>
                <w:lang w:val="lt-LT" w:eastAsia="en-US"/>
              </w:rPr>
              <w:t>Supratote, kad Vadovybė neteisingai vertina Jūsų indėlį į darbą</w:t>
            </w:r>
          </w:p>
        </w:tc>
        <w:tc>
          <w:tcPr>
            <w:tcW w:w="1189"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63</w:t>
            </w:r>
          </w:p>
        </w:tc>
        <w:tc>
          <w:tcPr>
            <w:tcW w:w="1418" w:type="dxa"/>
            <w:tcBorders>
              <w:top w:val="nil"/>
              <w:left w:val="nil"/>
              <w:bottom w:val="single" w:sz="8" w:space="0" w:color="auto"/>
              <w:right w:val="single" w:sz="8" w:space="0" w:color="auto"/>
            </w:tcBorders>
            <w:shd w:val="clear" w:color="auto" w:fill="auto"/>
            <w:noWrap/>
            <w:vAlign w:val="bottom"/>
            <w:hideMark/>
          </w:tcPr>
          <w:p w:rsidR="006D0A95" w:rsidRPr="005945E7" w:rsidRDefault="006D0A95" w:rsidP="006D0A95">
            <w:pPr>
              <w:jc w:val="center"/>
              <w:rPr>
                <w:lang w:val="en-US" w:eastAsia="en-US"/>
              </w:rPr>
            </w:pPr>
            <w:r w:rsidRPr="005945E7">
              <w:rPr>
                <w:lang w:val="en-US" w:eastAsia="en-US"/>
              </w:rPr>
              <w:t>37</w:t>
            </w:r>
          </w:p>
        </w:tc>
      </w:tr>
    </w:tbl>
    <w:p w:rsidR="0004437D" w:rsidRPr="00561D0E" w:rsidRDefault="002B44F7" w:rsidP="00561D0E">
      <w:pPr>
        <w:autoSpaceDE w:val="0"/>
        <w:autoSpaceDN w:val="0"/>
        <w:adjustRightInd w:val="0"/>
        <w:rPr>
          <w:rFonts w:ascii="Times-Roman" w:eastAsiaTheme="minorHAnsi" w:hAnsi="Times-Roman" w:cs="Times-Roman"/>
          <w:sz w:val="20"/>
          <w:szCs w:val="20"/>
          <w:lang w:val="lt-LT" w:eastAsia="en-US"/>
        </w:rPr>
      </w:pPr>
      <w:r>
        <w:rPr>
          <w:rFonts w:ascii="Times-Roman" w:eastAsiaTheme="minorHAnsi" w:hAnsi="Times-Roman" w:cs="Times-Roman"/>
          <w:sz w:val="20"/>
          <w:szCs w:val="20"/>
          <w:lang w:val="lt-LT" w:eastAsia="en-US"/>
        </w:rPr>
        <w:t>2.5</w:t>
      </w:r>
      <w:r w:rsidR="00561D0E">
        <w:rPr>
          <w:rFonts w:ascii="Times-Roman" w:eastAsiaTheme="minorHAnsi" w:hAnsi="Times-Roman" w:cs="Times-Roman"/>
          <w:sz w:val="20"/>
          <w:szCs w:val="20"/>
          <w:lang w:val="lt-LT" w:eastAsia="en-US"/>
        </w:rPr>
        <w:t xml:space="preserve"> </w:t>
      </w:r>
      <w:r w:rsidR="00561D0E" w:rsidRPr="00561D0E">
        <w:rPr>
          <w:rFonts w:ascii="Times-Roman" w:eastAsiaTheme="minorHAnsi" w:hAnsi="Times-Roman" w:cs="Times-Roman"/>
          <w:sz w:val="20"/>
          <w:szCs w:val="20"/>
          <w:lang w:val="lt-LT" w:eastAsia="en-US"/>
        </w:rPr>
        <w:t>l</w:t>
      </w:r>
      <w:r w:rsidR="0004437D" w:rsidRPr="00561D0E">
        <w:rPr>
          <w:rFonts w:ascii="Times-Roman" w:eastAsiaTheme="minorHAnsi" w:hAnsi="Times-Roman" w:cs="Times-Roman"/>
          <w:sz w:val="20"/>
          <w:szCs w:val="20"/>
          <w:lang w:val="lt-LT" w:eastAsia="en-US"/>
        </w:rPr>
        <w:t>entelė</w:t>
      </w:r>
      <w:r w:rsidR="00FF6AC5">
        <w:rPr>
          <w:rFonts w:ascii="Times-Roman" w:eastAsiaTheme="minorHAnsi" w:hAnsi="Times-Roman" w:cs="Times-Roman"/>
          <w:sz w:val="20"/>
          <w:szCs w:val="20"/>
          <w:lang w:val="lt-LT" w:eastAsia="en-US"/>
        </w:rPr>
        <w:t>.</w:t>
      </w:r>
      <w:r w:rsidR="0004437D" w:rsidRPr="00561D0E">
        <w:rPr>
          <w:rFonts w:ascii="Times-Roman" w:eastAsiaTheme="minorHAnsi" w:hAnsi="Times-Roman" w:cs="Times-Roman"/>
          <w:sz w:val="20"/>
          <w:szCs w:val="20"/>
          <w:lang w:val="lt-LT" w:eastAsia="en-US"/>
        </w:rPr>
        <w:t xml:space="preserve"> Ekonominio sunkmečio veiksniai</w:t>
      </w:r>
    </w:p>
    <w:p w:rsidR="006D0A95" w:rsidRPr="00BB532B" w:rsidRDefault="006D0A95" w:rsidP="00561D0E">
      <w:pPr>
        <w:pStyle w:val="Sraopastraipa"/>
        <w:autoSpaceDE w:val="0"/>
        <w:autoSpaceDN w:val="0"/>
        <w:adjustRightInd w:val="0"/>
        <w:spacing w:line="360" w:lineRule="auto"/>
        <w:ind w:left="357"/>
        <w:rPr>
          <w:rFonts w:ascii="Times-Roman" w:eastAsiaTheme="minorHAnsi" w:hAnsi="Times-Roman" w:cs="Times-Roman"/>
          <w:sz w:val="20"/>
          <w:szCs w:val="20"/>
          <w:lang w:val="lt-LT" w:eastAsia="en-US"/>
        </w:rPr>
      </w:pPr>
    </w:p>
    <w:p w:rsidR="0004437D" w:rsidRPr="000D1B42" w:rsidRDefault="0004437D" w:rsidP="00561D0E">
      <w:pPr>
        <w:autoSpaceDE w:val="0"/>
        <w:autoSpaceDN w:val="0"/>
        <w:adjustRightInd w:val="0"/>
        <w:spacing w:line="360" w:lineRule="auto"/>
        <w:ind w:firstLine="710"/>
        <w:jc w:val="both"/>
        <w:rPr>
          <w:rFonts w:eastAsiaTheme="minorHAnsi"/>
          <w:lang w:val="lt-LT" w:eastAsia="en-US"/>
        </w:rPr>
      </w:pPr>
      <w:r w:rsidRPr="000D1B42">
        <w:rPr>
          <w:rFonts w:eastAsiaTheme="minorHAnsi"/>
          <w:lang w:val="lt-LT" w:eastAsia="en-US"/>
        </w:rPr>
        <w:t xml:space="preserve">Iš </w:t>
      </w:r>
      <w:r w:rsidR="002B44F7">
        <w:rPr>
          <w:rFonts w:eastAsiaTheme="minorHAnsi"/>
          <w:lang w:val="lt-LT" w:eastAsia="en-US"/>
        </w:rPr>
        <w:t>2.5</w:t>
      </w:r>
      <w:r w:rsidR="00A94B5D" w:rsidRPr="000D1B42">
        <w:rPr>
          <w:rFonts w:eastAsiaTheme="minorHAnsi"/>
          <w:lang w:val="lt-LT" w:eastAsia="en-US"/>
        </w:rPr>
        <w:t xml:space="preserve"> lentelės</w:t>
      </w:r>
      <w:r w:rsidRPr="000D1B42">
        <w:rPr>
          <w:rFonts w:eastAsiaTheme="minorHAnsi"/>
          <w:lang w:val="lt-LT" w:eastAsia="en-US"/>
        </w:rPr>
        <w:t xml:space="preserve"> pateiktų duomenų matyti, kad ekonominės krizės metais didelę įtampą ir stresą jaučia 83 proc. apklaustųjų. Iš jų 34 proc. sudarė moterys nuo 51 iki 60 metų ir daugiau, o</w:t>
      </w:r>
    </w:p>
    <w:p w:rsidR="0004437D" w:rsidRPr="000D1B42" w:rsidRDefault="0004437D" w:rsidP="0004437D">
      <w:pPr>
        <w:autoSpaceDE w:val="0"/>
        <w:autoSpaceDN w:val="0"/>
        <w:adjustRightInd w:val="0"/>
        <w:spacing w:line="360" w:lineRule="auto"/>
        <w:ind w:firstLine="710"/>
        <w:jc w:val="both"/>
        <w:rPr>
          <w:rFonts w:eastAsiaTheme="minorHAnsi"/>
          <w:lang w:val="lt-LT" w:eastAsia="en-US"/>
        </w:rPr>
      </w:pPr>
      <w:r w:rsidRPr="000D1B42">
        <w:rPr>
          <w:rFonts w:eastAsiaTheme="minorHAnsi"/>
          <w:lang w:val="lt-LT" w:eastAsia="en-US"/>
        </w:rPr>
        <w:t>26 proc. sudarė darbuotojos nuo 41 iki 50 metų. Likusi dalis t.y. 23 proc. sudarė jaunesnės nuo 20 iki 30 metų moterys.</w:t>
      </w:r>
    </w:p>
    <w:p w:rsidR="00C67E67" w:rsidRPr="000D1B42" w:rsidRDefault="000D61E4" w:rsidP="00701DB3">
      <w:pPr>
        <w:autoSpaceDE w:val="0"/>
        <w:autoSpaceDN w:val="0"/>
        <w:adjustRightInd w:val="0"/>
        <w:spacing w:line="360" w:lineRule="auto"/>
        <w:ind w:firstLine="710"/>
        <w:jc w:val="both"/>
        <w:rPr>
          <w:rFonts w:eastAsiaTheme="minorHAnsi"/>
          <w:lang w:val="lt-LT" w:eastAsia="en-US"/>
        </w:rPr>
      </w:pPr>
      <w:r w:rsidRPr="000D1B42">
        <w:rPr>
          <w:rFonts w:eastAsiaTheme="minorHAnsi"/>
          <w:lang w:val="lt-LT" w:eastAsia="en-US"/>
        </w:rPr>
        <w:lastRenderedPageBreak/>
        <w:t>Iš anketos duomenų  galima daryti</w:t>
      </w:r>
      <w:r w:rsidR="00F42DED" w:rsidRPr="000D1B42">
        <w:rPr>
          <w:rFonts w:eastAsiaTheme="minorHAnsi"/>
          <w:lang w:val="lt-LT" w:eastAsia="en-US"/>
        </w:rPr>
        <w:t xml:space="preserve"> </w:t>
      </w:r>
      <w:r w:rsidRPr="000D1B42">
        <w:rPr>
          <w:rFonts w:eastAsiaTheme="minorHAnsi"/>
          <w:lang w:val="lt-LT" w:eastAsia="en-US"/>
        </w:rPr>
        <w:t xml:space="preserve">išvada, kad ekonominio sunkmečio laikotarpiu </w:t>
      </w:r>
      <w:r w:rsidR="00C67E67" w:rsidRPr="000D1B42">
        <w:rPr>
          <w:rFonts w:eastAsiaTheme="minorHAnsi"/>
          <w:lang w:val="lt-LT" w:eastAsia="en-US"/>
        </w:rPr>
        <w:t>83 proc. apklaustųjų pradėjo labiau vertinti savo turimą darbo vietą. Iš jų didžioji dalis 34 proc. sudar</w:t>
      </w:r>
      <w:r w:rsidR="00503566" w:rsidRPr="000D1B42">
        <w:rPr>
          <w:rFonts w:eastAsiaTheme="minorHAnsi"/>
          <w:lang w:val="lt-LT" w:eastAsia="en-US"/>
        </w:rPr>
        <w:t>ė</w:t>
      </w:r>
      <w:r w:rsidR="00C67E67" w:rsidRPr="000D1B42">
        <w:rPr>
          <w:rFonts w:eastAsiaTheme="minorHAnsi"/>
          <w:lang w:val="lt-LT" w:eastAsia="en-US"/>
        </w:rPr>
        <w:t xml:space="preserve"> moterys nuo 51 iki 60 metų ir daugiau, sekančiai darbuotojos nuo 41 iki 50 metų</w:t>
      </w:r>
      <w:r w:rsidR="00503566" w:rsidRPr="000D1B42">
        <w:rPr>
          <w:rFonts w:eastAsiaTheme="minorHAnsi"/>
          <w:lang w:val="lt-LT" w:eastAsia="en-US"/>
        </w:rPr>
        <w:t>, kurios</w:t>
      </w:r>
      <w:r w:rsidR="00C67E67" w:rsidRPr="000D1B42">
        <w:rPr>
          <w:rFonts w:eastAsiaTheme="minorHAnsi"/>
          <w:lang w:val="lt-LT" w:eastAsia="en-US"/>
        </w:rPr>
        <w:t xml:space="preserve"> sudarė 23</w:t>
      </w:r>
      <w:r w:rsidR="00503566" w:rsidRPr="000D1B42">
        <w:rPr>
          <w:rFonts w:eastAsiaTheme="minorHAnsi"/>
          <w:lang w:val="lt-LT" w:eastAsia="en-US"/>
        </w:rPr>
        <w:t xml:space="preserve"> proc. apklaustų respondentų.</w:t>
      </w:r>
      <w:r w:rsidR="00F42DED" w:rsidRPr="000D1B42">
        <w:rPr>
          <w:rFonts w:eastAsiaTheme="minorHAnsi"/>
          <w:lang w:val="lt-LT" w:eastAsia="en-US"/>
        </w:rPr>
        <w:t xml:space="preserve"> </w:t>
      </w:r>
      <w:r w:rsidRPr="000D1B42">
        <w:rPr>
          <w:rFonts w:eastAsiaTheme="minorHAnsi"/>
          <w:lang w:val="lt-LT" w:eastAsia="en-US"/>
        </w:rPr>
        <w:t xml:space="preserve">Jaunesnės moterys nuo </w:t>
      </w:r>
      <w:r w:rsidR="00591843" w:rsidRPr="000D1B42">
        <w:rPr>
          <w:rFonts w:eastAsiaTheme="minorHAnsi"/>
          <w:lang w:val="lt-LT" w:eastAsia="en-US"/>
        </w:rPr>
        <w:t xml:space="preserve">31 iki </w:t>
      </w:r>
      <w:r w:rsidRPr="000D1B42">
        <w:rPr>
          <w:rFonts w:eastAsiaTheme="minorHAnsi"/>
          <w:lang w:val="lt-LT" w:eastAsia="en-US"/>
        </w:rPr>
        <w:t xml:space="preserve"> 40 metų sudarė </w:t>
      </w:r>
      <w:r w:rsidR="00591843" w:rsidRPr="000D1B42">
        <w:rPr>
          <w:rFonts w:eastAsiaTheme="minorHAnsi"/>
          <w:lang w:val="lt-LT" w:eastAsia="en-US"/>
        </w:rPr>
        <w:t>17 proc., nuo 20 iki 30 metų 6 proc. apklaustųjų.</w:t>
      </w:r>
      <w:r w:rsidRPr="000D1B42">
        <w:rPr>
          <w:rFonts w:eastAsiaTheme="minorHAnsi"/>
          <w:lang w:val="lt-LT" w:eastAsia="en-US"/>
        </w:rPr>
        <w:t xml:space="preserve"> </w:t>
      </w:r>
    </w:p>
    <w:p w:rsidR="003E6000" w:rsidRPr="000D1B42" w:rsidRDefault="00B90822" w:rsidP="00701DB3">
      <w:pPr>
        <w:autoSpaceDE w:val="0"/>
        <w:autoSpaceDN w:val="0"/>
        <w:adjustRightInd w:val="0"/>
        <w:spacing w:line="360" w:lineRule="auto"/>
        <w:ind w:firstLine="710"/>
        <w:jc w:val="both"/>
        <w:rPr>
          <w:lang w:val="lt-LT" w:eastAsia="en-US"/>
        </w:rPr>
      </w:pPr>
      <w:r w:rsidRPr="000D1B42">
        <w:rPr>
          <w:rFonts w:eastAsiaTheme="minorHAnsi"/>
          <w:lang w:val="lt-LT" w:eastAsia="en-US"/>
        </w:rPr>
        <w:t xml:space="preserve">Ekonominės krizės metais 77 proc. </w:t>
      </w:r>
      <w:r w:rsidR="00915DD9" w:rsidRPr="000D1B42">
        <w:rPr>
          <w:rFonts w:eastAsiaTheme="minorHAnsi"/>
          <w:lang w:val="lt-LT" w:eastAsia="en-US"/>
        </w:rPr>
        <w:t>respondentų</w:t>
      </w:r>
      <w:r w:rsidRPr="000D1B42">
        <w:rPr>
          <w:rFonts w:eastAsiaTheme="minorHAnsi"/>
          <w:lang w:val="lt-LT" w:eastAsia="en-US"/>
        </w:rPr>
        <w:t xml:space="preserve"> </w:t>
      </w:r>
      <w:r w:rsidR="00A92AF0" w:rsidRPr="000D1B42">
        <w:rPr>
          <w:rFonts w:eastAsiaTheme="minorHAnsi"/>
          <w:lang w:val="lt-LT" w:eastAsia="en-US"/>
        </w:rPr>
        <w:t xml:space="preserve">iš jų </w:t>
      </w:r>
      <w:r w:rsidR="00915DD9" w:rsidRPr="000D1B42">
        <w:rPr>
          <w:rFonts w:eastAsiaTheme="minorHAnsi"/>
          <w:lang w:val="lt-LT" w:eastAsia="en-US"/>
        </w:rPr>
        <w:t>60</w:t>
      </w:r>
      <w:r w:rsidR="00A92AF0" w:rsidRPr="000D1B42">
        <w:rPr>
          <w:rFonts w:eastAsiaTheme="minorHAnsi"/>
          <w:lang w:val="lt-LT" w:eastAsia="en-US"/>
        </w:rPr>
        <w:t xml:space="preserve"> proc. </w:t>
      </w:r>
      <w:r w:rsidR="00915DD9" w:rsidRPr="000D1B42">
        <w:rPr>
          <w:rFonts w:eastAsiaTheme="minorHAnsi"/>
          <w:lang w:val="lt-LT" w:eastAsia="en-US"/>
        </w:rPr>
        <w:t>dirbančių daugiau nei 5 metus</w:t>
      </w:r>
      <w:r w:rsidR="00A92AF0" w:rsidRPr="000D1B42">
        <w:rPr>
          <w:rFonts w:eastAsiaTheme="minorHAnsi"/>
          <w:lang w:val="lt-LT" w:eastAsia="en-US"/>
        </w:rPr>
        <w:t xml:space="preserve"> </w:t>
      </w:r>
      <w:r w:rsidRPr="000D1B42">
        <w:rPr>
          <w:rFonts w:eastAsiaTheme="minorHAnsi"/>
          <w:lang w:val="lt-LT" w:eastAsia="en-US"/>
        </w:rPr>
        <w:t>nurodo, kad tapo jautresn</w:t>
      </w:r>
      <w:r w:rsidR="00915DD9" w:rsidRPr="000D1B42">
        <w:rPr>
          <w:rFonts w:eastAsiaTheme="minorHAnsi"/>
          <w:lang w:val="lt-LT" w:eastAsia="en-US"/>
        </w:rPr>
        <w:t>i</w:t>
      </w:r>
      <w:r w:rsidRPr="000D1B42">
        <w:rPr>
          <w:rFonts w:eastAsiaTheme="minorHAnsi"/>
          <w:lang w:val="lt-LT" w:eastAsia="en-US"/>
        </w:rPr>
        <w:t xml:space="preserve"> priedų skirstymo objektyvumui. 71 proc. respondentų </w:t>
      </w:r>
      <w:r w:rsidRPr="000D1B42">
        <w:rPr>
          <w:lang w:val="lt-LT" w:eastAsia="en-US"/>
        </w:rPr>
        <w:t>pripažino, kad sumažėjęs darbo užmokestis neatitinka į darbą įdedamų pastangų, nes a</w:t>
      </w:r>
      <w:r w:rsidR="008014C0" w:rsidRPr="000D1B42">
        <w:rPr>
          <w:lang w:val="lt-LT" w:eastAsia="en-US"/>
        </w:rPr>
        <w:t xml:space="preserve">kivaizdžiai išaugus paramos gavėjų skaičiui </w:t>
      </w:r>
      <w:r w:rsidR="00DC20AB" w:rsidRPr="000D1B42">
        <w:rPr>
          <w:lang w:val="lt-LT" w:eastAsia="en-US"/>
        </w:rPr>
        <w:t>atlikti kasdienes užduotis skiria</w:t>
      </w:r>
      <w:r w:rsidR="008D63F6" w:rsidRPr="000D1B42">
        <w:rPr>
          <w:lang w:val="lt-LT" w:eastAsia="en-US"/>
        </w:rPr>
        <w:t>ma</w:t>
      </w:r>
      <w:r w:rsidR="00DC20AB" w:rsidRPr="000D1B42">
        <w:rPr>
          <w:lang w:val="lt-LT" w:eastAsia="en-US"/>
        </w:rPr>
        <w:t xml:space="preserve"> daugiau laiko ir  pastangų.</w:t>
      </w:r>
    </w:p>
    <w:p w:rsidR="002D6828" w:rsidRPr="000D1B42" w:rsidRDefault="002D6828" w:rsidP="00701DB3">
      <w:pPr>
        <w:autoSpaceDE w:val="0"/>
        <w:autoSpaceDN w:val="0"/>
        <w:adjustRightInd w:val="0"/>
        <w:spacing w:line="360" w:lineRule="auto"/>
        <w:ind w:firstLine="710"/>
        <w:jc w:val="both"/>
        <w:rPr>
          <w:rFonts w:eastAsiaTheme="minorHAnsi"/>
          <w:lang w:val="lt-LT" w:eastAsia="en-US"/>
        </w:rPr>
      </w:pPr>
      <w:r w:rsidRPr="000D1B42">
        <w:rPr>
          <w:lang w:val="lt-LT" w:eastAsia="en-US"/>
        </w:rPr>
        <w:t>Karjeros perspektyvų nesitiki 66 proc. respondentų, iš jų didžiausia dalis 29 proc. sudar</w:t>
      </w:r>
      <w:r w:rsidR="00915DD9" w:rsidRPr="000D1B42">
        <w:rPr>
          <w:lang w:val="lt-LT" w:eastAsia="en-US"/>
        </w:rPr>
        <w:t>ė</w:t>
      </w:r>
      <w:r w:rsidRPr="000D1B42">
        <w:rPr>
          <w:lang w:val="lt-LT" w:eastAsia="en-US"/>
        </w:rPr>
        <w:t xml:space="preserve"> darbuotojos kurių amžius </w:t>
      </w:r>
      <w:r w:rsidRPr="000D1B42">
        <w:rPr>
          <w:rFonts w:eastAsiaTheme="minorHAnsi"/>
          <w:lang w:val="lt-LT" w:eastAsia="en-US"/>
        </w:rPr>
        <w:t>nuo 51 iki 60 metų ir daugiau</w:t>
      </w:r>
      <w:r w:rsidR="00915DD9" w:rsidRPr="000D1B42">
        <w:rPr>
          <w:rFonts w:eastAsiaTheme="minorHAnsi"/>
          <w:lang w:val="lt-LT" w:eastAsia="en-US"/>
        </w:rPr>
        <w:t>, sekančiai 17 proc. sudarė moterys nuo 31 iki 40 metų, 14 proc. – nuo 41 iki 50 metų ir 6 proc. nuo 20 iki 30 metų moterys.</w:t>
      </w:r>
    </w:p>
    <w:p w:rsidR="000E100F" w:rsidRPr="000D1B42" w:rsidRDefault="000E100F" w:rsidP="00AA2283">
      <w:pPr>
        <w:autoSpaceDE w:val="0"/>
        <w:autoSpaceDN w:val="0"/>
        <w:adjustRightInd w:val="0"/>
        <w:spacing w:line="360" w:lineRule="auto"/>
        <w:ind w:firstLine="709"/>
        <w:jc w:val="both"/>
        <w:rPr>
          <w:lang w:val="lt-LT" w:eastAsia="en-US"/>
        </w:rPr>
      </w:pPr>
      <w:r w:rsidRPr="000D1B42">
        <w:rPr>
          <w:rFonts w:eastAsiaTheme="minorHAnsi"/>
          <w:lang w:val="lt-LT" w:eastAsia="en-US"/>
        </w:rPr>
        <w:t>Į teiginį</w:t>
      </w:r>
      <w:r w:rsidRPr="000D1B42">
        <w:rPr>
          <w:lang w:val="lt-LT" w:eastAsia="en-US"/>
        </w:rPr>
        <w:t xml:space="preserve">, kad Vadovybė neteisingai vertina </w:t>
      </w:r>
      <w:r w:rsidR="00DC3EF4" w:rsidRPr="000D1B42">
        <w:rPr>
          <w:lang w:val="lt-LT" w:eastAsia="en-US"/>
        </w:rPr>
        <w:t xml:space="preserve">darbuotojų </w:t>
      </w:r>
      <w:r w:rsidRPr="000D1B42">
        <w:rPr>
          <w:lang w:val="lt-LT" w:eastAsia="en-US"/>
        </w:rPr>
        <w:t>indėlį į darbą</w:t>
      </w:r>
      <w:r w:rsidR="00DC3EF4" w:rsidRPr="000D1B42">
        <w:rPr>
          <w:lang w:val="lt-LT" w:eastAsia="en-US"/>
        </w:rPr>
        <w:t xml:space="preserve"> pasisakė 63 proc. apklaustųjų, iš kurių didžiąją dalį t.y. 54 proc. sudarė darbuotojai dirbantys 5 ir daugiau metų.</w:t>
      </w:r>
    </w:p>
    <w:p w:rsidR="003F7D7C" w:rsidRPr="000D1B42" w:rsidRDefault="00EC5193" w:rsidP="00AA2283">
      <w:pPr>
        <w:autoSpaceDE w:val="0"/>
        <w:autoSpaceDN w:val="0"/>
        <w:adjustRightInd w:val="0"/>
        <w:spacing w:line="360" w:lineRule="auto"/>
        <w:ind w:firstLine="709"/>
        <w:jc w:val="both"/>
        <w:rPr>
          <w:lang w:val="lt-LT" w:eastAsia="en-US"/>
        </w:rPr>
      </w:pPr>
      <w:r w:rsidRPr="000D1B42">
        <w:rPr>
          <w:lang w:val="lt-LT" w:eastAsia="en-US"/>
        </w:rPr>
        <w:t>Klausimui „Jūsų nuomone, priedas (priemoka) prie atl</w:t>
      </w:r>
      <w:r w:rsidR="00684150" w:rsidRPr="000D1B42">
        <w:rPr>
          <w:lang w:val="lt-LT" w:eastAsia="en-US"/>
        </w:rPr>
        <w:t xml:space="preserve">yginimo mokamas“ buvo parinkti </w:t>
      </w:r>
      <w:r w:rsidRPr="000D1B42">
        <w:rPr>
          <w:lang w:val="lt-LT" w:eastAsia="en-US"/>
        </w:rPr>
        <w:t>5 atsakymai.</w:t>
      </w:r>
      <w:r w:rsidR="002A4241" w:rsidRPr="000D1B42">
        <w:rPr>
          <w:lang w:val="lt-LT" w:eastAsia="en-US"/>
        </w:rPr>
        <w:t xml:space="preserve"> </w:t>
      </w:r>
    </w:p>
    <w:p w:rsidR="003F7D7C" w:rsidRDefault="00591987" w:rsidP="0044589F">
      <w:pPr>
        <w:autoSpaceDE w:val="0"/>
        <w:autoSpaceDN w:val="0"/>
        <w:adjustRightInd w:val="0"/>
        <w:spacing w:line="360" w:lineRule="auto"/>
        <w:jc w:val="both"/>
        <w:rPr>
          <w:lang w:val="lt-LT" w:eastAsia="en-US"/>
        </w:rPr>
      </w:pPr>
      <w:r w:rsidRPr="002A4241">
        <w:rPr>
          <w:noProof/>
          <w:lang w:val="en-US" w:eastAsia="en-US"/>
        </w:rPr>
        <w:drawing>
          <wp:inline distT="0" distB="0" distL="0" distR="0">
            <wp:extent cx="5932170" cy="2341305"/>
            <wp:effectExtent l="19050" t="0" r="11430" b="1845"/>
            <wp:docPr id="8"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91987" w:rsidRPr="00BB532B" w:rsidRDefault="0069396C" w:rsidP="0069396C">
      <w:pPr>
        <w:pStyle w:val="Sraopastraipa"/>
        <w:autoSpaceDE w:val="0"/>
        <w:autoSpaceDN w:val="0"/>
        <w:adjustRightInd w:val="0"/>
        <w:ind w:left="357"/>
        <w:rPr>
          <w:sz w:val="20"/>
          <w:szCs w:val="20"/>
          <w:lang w:val="lt-LT" w:eastAsia="lt-LT"/>
        </w:rPr>
      </w:pPr>
      <w:r>
        <w:rPr>
          <w:sz w:val="20"/>
          <w:szCs w:val="20"/>
          <w:lang w:val="lt-LT" w:eastAsia="lt-LT"/>
        </w:rPr>
        <w:t>2.15</w:t>
      </w:r>
      <w:r w:rsidR="00A15840">
        <w:rPr>
          <w:sz w:val="20"/>
          <w:szCs w:val="20"/>
          <w:lang w:val="lt-LT" w:eastAsia="lt-LT"/>
        </w:rPr>
        <w:t xml:space="preserve"> </w:t>
      </w:r>
      <w:r w:rsidR="00FF6AC5">
        <w:rPr>
          <w:sz w:val="20"/>
          <w:szCs w:val="20"/>
          <w:lang w:val="lt-LT" w:eastAsia="lt-LT"/>
        </w:rPr>
        <w:t>p</w:t>
      </w:r>
      <w:r w:rsidR="00591987" w:rsidRPr="00BB532B">
        <w:rPr>
          <w:sz w:val="20"/>
          <w:szCs w:val="20"/>
          <w:lang w:val="lt-LT" w:eastAsia="lt-LT"/>
        </w:rPr>
        <w:t>aveikslas. Priedas prie atlyginimo mokamas</w:t>
      </w:r>
    </w:p>
    <w:p w:rsidR="00701DB3" w:rsidRDefault="00701DB3" w:rsidP="00701DB3">
      <w:pPr>
        <w:pStyle w:val="Default"/>
        <w:spacing w:line="360" w:lineRule="auto"/>
        <w:ind w:left="1128"/>
        <w:rPr>
          <w:rFonts w:eastAsia="Times New Roman"/>
          <w:color w:val="auto"/>
          <w:sz w:val="20"/>
          <w:szCs w:val="20"/>
          <w:lang w:eastAsia="lt-LT"/>
        </w:rPr>
      </w:pPr>
    </w:p>
    <w:p w:rsidR="00EF7628" w:rsidRDefault="004B2072" w:rsidP="00561D0E">
      <w:pPr>
        <w:autoSpaceDE w:val="0"/>
        <w:autoSpaceDN w:val="0"/>
        <w:adjustRightInd w:val="0"/>
        <w:spacing w:line="360" w:lineRule="auto"/>
        <w:ind w:firstLine="709"/>
        <w:jc w:val="both"/>
        <w:rPr>
          <w:lang w:val="lt-LT" w:eastAsia="en-US"/>
        </w:rPr>
      </w:pPr>
      <w:r>
        <w:rPr>
          <w:lang w:val="lt-LT" w:eastAsia="en-US"/>
        </w:rPr>
        <w:t xml:space="preserve">Kai matyti iš </w:t>
      </w:r>
      <w:r w:rsidR="0069396C">
        <w:rPr>
          <w:lang w:val="lt-LT" w:eastAsia="en-US"/>
        </w:rPr>
        <w:t xml:space="preserve">2.15 </w:t>
      </w:r>
      <w:r>
        <w:rPr>
          <w:lang w:val="lt-LT" w:eastAsia="en-US"/>
        </w:rPr>
        <w:t>paveikslo duomenų</w:t>
      </w:r>
      <w:r w:rsidR="00EF7628">
        <w:rPr>
          <w:lang w:val="lt-LT" w:eastAsia="en-US"/>
        </w:rPr>
        <w:t xml:space="preserve">, </w:t>
      </w:r>
      <w:r w:rsidR="0076779F">
        <w:rPr>
          <w:lang w:val="lt-LT" w:eastAsia="en-US"/>
        </w:rPr>
        <w:t xml:space="preserve">darbuotojos </w:t>
      </w:r>
      <w:r w:rsidR="00D55C7A">
        <w:rPr>
          <w:lang w:val="lt-LT" w:eastAsia="en-US"/>
        </w:rPr>
        <w:t xml:space="preserve">pateikė net po keletą atsakymų, iš kurių </w:t>
      </w:r>
      <w:r w:rsidR="00EF7628">
        <w:rPr>
          <w:lang w:val="lt-LT" w:eastAsia="en-US"/>
        </w:rPr>
        <w:t>23 mano, kad priedas mokamas už svarbių, darbo krūvį vir</w:t>
      </w:r>
      <w:r w:rsidR="00571662">
        <w:rPr>
          <w:lang w:val="lt-LT" w:eastAsia="en-US"/>
        </w:rPr>
        <w:t>šijančių užduočių atlikimą, o 12</w:t>
      </w:r>
      <w:r w:rsidR="00EF7628">
        <w:rPr>
          <w:lang w:val="lt-LT" w:eastAsia="en-US"/>
        </w:rPr>
        <w:t xml:space="preserve"> apklaustųjų laikosi nuomonės, kad priedas mokamas vardan lygybės, stengiantis išlaikyti bendrą visų darbuotojų atlyginimo vidurkį.</w:t>
      </w:r>
    </w:p>
    <w:p w:rsidR="008B19CA" w:rsidRDefault="00B33E8F" w:rsidP="00AA2283">
      <w:pPr>
        <w:autoSpaceDE w:val="0"/>
        <w:autoSpaceDN w:val="0"/>
        <w:adjustRightInd w:val="0"/>
        <w:spacing w:line="360" w:lineRule="auto"/>
        <w:ind w:firstLine="709"/>
        <w:jc w:val="both"/>
        <w:rPr>
          <w:lang w:val="lt-LT" w:eastAsia="en-US"/>
        </w:rPr>
      </w:pPr>
      <w:r>
        <w:rPr>
          <w:lang w:val="lt-LT" w:eastAsia="en-US"/>
        </w:rPr>
        <w:t xml:space="preserve">Anketoje, į klausimą </w:t>
      </w:r>
      <w:r w:rsidR="00AB4BA9">
        <w:rPr>
          <w:lang w:val="lt-LT" w:eastAsia="en-US"/>
        </w:rPr>
        <w:t xml:space="preserve">„Atlikdamas </w:t>
      </w:r>
      <w:r w:rsidR="00966B8D">
        <w:rPr>
          <w:lang w:val="lt-LT" w:eastAsia="en-US"/>
        </w:rPr>
        <w:t>svarbi</w:t>
      </w:r>
      <w:r w:rsidR="00AB4BA9">
        <w:rPr>
          <w:lang w:val="lt-LT" w:eastAsia="en-US"/>
        </w:rPr>
        <w:t>ą</w:t>
      </w:r>
      <w:r w:rsidR="00966B8D">
        <w:rPr>
          <w:lang w:val="lt-LT" w:eastAsia="en-US"/>
        </w:rPr>
        <w:t>, darbo krūvį viršijanči</w:t>
      </w:r>
      <w:r w:rsidR="00AB4BA9">
        <w:rPr>
          <w:lang w:val="lt-LT" w:eastAsia="en-US"/>
        </w:rPr>
        <w:t>ą</w:t>
      </w:r>
      <w:r w:rsidR="00966B8D">
        <w:rPr>
          <w:lang w:val="lt-LT" w:eastAsia="en-US"/>
        </w:rPr>
        <w:t xml:space="preserve"> užduo</w:t>
      </w:r>
      <w:r w:rsidR="00AB4BA9">
        <w:rPr>
          <w:lang w:val="lt-LT" w:eastAsia="en-US"/>
        </w:rPr>
        <w:t xml:space="preserve">tį, </w:t>
      </w:r>
      <w:r w:rsidR="00966B8D">
        <w:rPr>
          <w:lang w:val="lt-LT" w:eastAsia="en-US"/>
        </w:rPr>
        <w:t>tiki</w:t>
      </w:r>
      <w:r w:rsidR="00AB4BA9">
        <w:rPr>
          <w:lang w:val="lt-LT" w:eastAsia="en-US"/>
        </w:rPr>
        <w:t>uosi</w:t>
      </w:r>
      <w:r w:rsidR="00401E0E">
        <w:rPr>
          <w:lang w:val="lt-LT" w:eastAsia="en-US"/>
        </w:rPr>
        <w:t xml:space="preserve">“ respondentai atsakė įvairiai, </w:t>
      </w:r>
      <w:r w:rsidR="008B19CA">
        <w:rPr>
          <w:lang w:val="lt-LT" w:eastAsia="en-US"/>
        </w:rPr>
        <w:t>pateik</w:t>
      </w:r>
      <w:r w:rsidR="00401E0E">
        <w:rPr>
          <w:lang w:val="lt-LT" w:eastAsia="en-US"/>
        </w:rPr>
        <w:t>dami</w:t>
      </w:r>
      <w:r w:rsidR="008B19CA">
        <w:rPr>
          <w:lang w:val="lt-LT" w:eastAsia="en-US"/>
        </w:rPr>
        <w:t xml:space="preserve"> po keletą atsakymų. </w:t>
      </w:r>
    </w:p>
    <w:p w:rsidR="00966B8D" w:rsidRDefault="00966B8D" w:rsidP="0044589F">
      <w:pPr>
        <w:autoSpaceDE w:val="0"/>
        <w:autoSpaceDN w:val="0"/>
        <w:adjustRightInd w:val="0"/>
        <w:spacing w:line="360" w:lineRule="auto"/>
        <w:ind w:left="709" w:hanging="709"/>
        <w:rPr>
          <w:lang w:val="lt-LT" w:eastAsia="en-US"/>
        </w:rPr>
      </w:pPr>
      <w:r w:rsidRPr="00966B8D">
        <w:rPr>
          <w:noProof/>
          <w:lang w:val="en-US" w:eastAsia="en-US"/>
        </w:rPr>
        <w:lastRenderedPageBreak/>
        <w:drawing>
          <wp:inline distT="0" distB="0" distL="0" distR="0">
            <wp:extent cx="5990758" cy="2363638"/>
            <wp:effectExtent l="19050" t="0" r="9992" b="0"/>
            <wp:docPr id="10"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357E" w:rsidRPr="00BB532B" w:rsidRDefault="0069396C" w:rsidP="0069396C">
      <w:pPr>
        <w:pStyle w:val="Sraopastraipa"/>
        <w:autoSpaceDE w:val="0"/>
        <w:autoSpaceDN w:val="0"/>
        <w:adjustRightInd w:val="0"/>
        <w:ind w:left="357"/>
        <w:rPr>
          <w:sz w:val="20"/>
          <w:szCs w:val="20"/>
          <w:lang w:val="lt-LT" w:eastAsia="lt-LT"/>
        </w:rPr>
      </w:pPr>
      <w:r>
        <w:rPr>
          <w:sz w:val="20"/>
          <w:szCs w:val="20"/>
          <w:lang w:val="lt-LT" w:eastAsia="lt-LT"/>
        </w:rPr>
        <w:t xml:space="preserve">2.16 </w:t>
      </w:r>
      <w:r w:rsidR="00FF6AC5">
        <w:rPr>
          <w:sz w:val="20"/>
          <w:szCs w:val="20"/>
          <w:lang w:val="lt-LT" w:eastAsia="lt-LT"/>
        </w:rPr>
        <w:t>p</w:t>
      </w:r>
      <w:r w:rsidR="0030357E" w:rsidRPr="00BB532B">
        <w:rPr>
          <w:sz w:val="20"/>
          <w:szCs w:val="20"/>
          <w:lang w:val="lt-LT" w:eastAsia="lt-LT"/>
        </w:rPr>
        <w:t xml:space="preserve">aveikslas. </w:t>
      </w:r>
      <w:r w:rsidR="0044589F" w:rsidRPr="00BB532B">
        <w:rPr>
          <w:sz w:val="20"/>
          <w:szCs w:val="20"/>
          <w:lang w:val="lt-LT" w:eastAsia="lt-LT"/>
        </w:rPr>
        <w:t>Už darbo krūvį tikimasis atlygis</w:t>
      </w:r>
    </w:p>
    <w:p w:rsidR="00966B8D" w:rsidRDefault="00966B8D" w:rsidP="00EF7628">
      <w:pPr>
        <w:autoSpaceDE w:val="0"/>
        <w:autoSpaceDN w:val="0"/>
        <w:adjustRightInd w:val="0"/>
        <w:spacing w:line="360" w:lineRule="auto"/>
        <w:ind w:firstLine="648"/>
        <w:jc w:val="both"/>
        <w:rPr>
          <w:lang w:val="lt-LT" w:eastAsia="en-US"/>
        </w:rPr>
      </w:pPr>
    </w:p>
    <w:p w:rsidR="00AB4BA9" w:rsidRDefault="00013827" w:rsidP="00932003">
      <w:pPr>
        <w:autoSpaceDE w:val="0"/>
        <w:autoSpaceDN w:val="0"/>
        <w:adjustRightInd w:val="0"/>
        <w:spacing w:line="360" w:lineRule="auto"/>
        <w:ind w:firstLine="709"/>
        <w:jc w:val="both"/>
        <w:rPr>
          <w:lang w:val="lt-LT" w:eastAsia="en-US"/>
        </w:rPr>
      </w:pPr>
      <w:r>
        <w:rPr>
          <w:lang w:val="lt-LT" w:eastAsia="en-US"/>
        </w:rPr>
        <w:t>Už piniginį atlygį pasisakė 5 moterys nuo 51 iki 60 metų</w:t>
      </w:r>
      <w:r w:rsidR="00401E0E">
        <w:rPr>
          <w:lang w:val="lt-LT" w:eastAsia="en-US"/>
        </w:rPr>
        <w:t xml:space="preserve">, 5 </w:t>
      </w:r>
      <w:r w:rsidR="0044589F">
        <w:rPr>
          <w:lang w:val="lt-LT" w:eastAsia="en-US"/>
        </w:rPr>
        <w:t xml:space="preserve">tikisi </w:t>
      </w:r>
      <w:r w:rsidR="007B0C6D">
        <w:rPr>
          <w:lang w:val="lt-LT" w:eastAsia="en-US"/>
        </w:rPr>
        <w:t xml:space="preserve">žodinio vadovo pagyrimo, 3 </w:t>
      </w:r>
      <w:r w:rsidR="00507D2C">
        <w:rPr>
          <w:lang w:val="lt-LT" w:eastAsia="en-US"/>
        </w:rPr>
        <w:t>d</w:t>
      </w:r>
      <w:r w:rsidR="007B0C6D">
        <w:rPr>
          <w:lang w:val="lt-LT" w:eastAsia="en-US"/>
        </w:rPr>
        <w:t xml:space="preserve">arbuotojos norėtų </w:t>
      </w:r>
      <w:r w:rsidR="00401E0E">
        <w:rPr>
          <w:lang w:val="lt-LT" w:eastAsia="en-US"/>
        </w:rPr>
        <w:t xml:space="preserve">sulaukti </w:t>
      </w:r>
      <w:r w:rsidR="007B0C6D">
        <w:rPr>
          <w:lang w:val="lt-LT" w:eastAsia="en-US"/>
        </w:rPr>
        <w:t>kolegų pripažinimo ir 2 tikisi karjeros ateityje perspektyvų.</w:t>
      </w:r>
    </w:p>
    <w:p w:rsidR="007B0C6D" w:rsidRDefault="00240D70" w:rsidP="00AA2283">
      <w:pPr>
        <w:autoSpaceDE w:val="0"/>
        <w:autoSpaceDN w:val="0"/>
        <w:adjustRightInd w:val="0"/>
        <w:spacing w:line="360" w:lineRule="auto"/>
        <w:ind w:firstLine="709"/>
        <w:jc w:val="both"/>
        <w:rPr>
          <w:lang w:val="lt-LT" w:eastAsia="en-US"/>
        </w:rPr>
      </w:pPr>
      <w:r>
        <w:rPr>
          <w:lang w:val="lt-LT" w:eastAsia="en-US"/>
        </w:rPr>
        <w:t>Darbuotojos</w:t>
      </w:r>
      <w:r w:rsidR="007B0C6D">
        <w:rPr>
          <w:lang w:val="lt-LT" w:eastAsia="en-US"/>
        </w:rPr>
        <w:t xml:space="preserve"> nuo 41 iki 50 metų grupėje, 4 moterys tikisi karjeros, 3 piniginio atlygio ir 2 atlikdamos  svarbią, darbo krūvį viršijančią užduotį,  tikisi žodinio vadovo pagyrimo.</w:t>
      </w:r>
    </w:p>
    <w:p w:rsidR="007B0C6D" w:rsidRDefault="007B0C6D" w:rsidP="00AA2283">
      <w:pPr>
        <w:autoSpaceDE w:val="0"/>
        <w:autoSpaceDN w:val="0"/>
        <w:adjustRightInd w:val="0"/>
        <w:spacing w:line="360" w:lineRule="auto"/>
        <w:ind w:firstLine="709"/>
        <w:jc w:val="both"/>
        <w:rPr>
          <w:lang w:val="lt-LT" w:eastAsia="en-US"/>
        </w:rPr>
      </w:pPr>
      <w:r>
        <w:rPr>
          <w:lang w:val="lt-LT" w:eastAsia="en-US"/>
        </w:rPr>
        <w:t>Atlikdamos svarbias, darbo krūvį viršijančias užduotis, ateityje karjeros tikisi 7 darbuotojos nuo 31 iki 40 metų, 3 tikisi piniginio atlygio, o dviem užtektų žodinio vadovo pagyrimo.</w:t>
      </w:r>
    </w:p>
    <w:p w:rsidR="007D79A5" w:rsidRDefault="00A47C08" w:rsidP="00AA2283">
      <w:pPr>
        <w:autoSpaceDE w:val="0"/>
        <w:autoSpaceDN w:val="0"/>
        <w:adjustRightInd w:val="0"/>
        <w:spacing w:line="360" w:lineRule="auto"/>
        <w:ind w:firstLine="709"/>
        <w:jc w:val="both"/>
        <w:rPr>
          <w:lang w:val="lt-LT" w:eastAsia="en-US"/>
        </w:rPr>
      </w:pPr>
      <w:r>
        <w:rPr>
          <w:lang w:val="lt-LT" w:eastAsia="en-US"/>
        </w:rPr>
        <w:t>Jauniausios moterys nuo 20 iki 30 metų tikisi žodinio vadovo pagyrimo</w:t>
      </w:r>
      <w:r w:rsidR="00BB7AC4">
        <w:rPr>
          <w:lang w:val="lt-LT" w:eastAsia="en-US"/>
        </w:rPr>
        <w:t xml:space="preserve">, šį atsakymą </w:t>
      </w:r>
      <w:r w:rsidR="00302CA0">
        <w:rPr>
          <w:lang w:val="lt-LT" w:eastAsia="en-US"/>
        </w:rPr>
        <w:t xml:space="preserve">pasirinko </w:t>
      </w:r>
      <w:r w:rsidR="00BB7AC4">
        <w:rPr>
          <w:lang w:val="lt-LT" w:eastAsia="en-US"/>
        </w:rPr>
        <w:t xml:space="preserve">2 darbuotojos. </w:t>
      </w:r>
      <w:r w:rsidR="00302CA0">
        <w:rPr>
          <w:lang w:val="lt-LT" w:eastAsia="en-US"/>
        </w:rPr>
        <w:t xml:space="preserve">Tiek pat </w:t>
      </w:r>
      <w:r w:rsidR="00BB7AC4">
        <w:rPr>
          <w:lang w:val="lt-LT" w:eastAsia="en-US"/>
        </w:rPr>
        <w:t xml:space="preserve"> darbuotojų pasisakė už </w:t>
      </w:r>
      <w:r>
        <w:rPr>
          <w:lang w:val="lt-LT" w:eastAsia="en-US"/>
        </w:rPr>
        <w:t>karjer</w:t>
      </w:r>
      <w:r w:rsidR="00BB7AC4">
        <w:rPr>
          <w:lang w:val="lt-LT" w:eastAsia="en-US"/>
        </w:rPr>
        <w:t>ą</w:t>
      </w:r>
      <w:r>
        <w:rPr>
          <w:lang w:val="lt-LT" w:eastAsia="en-US"/>
        </w:rPr>
        <w:t xml:space="preserve"> ateityje</w:t>
      </w:r>
      <w:r w:rsidR="00302CA0">
        <w:rPr>
          <w:lang w:val="lt-LT" w:eastAsia="en-US"/>
        </w:rPr>
        <w:t xml:space="preserve"> ir 1 tikisi</w:t>
      </w:r>
      <w:r w:rsidR="00FD46A6">
        <w:rPr>
          <w:lang w:val="lt-LT" w:eastAsia="en-US"/>
        </w:rPr>
        <w:t xml:space="preserve"> </w:t>
      </w:r>
      <w:r w:rsidR="00302CA0">
        <w:rPr>
          <w:lang w:val="lt-LT" w:eastAsia="en-US"/>
        </w:rPr>
        <w:t xml:space="preserve">kolegų pripažinimui. </w:t>
      </w:r>
    </w:p>
    <w:p w:rsidR="007B0C6D" w:rsidRDefault="00302CA0" w:rsidP="00AA2283">
      <w:pPr>
        <w:autoSpaceDE w:val="0"/>
        <w:autoSpaceDN w:val="0"/>
        <w:adjustRightInd w:val="0"/>
        <w:spacing w:line="360" w:lineRule="auto"/>
        <w:ind w:firstLine="709"/>
        <w:jc w:val="both"/>
        <w:rPr>
          <w:lang w:val="lt-LT" w:eastAsia="en-US"/>
        </w:rPr>
      </w:pPr>
      <w:r>
        <w:rPr>
          <w:lang w:val="lt-LT" w:eastAsia="en-US"/>
        </w:rPr>
        <w:t xml:space="preserve">Susumavus atsakymus į šį klausimą, galiu teikti, kad dauguma t.y. </w:t>
      </w:r>
      <w:r w:rsidR="00776F1E">
        <w:rPr>
          <w:lang w:val="lt-LT" w:eastAsia="en-US"/>
        </w:rPr>
        <w:t xml:space="preserve">15 </w:t>
      </w:r>
      <w:r>
        <w:rPr>
          <w:lang w:val="lt-LT" w:eastAsia="en-US"/>
        </w:rPr>
        <w:t xml:space="preserve">respondentų </w:t>
      </w:r>
      <w:r w:rsidR="00776F1E">
        <w:rPr>
          <w:lang w:val="lt-LT" w:eastAsia="en-US"/>
        </w:rPr>
        <w:t xml:space="preserve">atlikdami </w:t>
      </w:r>
      <w:r>
        <w:rPr>
          <w:lang w:val="lt-LT" w:eastAsia="en-US"/>
        </w:rPr>
        <w:t xml:space="preserve"> </w:t>
      </w:r>
      <w:r w:rsidR="00776F1E">
        <w:rPr>
          <w:lang w:val="lt-LT" w:eastAsia="en-US"/>
        </w:rPr>
        <w:t>darbo krūvį viršijančią užduotis tikisi karjeros ateityje</w:t>
      </w:r>
      <w:r w:rsidR="007D79A5">
        <w:rPr>
          <w:lang w:val="lt-LT" w:eastAsia="en-US"/>
        </w:rPr>
        <w:t xml:space="preserve"> ir kiek mažiau t.y. 12 piniginio atlygio.</w:t>
      </w:r>
    </w:p>
    <w:p w:rsidR="00C77EE9" w:rsidRDefault="00EA4D06" w:rsidP="00AA2283">
      <w:pPr>
        <w:autoSpaceDE w:val="0"/>
        <w:autoSpaceDN w:val="0"/>
        <w:adjustRightInd w:val="0"/>
        <w:spacing w:line="360" w:lineRule="auto"/>
        <w:ind w:firstLine="709"/>
        <w:jc w:val="both"/>
        <w:rPr>
          <w:lang w:val="lt-LT" w:eastAsia="en-US"/>
        </w:rPr>
      </w:pPr>
      <w:r>
        <w:rPr>
          <w:lang w:val="lt-LT" w:eastAsia="en-US"/>
        </w:rPr>
        <w:t xml:space="preserve">Apklausos anketoje buvo pateiktas klausimas apie užmokesčio sistemą. Į klausimą  „Sutinku, kad darbo užmokesčio sistema pakankamai efektyvi“ atsakė 34 tyrimo dalyviai. </w:t>
      </w:r>
    </w:p>
    <w:p w:rsidR="00C77EE9" w:rsidRDefault="00EA4D06" w:rsidP="00EA4D06">
      <w:pPr>
        <w:autoSpaceDE w:val="0"/>
        <w:autoSpaceDN w:val="0"/>
        <w:adjustRightInd w:val="0"/>
        <w:spacing w:line="360" w:lineRule="auto"/>
        <w:ind w:firstLine="648"/>
        <w:rPr>
          <w:lang w:val="lt-LT" w:eastAsia="en-US"/>
        </w:rPr>
      </w:pPr>
      <w:r w:rsidRPr="00EA4D06">
        <w:rPr>
          <w:noProof/>
          <w:lang w:val="en-US" w:eastAsia="en-US"/>
        </w:rPr>
        <w:drawing>
          <wp:inline distT="0" distB="0" distL="0" distR="0">
            <wp:extent cx="5648325" cy="1695450"/>
            <wp:effectExtent l="19050" t="0" r="9525" b="0"/>
            <wp:docPr id="9"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12E9A" w:rsidRDefault="0069396C" w:rsidP="0069396C">
      <w:pPr>
        <w:pStyle w:val="Sraopastraipa"/>
        <w:autoSpaceDE w:val="0"/>
        <w:autoSpaceDN w:val="0"/>
        <w:adjustRightInd w:val="0"/>
        <w:ind w:left="357"/>
        <w:rPr>
          <w:sz w:val="20"/>
          <w:szCs w:val="20"/>
          <w:lang w:val="lt-LT" w:eastAsia="lt-LT"/>
        </w:rPr>
      </w:pPr>
      <w:r>
        <w:rPr>
          <w:sz w:val="20"/>
          <w:szCs w:val="20"/>
          <w:lang w:val="lt-LT" w:eastAsia="lt-LT"/>
        </w:rPr>
        <w:t xml:space="preserve">2.17 </w:t>
      </w:r>
      <w:r w:rsidR="00FF6AC5">
        <w:rPr>
          <w:sz w:val="20"/>
          <w:szCs w:val="20"/>
          <w:lang w:val="lt-LT" w:eastAsia="lt-LT"/>
        </w:rPr>
        <w:t>p</w:t>
      </w:r>
      <w:r w:rsidR="00F12E9A" w:rsidRPr="00BB532B">
        <w:rPr>
          <w:sz w:val="20"/>
          <w:szCs w:val="20"/>
          <w:lang w:val="lt-LT" w:eastAsia="lt-LT"/>
        </w:rPr>
        <w:t>aveikslas. Apie darbo užmokes</w:t>
      </w:r>
      <w:r w:rsidR="009D6D69" w:rsidRPr="00BB532B">
        <w:rPr>
          <w:sz w:val="20"/>
          <w:szCs w:val="20"/>
          <w:lang w:val="lt-LT" w:eastAsia="lt-LT"/>
        </w:rPr>
        <w:t>čio sistemą</w:t>
      </w:r>
      <w:r w:rsidR="00F12E9A" w:rsidRPr="00BB532B">
        <w:rPr>
          <w:sz w:val="20"/>
          <w:szCs w:val="20"/>
          <w:lang w:val="lt-LT" w:eastAsia="lt-LT"/>
        </w:rPr>
        <w:t xml:space="preserve"> darbuotojai pagal amžių</w:t>
      </w:r>
    </w:p>
    <w:p w:rsidR="00BB532B" w:rsidRPr="00BB532B" w:rsidRDefault="00BB532B" w:rsidP="00BB532B">
      <w:pPr>
        <w:pStyle w:val="Sraopastraipa"/>
        <w:autoSpaceDE w:val="0"/>
        <w:autoSpaceDN w:val="0"/>
        <w:adjustRightInd w:val="0"/>
        <w:ind w:left="1300"/>
        <w:jc w:val="both"/>
        <w:rPr>
          <w:sz w:val="20"/>
          <w:szCs w:val="20"/>
          <w:lang w:val="lt-LT" w:eastAsia="lt-LT"/>
        </w:rPr>
      </w:pPr>
    </w:p>
    <w:p w:rsidR="00C77EE9" w:rsidRDefault="005137F0" w:rsidP="00AA2283">
      <w:pPr>
        <w:pStyle w:val="Default"/>
        <w:spacing w:line="360" w:lineRule="auto"/>
        <w:ind w:firstLine="709"/>
        <w:jc w:val="both"/>
      </w:pPr>
      <w:r>
        <w:rPr>
          <w:rFonts w:eastAsia="Times New Roman"/>
          <w:color w:val="auto"/>
          <w:lang w:eastAsia="lt-LT"/>
        </w:rPr>
        <w:t xml:space="preserve">Pagal amžiaus grupę, iš paveikslo duomenų matyti, kad dauguma </w:t>
      </w:r>
      <w:r w:rsidR="00CD6485">
        <w:rPr>
          <w:rFonts w:eastAsia="Times New Roman"/>
          <w:color w:val="auto"/>
          <w:lang w:eastAsia="lt-LT"/>
        </w:rPr>
        <w:t xml:space="preserve">t.y. 24 </w:t>
      </w:r>
      <w:r>
        <w:rPr>
          <w:rFonts w:eastAsia="Times New Roman"/>
          <w:color w:val="auto"/>
          <w:lang w:eastAsia="lt-LT"/>
        </w:rPr>
        <w:t xml:space="preserve">apklaustųjų </w:t>
      </w:r>
      <w:r w:rsidR="00CD6485">
        <w:rPr>
          <w:rFonts w:eastAsia="Times New Roman"/>
          <w:color w:val="auto"/>
          <w:lang w:eastAsia="lt-LT"/>
        </w:rPr>
        <w:t xml:space="preserve">darbuotojų </w:t>
      </w:r>
      <w:r>
        <w:rPr>
          <w:rFonts w:eastAsia="Times New Roman"/>
          <w:color w:val="auto"/>
          <w:lang w:eastAsia="lt-LT"/>
        </w:rPr>
        <w:t>nesutinka, dėl  užmokesčio sistemos efektyvumo. Vyriausioje amžiaus grupė</w:t>
      </w:r>
      <w:r w:rsidR="00CD6485">
        <w:rPr>
          <w:rFonts w:eastAsia="Times New Roman"/>
          <w:color w:val="auto"/>
          <w:lang w:eastAsia="lt-LT"/>
        </w:rPr>
        <w:t xml:space="preserve">je </w:t>
      </w:r>
      <w:r>
        <w:rPr>
          <w:rFonts w:eastAsia="Times New Roman"/>
          <w:color w:val="auto"/>
          <w:lang w:eastAsia="lt-LT"/>
        </w:rPr>
        <w:t xml:space="preserve"> </w:t>
      </w:r>
      <w:r w:rsidR="00CD6485">
        <w:rPr>
          <w:rFonts w:eastAsia="Times New Roman"/>
          <w:color w:val="auto"/>
          <w:lang w:eastAsia="lt-LT"/>
        </w:rPr>
        <w:t xml:space="preserve">iš 14 tik 3 moterys sutinka, kad </w:t>
      </w:r>
      <w:r>
        <w:rPr>
          <w:rFonts w:eastAsia="Times New Roman"/>
          <w:color w:val="auto"/>
          <w:lang w:eastAsia="lt-LT"/>
        </w:rPr>
        <w:t xml:space="preserve"> </w:t>
      </w:r>
      <w:r w:rsidR="00CD6485">
        <w:t xml:space="preserve">darbo užmokesčio sistema pakankamai efektyvi. 2 iš 9 moterų amžiaus </w:t>
      </w:r>
      <w:r w:rsidR="00CD6485">
        <w:lastRenderedPageBreak/>
        <w:t>grupėje nuo 41 iki 50 metų sutinka su darbo užmokesčio efektyvumu. Amžiaus grupėje nuo 31 iki 40 metų dirbančiųjų 3 moterys pasisako už užmokesčio efektyvumą, likusios 4 nesutinka tam teiginiui. Jauniausių moterų grupėje viena neatsakė į šį klausimą, likusios 2 moterys yra patenkintos užmokesčio sistema.</w:t>
      </w:r>
    </w:p>
    <w:p w:rsidR="00C77EE9" w:rsidRDefault="001C1208" w:rsidP="00932003">
      <w:pPr>
        <w:autoSpaceDE w:val="0"/>
        <w:autoSpaceDN w:val="0"/>
        <w:adjustRightInd w:val="0"/>
        <w:spacing w:line="360" w:lineRule="auto"/>
        <w:ind w:firstLine="709"/>
        <w:jc w:val="both"/>
        <w:rPr>
          <w:lang w:val="lt-LT" w:eastAsia="en-US"/>
        </w:rPr>
      </w:pPr>
      <w:r>
        <w:rPr>
          <w:lang w:val="lt-LT" w:eastAsia="en-US"/>
        </w:rPr>
        <w:t>Taip pat galime teigti</w:t>
      </w:r>
      <w:r w:rsidR="00BA3EE6">
        <w:rPr>
          <w:lang w:val="lt-LT" w:eastAsia="en-US"/>
        </w:rPr>
        <w:t xml:space="preserve">, kad </w:t>
      </w:r>
      <w:r w:rsidR="004F02A6">
        <w:rPr>
          <w:lang w:val="lt-LT" w:eastAsia="en-US"/>
        </w:rPr>
        <w:t xml:space="preserve">dauguma </w:t>
      </w:r>
      <w:r>
        <w:rPr>
          <w:lang w:val="lt-LT" w:eastAsia="en-US"/>
        </w:rPr>
        <w:t>turinčių</w:t>
      </w:r>
      <w:r w:rsidR="00BA3EE6">
        <w:rPr>
          <w:lang w:val="lt-LT" w:eastAsia="en-US"/>
        </w:rPr>
        <w:t xml:space="preserve"> aukštąjį universitetinį išsilavinimą </w:t>
      </w:r>
      <w:r w:rsidR="008578EC">
        <w:rPr>
          <w:lang w:val="lt-LT" w:eastAsia="en-US"/>
        </w:rPr>
        <w:t xml:space="preserve">taip pat ilgiausiai  išdirbę </w:t>
      </w:r>
      <w:r>
        <w:rPr>
          <w:lang w:val="lt-LT" w:eastAsia="en-US"/>
        </w:rPr>
        <w:t xml:space="preserve">skyriuje, darbuotojai </w:t>
      </w:r>
      <w:r w:rsidR="00BA3EE6">
        <w:rPr>
          <w:lang w:val="lt-LT" w:eastAsia="en-US"/>
        </w:rPr>
        <w:t>nesutinka, kad darbo užmokesčio sistema yra pakankamai efektyvi.</w:t>
      </w:r>
    </w:p>
    <w:p w:rsidR="00DF31CA" w:rsidRDefault="004570E8" w:rsidP="00932003">
      <w:pPr>
        <w:autoSpaceDE w:val="0"/>
        <w:autoSpaceDN w:val="0"/>
        <w:adjustRightInd w:val="0"/>
        <w:spacing w:line="360" w:lineRule="auto"/>
        <w:ind w:firstLine="709"/>
        <w:jc w:val="both"/>
        <w:rPr>
          <w:lang w:val="lt-LT" w:eastAsia="en-US"/>
        </w:rPr>
      </w:pPr>
      <w:r w:rsidRPr="004570E8">
        <w:rPr>
          <w:lang w:val="lt-LT" w:eastAsia="en-US"/>
        </w:rPr>
        <w:t xml:space="preserve">Į </w:t>
      </w:r>
      <w:r>
        <w:rPr>
          <w:lang w:val="lt-LT" w:eastAsia="en-US"/>
        </w:rPr>
        <w:t>anketo</w:t>
      </w:r>
      <w:r w:rsidR="007E4B3F">
        <w:rPr>
          <w:lang w:val="lt-LT" w:eastAsia="en-US"/>
        </w:rPr>
        <w:t>je</w:t>
      </w:r>
      <w:r>
        <w:rPr>
          <w:lang w:val="lt-LT" w:eastAsia="en-US"/>
        </w:rPr>
        <w:t xml:space="preserve"> pateiktus teiginius </w:t>
      </w:r>
      <w:r w:rsidR="007E4B3F">
        <w:rPr>
          <w:lang w:val="lt-LT" w:eastAsia="en-US"/>
        </w:rPr>
        <w:t>d</w:t>
      </w:r>
      <w:r w:rsidR="00950DB8" w:rsidRPr="004570E8">
        <w:rPr>
          <w:lang w:val="lt-LT" w:eastAsia="en-US"/>
        </w:rPr>
        <w:t>ėl ekonominio sunkm</w:t>
      </w:r>
      <w:r>
        <w:rPr>
          <w:lang w:val="lt-LT" w:eastAsia="en-US"/>
        </w:rPr>
        <w:t>ečio</w:t>
      </w:r>
      <w:r w:rsidR="007E4B3F">
        <w:rPr>
          <w:lang w:val="lt-LT" w:eastAsia="en-US"/>
        </w:rPr>
        <w:t xml:space="preserve"> 34 iš 35 </w:t>
      </w:r>
      <w:r>
        <w:rPr>
          <w:lang w:val="lt-LT" w:eastAsia="en-US"/>
        </w:rPr>
        <w:t>respondent</w:t>
      </w:r>
      <w:r w:rsidR="007E4B3F">
        <w:rPr>
          <w:lang w:val="lt-LT" w:eastAsia="en-US"/>
        </w:rPr>
        <w:t>ų</w:t>
      </w:r>
      <w:r>
        <w:rPr>
          <w:lang w:val="lt-LT" w:eastAsia="en-US"/>
        </w:rPr>
        <w:t xml:space="preserve"> </w:t>
      </w:r>
      <w:r w:rsidR="007E4B3F">
        <w:rPr>
          <w:lang w:val="lt-LT" w:eastAsia="en-US"/>
        </w:rPr>
        <w:t>pasisakė, kad padidėjo darbo krūvis, teko išeiti „priverstinių“ atostogų ir sumažėjo galimybė tobulinti kvalifikaciją.</w:t>
      </w:r>
      <w:r w:rsidR="00F54C6E">
        <w:rPr>
          <w:lang w:val="lt-LT" w:eastAsia="en-US"/>
        </w:rPr>
        <w:t xml:space="preserve"> „</w:t>
      </w:r>
      <w:r w:rsidR="00F54C6E" w:rsidRPr="00F54C6E">
        <w:rPr>
          <w:lang w:val="lt-LT" w:eastAsia="en-US"/>
        </w:rPr>
        <w:t>S</w:t>
      </w:r>
      <w:r w:rsidR="00F54C6E" w:rsidRPr="004570E8">
        <w:rPr>
          <w:lang w:val="lt-LT" w:eastAsia="en-US"/>
        </w:rPr>
        <w:t>ugriežtėjo darbo drausmė, kontrolė iš vadovo pusės</w:t>
      </w:r>
      <w:r w:rsidR="00F54C6E" w:rsidRPr="00F54C6E">
        <w:rPr>
          <w:lang w:val="lt-LT" w:eastAsia="en-US"/>
        </w:rPr>
        <w:t xml:space="preserve">” </w:t>
      </w:r>
      <w:r w:rsidR="00F54C6E">
        <w:rPr>
          <w:lang w:val="lt-LT" w:eastAsia="en-US"/>
        </w:rPr>
        <w:t xml:space="preserve">į </w:t>
      </w:r>
      <w:r w:rsidR="00F54C6E" w:rsidRPr="00F54C6E">
        <w:rPr>
          <w:lang w:val="lt-LT" w:eastAsia="en-US"/>
        </w:rPr>
        <w:t>šį teiginį atsakė 21 respondent</w:t>
      </w:r>
      <w:r w:rsidR="00FF102B">
        <w:rPr>
          <w:lang w:val="lt-LT" w:eastAsia="en-US"/>
        </w:rPr>
        <w:t>ų</w:t>
      </w:r>
      <w:r w:rsidR="00F54C6E">
        <w:rPr>
          <w:lang w:val="lt-LT" w:eastAsia="en-US"/>
        </w:rPr>
        <w:t>.</w:t>
      </w:r>
      <w:r w:rsidR="00F54C6E" w:rsidRPr="00F54C6E">
        <w:rPr>
          <w:lang w:val="lt-LT" w:eastAsia="en-US"/>
        </w:rPr>
        <w:t xml:space="preserve"> </w:t>
      </w:r>
      <w:r w:rsidR="007E4B3F">
        <w:rPr>
          <w:lang w:val="lt-LT" w:eastAsia="en-US"/>
        </w:rPr>
        <w:t>Daugiau kaip pusę t.y. 18</w:t>
      </w:r>
      <w:r w:rsidR="007E4B3F" w:rsidRPr="007E4B3F">
        <w:rPr>
          <w:lang w:val="lt-LT" w:eastAsia="en-US"/>
        </w:rPr>
        <w:t xml:space="preserve"> </w:t>
      </w:r>
      <w:r w:rsidR="007E4B3F">
        <w:rPr>
          <w:lang w:val="lt-LT" w:eastAsia="en-US"/>
        </w:rPr>
        <w:t>respondentų teigia, kad dėl ekonominio sunkmečio pablogėjo darbinė atmosfera</w:t>
      </w:r>
      <w:r w:rsidR="00F54C6E">
        <w:rPr>
          <w:lang w:val="lt-LT" w:eastAsia="en-US"/>
        </w:rPr>
        <w:t>, 15 respondentų  nurodo, kad pailgėjo darbo valandos, t.y.</w:t>
      </w:r>
      <w:r w:rsidR="007E4B3F">
        <w:rPr>
          <w:lang w:val="lt-LT" w:eastAsia="en-US"/>
        </w:rPr>
        <w:t xml:space="preserve"> </w:t>
      </w:r>
      <w:r w:rsidR="00F54C6E">
        <w:rPr>
          <w:lang w:val="lt-LT" w:eastAsia="en-US"/>
        </w:rPr>
        <w:t>tenka dirbti viršvalandžius.</w:t>
      </w:r>
    </w:p>
    <w:p w:rsidR="00334D27" w:rsidRDefault="00E65A46" w:rsidP="00AA2283">
      <w:pPr>
        <w:autoSpaceDE w:val="0"/>
        <w:autoSpaceDN w:val="0"/>
        <w:adjustRightInd w:val="0"/>
        <w:spacing w:line="360" w:lineRule="auto"/>
        <w:ind w:firstLine="709"/>
        <w:jc w:val="both"/>
        <w:rPr>
          <w:lang w:val="lt-LT" w:eastAsia="en-US"/>
        </w:rPr>
      </w:pPr>
      <w:r>
        <w:rPr>
          <w:lang w:val="lt-LT" w:eastAsia="en-US"/>
        </w:rPr>
        <w:t xml:space="preserve">Anketoje buvo prašoma pažymėti darbo sąlygas, kurios yra svarbios darbuotojams. </w:t>
      </w:r>
    </w:p>
    <w:p w:rsidR="00E65A46" w:rsidRDefault="00E65A46" w:rsidP="00AA2283">
      <w:pPr>
        <w:autoSpaceDE w:val="0"/>
        <w:autoSpaceDN w:val="0"/>
        <w:adjustRightInd w:val="0"/>
        <w:spacing w:line="360" w:lineRule="auto"/>
        <w:ind w:firstLine="709"/>
        <w:jc w:val="both"/>
        <w:rPr>
          <w:lang w:val="lt-LT" w:eastAsia="en-US"/>
        </w:rPr>
      </w:pPr>
      <w:r>
        <w:rPr>
          <w:lang w:val="lt-LT" w:eastAsia="en-US"/>
        </w:rPr>
        <w:t xml:space="preserve">Darbo vietą 74.29 proc. respondentų laiko pagrindine darbo sąlyga, </w:t>
      </w:r>
      <w:r w:rsidR="00250126">
        <w:rPr>
          <w:lang w:val="lt-LT" w:eastAsia="en-US"/>
        </w:rPr>
        <w:t xml:space="preserve">o </w:t>
      </w:r>
      <w:r>
        <w:rPr>
          <w:lang w:val="lt-LT" w:eastAsia="en-US"/>
        </w:rPr>
        <w:t xml:space="preserve">62.86 proc. respondentų išskiria darbo laiką, </w:t>
      </w:r>
      <w:r w:rsidR="00250126">
        <w:rPr>
          <w:lang w:val="lt-LT" w:eastAsia="en-US"/>
        </w:rPr>
        <w:t xml:space="preserve">tik </w:t>
      </w:r>
      <w:r>
        <w:rPr>
          <w:lang w:val="lt-LT" w:eastAsia="en-US"/>
        </w:rPr>
        <w:t xml:space="preserve">57,14 proc. apklaustųjų </w:t>
      </w:r>
      <w:r w:rsidR="00250126">
        <w:rPr>
          <w:lang w:val="lt-LT" w:eastAsia="en-US"/>
        </w:rPr>
        <w:t>svarbią darbo sąlygą nurodo organizacinę techniką, panašiai tiek pat t.y. 54,29 proc. nurodo geriamojo vandens tiekimą.</w:t>
      </w:r>
    </w:p>
    <w:p w:rsidR="00483B83" w:rsidRDefault="00483B83" w:rsidP="00250126">
      <w:pPr>
        <w:autoSpaceDE w:val="0"/>
        <w:autoSpaceDN w:val="0"/>
        <w:adjustRightInd w:val="0"/>
        <w:spacing w:line="360" w:lineRule="auto"/>
        <w:ind w:firstLine="648"/>
        <w:jc w:val="both"/>
        <w:rPr>
          <w:lang w:val="lt-LT" w:eastAsia="en-US"/>
        </w:rPr>
      </w:pPr>
    </w:p>
    <w:p w:rsidR="00010E3F" w:rsidRDefault="00694B58" w:rsidP="00250126">
      <w:pPr>
        <w:autoSpaceDE w:val="0"/>
        <w:autoSpaceDN w:val="0"/>
        <w:adjustRightInd w:val="0"/>
        <w:spacing w:line="360" w:lineRule="auto"/>
        <w:ind w:firstLine="648"/>
        <w:jc w:val="both"/>
        <w:rPr>
          <w:lang w:val="lt-LT" w:eastAsia="en-US"/>
        </w:rPr>
      </w:pPr>
      <w:r w:rsidRPr="00694B58">
        <w:rPr>
          <w:noProof/>
          <w:lang w:val="en-US" w:eastAsia="en-US"/>
        </w:rPr>
        <w:drawing>
          <wp:inline distT="0" distB="0" distL="0" distR="0">
            <wp:extent cx="5362299" cy="2147978"/>
            <wp:effectExtent l="19050" t="0" r="9801" b="4672"/>
            <wp:docPr id="18"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94B58" w:rsidRDefault="0069396C" w:rsidP="0069396C">
      <w:pPr>
        <w:pStyle w:val="Sraopastraipa"/>
        <w:autoSpaceDE w:val="0"/>
        <w:autoSpaceDN w:val="0"/>
        <w:adjustRightInd w:val="0"/>
        <w:ind w:left="709"/>
        <w:rPr>
          <w:sz w:val="20"/>
          <w:szCs w:val="20"/>
          <w:lang w:val="lt-LT" w:eastAsia="lt-LT"/>
        </w:rPr>
      </w:pPr>
      <w:r>
        <w:rPr>
          <w:sz w:val="20"/>
          <w:szCs w:val="20"/>
          <w:lang w:val="lt-LT" w:eastAsia="lt-LT"/>
        </w:rPr>
        <w:t xml:space="preserve">2.18 </w:t>
      </w:r>
      <w:r w:rsidR="00561D0E">
        <w:rPr>
          <w:sz w:val="20"/>
          <w:szCs w:val="20"/>
          <w:lang w:val="lt-LT" w:eastAsia="lt-LT"/>
        </w:rPr>
        <w:t>p</w:t>
      </w:r>
      <w:r w:rsidR="00694B58" w:rsidRPr="00BB532B">
        <w:rPr>
          <w:sz w:val="20"/>
          <w:szCs w:val="20"/>
          <w:lang w:val="lt-LT" w:eastAsia="lt-LT"/>
        </w:rPr>
        <w:t>aveikslas</w:t>
      </w:r>
      <w:r w:rsidR="00561D0E">
        <w:rPr>
          <w:sz w:val="20"/>
          <w:szCs w:val="20"/>
          <w:lang w:val="lt-LT" w:eastAsia="lt-LT"/>
        </w:rPr>
        <w:t>.</w:t>
      </w:r>
      <w:r w:rsidR="00694B58" w:rsidRPr="00BB532B">
        <w:rPr>
          <w:sz w:val="20"/>
          <w:szCs w:val="20"/>
          <w:lang w:val="lt-LT" w:eastAsia="lt-LT"/>
        </w:rPr>
        <w:t xml:space="preserve"> Svarbiausios darbo sąlygos</w:t>
      </w:r>
    </w:p>
    <w:p w:rsidR="00BB532B" w:rsidRPr="00BB532B" w:rsidRDefault="00BB532B" w:rsidP="00BB532B">
      <w:pPr>
        <w:pStyle w:val="Sraopastraipa"/>
        <w:autoSpaceDE w:val="0"/>
        <w:autoSpaceDN w:val="0"/>
        <w:adjustRightInd w:val="0"/>
        <w:ind w:left="1300"/>
        <w:jc w:val="both"/>
        <w:rPr>
          <w:sz w:val="20"/>
          <w:szCs w:val="20"/>
          <w:lang w:val="lt-LT" w:eastAsia="lt-LT"/>
        </w:rPr>
      </w:pPr>
    </w:p>
    <w:p w:rsidR="00E65A46" w:rsidRPr="0022296B" w:rsidRDefault="00AD55CB" w:rsidP="00932003">
      <w:pPr>
        <w:autoSpaceDE w:val="0"/>
        <w:autoSpaceDN w:val="0"/>
        <w:adjustRightInd w:val="0"/>
        <w:spacing w:line="360" w:lineRule="auto"/>
        <w:ind w:firstLine="709"/>
        <w:jc w:val="both"/>
        <w:rPr>
          <w:lang w:val="lt-LT" w:eastAsia="en-US"/>
        </w:rPr>
      </w:pPr>
      <w:r w:rsidRPr="0022296B">
        <w:rPr>
          <w:lang w:val="lt-LT" w:eastAsia="en-US"/>
        </w:rPr>
        <w:t>Anketoje buvo prašoma nurodyti kurios iš pateiktų sąlygų pablogėjo ekonominio sunkmečio laikotarpiu.</w:t>
      </w:r>
    </w:p>
    <w:p w:rsidR="00AD55CB" w:rsidRPr="0022296B" w:rsidRDefault="00AD55CB" w:rsidP="00AD55CB">
      <w:pPr>
        <w:autoSpaceDE w:val="0"/>
        <w:autoSpaceDN w:val="0"/>
        <w:adjustRightInd w:val="0"/>
        <w:spacing w:line="360" w:lineRule="auto"/>
        <w:ind w:firstLine="648"/>
        <w:jc w:val="both"/>
        <w:rPr>
          <w:lang w:val="lt-LT" w:eastAsia="en-US"/>
        </w:rPr>
      </w:pPr>
      <w:r w:rsidRPr="0022296B">
        <w:rPr>
          <w:lang w:val="lt-LT" w:eastAsia="en-US"/>
        </w:rPr>
        <w:t>Didžiausia respondentų dalis t.y. 88,57 proc. nurodė, kad ekonominio sunkmečio laikotarpiu pablogėjo geriamojo vandens tiekimas, 28,57 proc. nurodė darbo laiką ir 5,71 proc. respondentų atsakė, kad pablogėjo organizacinė technika.</w:t>
      </w:r>
    </w:p>
    <w:p w:rsidR="00120B5B" w:rsidRPr="0022296B" w:rsidRDefault="00120B5B" w:rsidP="00932003">
      <w:pPr>
        <w:pStyle w:val="prastasistinklapis"/>
        <w:spacing w:before="0" w:beforeAutospacing="0" w:after="0" w:afterAutospacing="0" w:line="360" w:lineRule="auto"/>
        <w:ind w:firstLine="709"/>
        <w:jc w:val="both"/>
      </w:pPr>
      <w:r w:rsidRPr="0022296B">
        <w:t xml:space="preserve">Prasidėjus nuosmukiui pasikeitė darbo aplinka, todėl anksčiau taikyti darbuotojų įtraukimo metodai turi būti atidžiai peržiūrėti. Darbuotojų motyvacija yra vienas iš kertinių dalykų. Jei </w:t>
      </w:r>
      <w:r w:rsidRPr="0022296B">
        <w:lastRenderedPageBreak/>
        <w:t xml:space="preserve">darbuotojai nėra motyvuoti, jie daro žalą bendrovei dėl abejingo požiūrio į darbą ir nepalankios atmosferos kolektyve kūrimo. Vadovai, kurie žino, kokios konkrečios priemonės motyvuoja darbuotojus, gali padėti savo darbuotojams dirbti efektyviai“, – sako N. </w:t>
      </w:r>
      <w:proofErr w:type="spellStart"/>
      <w:r w:rsidRPr="0022296B">
        <w:t>Songinaitė</w:t>
      </w:r>
      <w:proofErr w:type="spellEnd"/>
      <w:r w:rsidRPr="0022296B">
        <w:t>.</w:t>
      </w:r>
      <w:r w:rsidR="00342626">
        <w:t>[42</w:t>
      </w:r>
      <w:r w:rsidR="00F53D47" w:rsidRPr="0022296B">
        <w:t>]</w:t>
      </w:r>
      <w:r w:rsidRPr="0022296B">
        <w:t xml:space="preserve"> </w:t>
      </w:r>
    </w:p>
    <w:p w:rsidR="00D572A9" w:rsidRPr="0022296B" w:rsidRDefault="00892668" w:rsidP="00D270F1">
      <w:pPr>
        <w:autoSpaceDE w:val="0"/>
        <w:autoSpaceDN w:val="0"/>
        <w:adjustRightInd w:val="0"/>
        <w:spacing w:line="360" w:lineRule="auto"/>
        <w:ind w:firstLine="709"/>
        <w:jc w:val="both"/>
        <w:rPr>
          <w:rFonts w:eastAsiaTheme="minorHAnsi"/>
          <w:lang w:val="lt-LT" w:eastAsia="en-US"/>
        </w:rPr>
      </w:pPr>
      <w:r w:rsidRPr="0022296B">
        <w:rPr>
          <w:rFonts w:eastAsiaTheme="minorHAnsi"/>
          <w:lang w:val="lt-LT" w:eastAsia="en-US"/>
        </w:rPr>
        <w:t xml:space="preserve">Į anketos klausimą „Jūsų motyvacija darbe lyginant ekonominio pakilimo ir dabartinio nuosmukio laikotarpius“ </w:t>
      </w:r>
      <w:r w:rsidR="00817A26" w:rsidRPr="0022296B">
        <w:rPr>
          <w:rFonts w:eastAsiaTheme="minorHAnsi"/>
          <w:lang w:val="lt-LT" w:eastAsia="en-US"/>
        </w:rPr>
        <w:t>23</w:t>
      </w:r>
      <w:r w:rsidR="0007177E" w:rsidRPr="0022296B">
        <w:rPr>
          <w:rFonts w:eastAsiaTheme="minorHAnsi"/>
          <w:lang w:val="lt-LT" w:eastAsia="en-US"/>
        </w:rPr>
        <w:t xml:space="preserve"> proc. respondentų</w:t>
      </w:r>
      <w:r w:rsidRPr="0022296B">
        <w:rPr>
          <w:rFonts w:eastAsiaTheme="minorHAnsi"/>
          <w:lang w:val="lt-LT" w:eastAsia="en-US"/>
        </w:rPr>
        <w:t xml:space="preserve"> atsakė</w:t>
      </w:r>
      <w:r w:rsidR="00817A26" w:rsidRPr="0022296B">
        <w:rPr>
          <w:rFonts w:eastAsiaTheme="minorHAnsi"/>
          <w:lang w:val="lt-LT" w:eastAsia="en-US"/>
        </w:rPr>
        <w:t xml:space="preserve">, kad padidėjo, o likusi dalis </w:t>
      </w:r>
      <w:r w:rsidR="00C6784C" w:rsidRPr="0022296B">
        <w:rPr>
          <w:rFonts w:eastAsiaTheme="minorHAnsi"/>
          <w:lang w:val="lt-LT" w:eastAsia="en-US"/>
        </w:rPr>
        <w:t xml:space="preserve">t.y. 71 proc. </w:t>
      </w:r>
      <w:r w:rsidR="00817A26" w:rsidRPr="0022296B">
        <w:rPr>
          <w:rFonts w:eastAsiaTheme="minorHAnsi"/>
          <w:lang w:val="lt-LT" w:eastAsia="en-US"/>
        </w:rPr>
        <w:t>teigia, kad motyv</w:t>
      </w:r>
      <w:r w:rsidR="00C6784C" w:rsidRPr="0022296B">
        <w:rPr>
          <w:rFonts w:eastAsiaTheme="minorHAnsi"/>
          <w:lang w:val="lt-LT" w:eastAsia="en-US"/>
        </w:rPr>
        <w:t>acija nei padidėjo nei sumažėjo.</w:t>
      </w:r>
      <w:r w:rsidR="0007177E" w:rsidRPr="0022296B">
        <w:rPr>
          <w:rFonts w:eastAsiaTheme="minorHAnsi"/>
          <w:lang w:val="lt-LT" w:eastAsia="en-US"/>
        </w:rPr>
        <w:t xml:space="preserve"> </w:t>
      </w:r>
      <w:r w:rsidR="00817A26" w:rsidRPr="0022296B">
        <w:rPr>
          <w:rFonts w:eastAsiaTheme="minorHAnsi"/>
          <w:lang w:val="lt-LT" w:eastAsia="en-US"/>
        </w:rPr>
        <w:t xml:space="preserve">Už sumažėjimą pasisakė 3proc. apklaustųjų, tiek </w:t>
      </w:r>
      <w:r w:rsidR="00C254F8">
        <w:rPr>
          <w:rFonts w:eastAsiaTheme="minorHAnsi"/>
          <w:lang w:val="lt-LT" w:eastAsia="en-US"/>
        </w:rPr>
        <w:t xml:space="preserve"> </w:t>
      </w:r>
      <w:r w:rsidR="00817A26" w:rsidRPr="0022296B">
        <w:rPr>
          <w:rFonts w:eastAsiaTheme="minorHAnsi"/>
          <w:lang w:val="lt-LT" w:eastAsia="en-US"/>
        </w:rPr>
        <w:t>pat neatsakė į šį klausimą.</w:t>
      </w:r>
    </w:p>
    <w:p w:rsidR="00892668" w:rsidRDefault="0007177E" w:rsidP="0094502E">
      <w:pPr>
        <w:autoSpaceDE w:val="0"/>
        <w:autoSpaceDN w:val="0"/>
        <w:adjustRightInd w:val="0"/>
        <w:spacing w:line="360" w:lineRule="auto"/>
        <w:rPr>
          <w:rFonts w:ascii="Times-Roman" w:eastAsiaTheme="minorHAnsi" w:hAnsi="Times-Roman" w:cs="Times-Roman"/>
          <w:sz w:val="23"/>
          <w:szCs w:val="23"/>
          <w:lang w:val="lt-LT" w:eastAsia="en-US"/>
        </w:rPr>
      </w:pPr>
      <w:r w:rsidRPr="0007177E">
        <w:rPr>
          <w:rFonts w:ascii="Times-Roman" w:eastAsiaTheme="minorHAnsi" w:hAnsi="Times-Roman" w:cs="Times-Roman"/>
          <w:noProof/>
          <w:sz w:val="23"/>
          <w:szCs w:val="23"/>
          <w:lang w:val="en-US" w:eastAsia="en-US"/>
        </w:rPr>
        <w:drawing>
          <wp:inline distT="0" distB="0" distL="0" distR="0">
            <wp:extent cx="5630545" cy="2238375"/>
            <wp:effectExtent l="19050" t="0" r="27305" b="0"/>
            <wp:docPr id="1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17A26" w:rsidRPr="00BB532B" w:rsidRDefault="0069396C" w:rsidP="0069396C">
      <w:pPr>
        <w:pStyle w:val="Sraopastraipa"/>
        <w:autoSpaceDE w:val="0"/>
        <w:autoSpaceDN w:val="0"/>
        <w:adjustRightInd w:val="0"/>
        <w:ind w:left="357"/>
        <w:rPr>
          <w:sz w:val="20"/>
          <w:szCs w:val="20"/>
          <w:lang w:val="lt-LT" w:eastAsia="lt-LT"/>
        </w:rPr>
      </w:pPr>
      <w:r>
        <w:rPr>
          <w:sz w:val="20"/>
          <w:szCs w:val="20"/>
          <w:lang w:val="lt-LT" w:eastAsia="lt-LT"/>
        </w:rPr>
        <w:t xml:space="preserve">2.19 </w:t>
      </w:r>
      <w:r w:rsidR="00561D0E">
        <w:rPr>
          <w:sz w:val="20"/>
          <w:szCs w:val="20"/>
          <w:lang w:val="lt-LT" w:eastAsia="lt-LT"/>
        </w:rPr>
        <w:t>p</w:t>
      </w:r>
      <w:r w:rsidR="00763BBF" w:rsidRPr="00BB532B">
        <w:rPr>
          <w:sz w:val="20"/>
          <w:szCs w:val="20"/>
          <w:lang w:val="lt-LT" w:eastAsia="lt-LT"/>
        </w:rPr>
        <w:t>aveikslas</w:t>
      </w:r>
      <w:r w:rsidR="00561D0E">
        <w:rPr>
          <w:sz w:val="20"/>
          <w:szCs w:val="20"/>
          <w:lang w:val="lt-LT" w:eastAsia="lt-LT"/>
        </w:rPr>
        <w:t>.</w:t>
      </w:r>
      <w:r w:rsidR="00763BBF" w:rsidRPr="00BB532B">
        <w:rPr>
          <w:sz w:val="20"/>
          <w:szCs w:val="20"/>
          <w:lang w:val="lt-LT" w:eastAsia="lt-LT"/>
        </w:rPr>
        <w:t xml:space="preserve"> E</w:t>
      </w:r>
      <w:r w:rsidR="007D5441" w:rsidRPr="00BB532B">
        <w:rPr>
          <w:sz w:val="20"/>
          <w:szCs w:val="20"/>
          <w:lang w:val="lt-LT" w:eastAsia="lt-LT"/>
        </w:rPr>
        <w:t xml:space="preserve">konominio nuosmukio laikotarpiu </w:t>
      </w:r>
      <w:r w:rsidR="00763BBF" w:rsidRPr="00BB532B">
        <w:rPr>
          <w:sz w:val="20"/>
          <w:szCs w:val="20"/>
          <w:lang w:val="lt-LT" w:eastAsia="lt-LT"/>
        </w:rPr>
        <w:t xml:space="preserve">demotyvuojantys veiksniai </w:t>
      </w:r>
      <w:r w:rsidR="007D5441" w:rsidRPr="00BB532B">
        <w:rPr>
          <w:sz w:val="20"/>
          <w:szCs w:val="20"/>
          <w:lang w:val="lt-LT" w:eastAsia="lt-LT"/>
        </w:rPr>
        <w:t>tapo dar stipresni</w:t>
      </w:r>
      <w:r w:rsidR="00FE199C">
        <w:rPr>
          <w:sz w:val="20"/>
          <w:szCs w:val="20"/>
          <w:lang w:val="lt-LT" w:eastAsia="lt-LT"/>
        </w:rPr>
        <w:t>?</w:t>
      </w:r>
    </w:p>
    <w:p w:rsidR="00680F8A" w:rsidRDefault="00680F8A" w:rsidP="00680F8A">
      <w:pPr>
        <w:pStyle w:val="Default"/>
        <w:spacing w:line="360" w:lineRule="auto"/>
        <w:ind w:left="648"/>
        <w:rPr>
          <w:rFonts w:eastAsia="Times New Roman"/>
          <w:color w:val="auto"/>
          <w:sz w:val="20"/>
          <w:szCs w:val="20"/>
          <w:lang w:eastAsia="lt-LT"/>
        </w:rPr>
      </w:pPr>
    </w:p>
    <w:p w:rsidR="00437B15" w:rsidRPr="0022296B" w:rsidRDefault="007D5441" w:rsidP="00D270F1">
      <w:pPr>
        <w:autoSpaceDE w:val="0"/>
        <w:autoSpaceDN w:val="0"/>
        <w:adjustRightInd w:val="0"/>
        <w:spacing w:line="360" w:lineRule="auto"/>
        <w:ind w:firstLine="709"/>
        <w:jc w:val="both"/>
        <w:rPr>
          <w:rFonts w:eastAsiaTheme="minorHAnsi"/>
          <w:lang w:val="lt-LT" w:eastAsia="en-US"/>
        </w:rPr>
      </w:pPr>
      <w:r w:rsidRPr="0022296B">
        <w:rPr>
          <w:rFonts w:eastAsiaTheme="minorHAnsi"/>
          <w:lang w:val="lt-LT" w:eastAsia="en-US"/>
        </w:rPr>
        <w:t xml:space="preserve">Pagal anketos </w:t>
      </w:r>
      <w:r w:rsidR="00680F8A" w:rsidRPr="0022296B">
        <w:rPr>
          <w:rFonts w:eastAsiaTheme="minorHAnsi"/>
          <w:lang w:val="lt-LT" w:eastAsia="en-US"/>
        </w:rPr>
        <w:t>duomenis</w:t>
      </w:r>
      <w:r w:rsidRPr="0022296B">
        <w:rPr>
          <w:rFonts w:eastAsiaTheme="minorHAnsi"/>
          <w:lang w:val="lt-LT" w:eastAsia="en-US"/>
        </w:rPr>
        <w:t xml:space="preserve"> iš 35</w:t>
      </w:r>
      <w:r w:rsidR="00680F8A" w:rsidRPr="0022296B">
        <w:rPr>
          <w:rFonts w:eastAsiaTheme="minorHAnsi"/>
          <w:lang w:val="lt-LT" w:eastAsia="en-US"/>
        </w:rPr>
        <w:t xml:space="preserve"> respondentų</w:t>
      </w:r>
      <w:r w:rsidRPr="0022296B">
        <w:rPr>
          <w:rFonts w:eastAsiaTheme="minorHAnsi"/>
          <w:lang w:val="lt-LT" w:eastAsia="en-US"/>
        </w:rPr>
        <w:t xml:space="preserve"> </w:t>
      </w:r>
      <w:r w:rsidR="00FC16BD" w:rsidRPr="0022296B">
        <w:rPr>
          <w:rFonts w:eastAsiaTheme="minorHAnsi"/>
          <w:lang w:val="lt-LT" w:eastAsia="en-US"/>
        </w:rPr>
        <w:t xml:space="preserve">27 </w:t>
      </w:r>
      <w:r w:rsidRPr="0022296B">
        <w:rPr>
          <w:rFonts w:eastAsiaTheme="minorHAnsi"/>
          <w:lang w:val="lt-LT" w:eastAsia="en-US"/>
        </w:rPr>
        <w:t>sutinka, kad ekonominio nuosmukio laikotarpiu demotyvuojantys veiksniai tapo dar stipresni</w:t>
      </w:r>
      <w:r w:rsidR="00FC16BD" w:rsidRPr="0022296B">
        <w:rPr>
          <w:rFonts w:eastAsiaTheme="minorHAnsi"/>
          <w:lang w:val="lt-LT" w:eastAsia="en-US"/>
        </w:rPr>
        <w:t>, o likusieji t.y. 8 respondentai atsakė neigiamai</w:t>
      </w:r>
      <w:r w:rsidR="00680F8A" w:rsidRPr="0022296B">
        <w:rPr>
          <w:rFonts w:eastAsiaTheme="minorHAnsi"/>
          <w:lang w:val="lt-LT" w:eastAsia="en-US"/>
        </w:rPr>
        <w:t xml:space="preserve"> </w:t>
      </w:r>
    </w:p>
    <w:p w:rsidR="00C71CDD" w:rsidRPr="0022296B" w:rsidRDefault="00CA5EA0" w:rsidP="00D270F1">
      <w:pPr>
        <w:pStyle w:val="Default"/>
        <w:spacing w:line="360" w:lineRule="auto"/>
        <w:ind w:firstLine="709"/>
        <w:jc w:val="both"/>
        <w:rPr>
          <w:bCs/>
          <w:color w:val="auto"/>
        </w:rPr>
      </w:pPr>
      <w:r w:rsidRPr="0022296B">
        <w:rPr>
          <w:bCs/>
          <w:color w:val="auto"/>
        </w:rPr>
        <w:t>Į anketos klausimą „</w:t>
      </w:r>
      <w:r w:rsidRPr="0022296B">
        <w:rPr>
          <w:rFonts w:eastAsia="Calibri"/>
        </w:rPr>
        <w:t>Įvertinkite atskirų motyvuojančių faktorių įtaką Jūsų motyvacijai ekonominės krizės laikotarpiu</w:t>
      </w:r>
      <w:r w:rsidRPr="0022296B">
        <w:t xml:space="preserve">“ </w:t>
      </w:r>
      <w:r w:rsidRPr="0022296B">
        <w:rPr>
          <w:bCs/>
          <w:color w:val="auto"/>
        </w:rPr>
        <w:t xml:space="preserve">respondentų atsakymai pateikti </w:t>
      </w:r>
      <w:r w:rsidR="007E0D16">
        <w:rPr>
          <w:bCs/>
          <w:color w:val="auto"/>
        </w:rPr>
        <w:t>2.6</w:t>
      </w:r>
      <w:r w:rsidR="004B1B7B" w:rsidRPr="0022296B">
        <w:rPr>
          <w:bCs/>
          <w:color w:val="auto"/>
        </w:rPr>
        <w:t xml:space="preserve"> lentelėje.</w:t>
      </w:r>
    </w:p>
    <w:tbl>
      <w:tblPr>
        <w:tblW w:w="9240" w:type="dxa"/>
        <w:tblInd w:w="94" w:type="dxa"/>
        <w:tblLook w:val="04A0"/>
      </w:tblPr>
      <w:tblGrid>
        <w:gridCol w:w="5117"/>
        <w:gridCol w:w="2127"/>
        <w:gridCol w:w="1996"/>
      </w:tblGrid>
      <w:tr w:rsidR="00CA5EA0" w:rsidRPr="00CA5EA0" w:rsidTr="009123A9">
        <w:trPr>
          <w:trHeight w:val="315"/>
        </w:trPr>
        <w:tc>
          <w:tcPr>
            <w:tcW w:w="5117" w:type="dxa"/>
            <w:tcBorders>
              <w:top w:val="single" w:sz="12" w:space="0" w:color="auto"/>
              <w:left w:val="single" w:sz="12" w:space="0" w:color="auto"/>
              <w:bottom w:val="nil"/>
              <w:right w:val="single" w:sz="12" w:space="0" w:color="auto"/>
            </w:tcBorders>
            <w:shd w:val="clear" w:color="auto" w:fill="auto"/>
            <w:vAlign w:val="bottom"/>
            <w:hideMark/>
          </w:tcPr>
          <w:p w:rsidR="00CA5EA0" w:rsidRPr="00CA5EA0" w:rsidRDefault="00CA5EA0" w:rsidP="00CA5EA0">
            <w:pPr>
              <w:jc w:val="center"/>
              <w:rPr>
                <w:b/>
                <w:bCs/>
                <w:i/>
                <w:iCs/>
                <w:lang w:val="en-US" w:eastAsia="en-US"/>
              </w:rPr>
            </w:pPr>
            <w:r w:rsidRPr="00CA5EA0">
              <w:rPr>
                <w:b/>
                <w:bCs/>
                <w:i/>
                <w:iCs/>
                <w:lang w:val="lt-LT" w:eastAsia="en-US"/>
              </w:rPr>
              <w:t xml:space="preserve">Motyvuojantys faktoriai </w:t>
            </w:r>
          </w:p>
        </w:tc>
        <w:tc>
          <w:tcPr>
            <w:tcW w:w="4123" w:type="dxa"/>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CA5EA0" w:rsidRPr="00CA5EA0" w:rsidRDefault="00CA5EA0" w:rsidP="00CA5EA0">
            <w:pPr>
              <w:jc w:val="center"/>
              <w:rPr>
                <w:b/>
                <w:bCs/>
                <w:i/>
                <w:iCs/>
                <w:lang w:val="en-US" w:eastAsia="en-US"/>
              </w:rPr>
            </w:pPr>
            <w:r w:rsidRPr="00CA5EA0">
              <w:rPr>
                <w:b/>
                <w:bCs/>
                <w:i/>
                <w:iCs/>
                <w:lang w:val="lt-LT" w:eastAsia="en-US"/>
              </w:rPr>
              <w:t>Įvertinimas</w:t>
            </w:r>
            <w:r w:rsidR="009F2F19">
              <w:rPr>
                <w:b/>
                <w:bCs/>
                <w:i/>
                <w:iCs/>
                <w:lang w:val="lt-LT" w:eastAsia="en-US"/>
              </w:rPr>
              <w:t xml:space="preserve"> (proc.)</w:t>
            </w:r>
          </w:p>
        </w:tc>
      </w:tr>
      <w:tr w:rsidR="00CA5EA0" w:rsidRPr="00CA5EA0" w:rsidTr="009123A9">
        <w:trPr>
          <w:trHeight w:val="320"/>
        </w:trPr>
        <w:tc>
          <w:tcPr>
            <w:tcW w:w="5117" w:type="dxa"/>
            <w:tcBorders>
              <w:top w:val="nil"/>
              <w:left w:val="single" w:sz="12" w:space="0" w:color="auto"/>
              <w:bottom w:val="single" w:sz="12" w:space="0" w:color="auto"/>
              <w:right w:val="single" w:sz="12" w:space="0" w:color="auto"/>
            </w:tcBorders>
            <w:shd w:val="clear" w:color="auto" w:fill="auto"/>
            <w:vAlign w:val="bottom"/>
            <w:hideMark/>
          </w:tcPr>
          <w:p w:rsidR="00CA5EA0" w:rsidRPr="00CA5EA0" w:rsidRDefault="00CA5EA0" w:rsidP="00CA5EA0">
            <w:pPr>
              <w:jc w:val="center"/>
              <w:rPr>
                <w:b/>
                <w:bCs/>
                <w:i/>
                <w:iCs/>
                <w:lang w:val="en-US" w:eastAsia="en-US"/>
              </w:rPr>
            </w:pPr>
            <w:r w:rsidRPr="00CA5EA0">
              <w:rPr>
                <w:b/>
                <w:bCs/>
                <w:i/>
                <w:iCs/>
                <w:lang w:val="en-US" w:eastAsia="en-US"/>
              </w:rPr>
              <w:t> </w:t>
            </w:r>
          </w:p>
        </w:tc>
        <w:tc>
          <w:tcPr>
            <w:tcW w:w="2127" w:type="dxa"/>
            <w:tcBorders>
              <w:top w:val="single" w:sz="8" w:space="0" w:color="000000"/>
              <w:left w:val="single" w:sz="12" w:space="0" w:color="auto"/>
              <w:bottom w:val="single" w:sz="12" w:space="0" w:color="auto"/>
              <w:right w:val="single" w:sz="8" w:space="0" w:color="auto"/>
            </w:tcBorders>
            <w:shd w:val="clear" w:color="auto" w:fill="auto"/>
            <w:vAlign w:val="bottom"/>
            <w:hideMark/>
          </w:tcPr>
          <w:p w:rsidR="00CA5EA0" w:rsidRPr="00CA5EA0" w:rsidRDefault="00CA5EA0" w:rsidP="00CA5EA0">
            <w:pPr>
              <w:jc w:val="center"/>
              <w:rPr>
                <w:b/>
                <w:bCs/>
                <w:i/>
                <w:iCs/>
                <w:lang w:val="lt-LT" w:eastAsia="en-US"/>
              </w:rPr>
            </w:pPr>
            <w:r w:rsidRPr="00CA5EA0">
              <w:rPr>
                <w:b/>
                <w:bCs/>
                <w:i/>
                <w:iCs/>
                <w:lang w:val="lt-LT" w:eastAsia="en-US"/>
              </w:rPr>
              <w:t>Nesvarbu</w:t>
            </w:r>
            <w:r w:rsidR="009F2F19">
              <w:rPr>
                <w:b/>
                <w:bCs/>
                <w:i/>
                <w:iCs/>
                <w:lang w:val="lt-LT" w:eastAsia="en-US"/>
              </w:rPr>
              <w:t xml:space="preserve"> </w:t>
            </w:r>
          </w:p>
        </w:tc>
        <w:tc>
          <w:tcPr>
            <w:tcW w:w="1996" w:type="dxa"/>
            <w:tcBorders>
              <w:top w:val="single" w:sz="4" w:space="0" w:color="auto"/>
              <w:left w:val="nil"/>
              <w:bottom w:val="single" w:sz="12" w:space="0" w:color="auto"/>
              <w:right w:val="single" w:sz="12" w:space="0" w:color="auto"/>
            </w:tcBorders>
            <w:shd w:val="clear" w:color="auto" w:fill="auto"/>
            <w:noWrap/>
            <w:vAlign w:val="bottom"/>
            <w:hideMark/>
          </w:tcPr>
          <w:p w:rsidR="00CA5EA0" w:rsidRPr="00CA5EA0" w:rsidRDefault="00CA5EA0" w:rsidP="00CA5EA0">
            <w:pPr>
              <w:jc w:val="center"/>
              <w:rPr>
                <w:b/>
                <w:bCs/>
                <w:i/>
                <w:iCs/>
                <w:lang w:val="lt-LT" w:eastAsia="en-US"/>
              </w:rPr>
            </w:pPr>
            <w:r w:rsidRPr="00CA5EA0">
              <w:rPr>
                <w:b/>
                <w:bCs/>
                <w:i/>
                <w:iCs/>
                <w:lang w:val="lt-LT" w:eastAsia="en-US"/>
              </w:rPr>
              <w:t>Svarbu</w:t>
            </w:r>
            <w:r w:rsidR="009F2F19">
              <w:rPr>
                <w:b/>
                <w:bCs/>
                <w:i/>
                <w:iCs/>
                <w:lang w:val="lt-LT" w:eastAsia="en-US"/>
              </w:rPr>
              <w:t xml:space="preserve"> </w:t>
            </w:r>
          </w:p>
        </w:tc>
      </w:tr>
      <w:tr w:rsidR="00CA5EA0" w:rsidRPr="00CA5EA0" w:rsidTr="009123A9">
        <w:trPr>
          <w:trHeight w:val="330"/>
        </w:trPr>
        <w:tc>
          <w:tcPr>
            <w:tcW w:w="5117" w:type="dxa"/>
            <w:tcBorders>
              <w:top w:val="single" w:sz="12" w:space="0" w:color="auto"/>
              <w:left w:val="single" w:sz="8" w:space="0" w:color="auto"/>
              <w:bottom w:val="single" w:sz="8" w:space="0" w:color="auto"/>
              <w:right w:val="single" w:sz="8" w:space="0" w:color="auto"/>
            </w:tcBorders>
            <w:shd w:val="clear" w:color="auto" w:fill="auto"/>
            <w:hideMark/>
          </w:tcPr>
          <w:p w:rsidR="00CA5EA0" w:rsidRPr="00CA5EA0" w:rsidRDefault="00CA5EA0" w:rsidP="00CA5EA0">
            <w:pPr>
              <w:rPr>
                <w:lang w:val="en-US" w:eastAsia="en-US"/>
              </w:rPr>
            </w:pPr>
            <w:r w:rsidRPr="00CA5EA0">
              <w:rPr>
                <w:lang w:val="lt-LT" w:eastAsia="en-US"/>
              </w:rPr>
              <w:t>Alga</w:t>
            </w:r>
          </w:p>
        </w:tc>
        <w:tc>
          <w:tcPr>
            <w:tcW w:w="2127" w:type="dxa"/>
            <w:tcBorders>
              <w:top w:val="single" w:sz="12" w:space="0" w:color="auto"/>
              <w:left w:val="nil"/>
              <w:bottom w:val="single" w:sz="8" w:space="0" w:color="000000"/>
              <w:right w:val="single" w:sz="8" w:space="0" w:color="auto"/>
            </w:tcBorders>
            <w:shd w:val="clear" w:color="auto" w:fill="auto"/>
            <w:hideMark/>
          </w:tcPr>
          <w:p w:rsidR="00CA5EA0" w:rsidRPr="00CA5EA0" w:rsidRDefault="008526D9" w:rsidP="00E640D9">
            <w:pPr>
              <w:jc w:val="center"/>
              <w:rPr>
                <w:lang w:val="lt-LT" w:eastAsia="en-US"/>
              </w:rPr>
            </w:pPr>
            <w:r>
              <w:rPr>
                <w:lang w:val="lt-LT" w:eastAsia="en-US"/>
              </w:rPr>
              <w:t>3</w:t>
            </w:r>
          </w:p>
        </w:tc>
        <w:tc>
          <w:tcPr>
            <w:tcW w:w="1996" w:type="dxa"/>
            <w:tcBorders>
              <w:top w:val="single" w:sz="12" w:space="0" w:color="auto"/>
              <w:left w:val="nil"/>
              <w:bottom w:val="single" w:sz="8" w:space="0" w:color="auto"/>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lt-LT" w:eastAsia="en-US"/>
              </w:rPr>
            </w:pPr>
            <w:r>
              <w:rPr>
                <w:rFonts w:ascii="Arial" w:hAnsi="Arial" w:cs="Arial"/>
                <w:sz w:val="20"/>
                <w:szCs w:val="20"/>
                <w:lang w:val="lt-LT" w:eastAsia="en-US"/>
              </w:rPr>
              <w:t>97</w:t>
            </w:r>
          </w:p>
        </w:tc>
      </w:tr>
      <w:tr w:rsidR="00CA5EA0" w:rsidRPr="00CA5EA0" w:rsidTr="009F2F19">
        <w:trPr>
          <w:trHeight w:val="284"/>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Priedai (priemokos)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8526D9" w:rsidP="00E640D9">
            <w:pPr>
              <w:jc w:val="center"/>
              <w:rPr>
                <w:lang w:val="en-US" w:eastAsia="en-US"/>
              </w:rPr>
            </w:pPr>
            <w:r>
              <w:rPr>
                <w:lang w:val="lt-LT" w:eastAsia="en-US"/>
              </w:rPr>
              <w:t>0</w:t>
            </w:r>
          </w:p>
        </w:tc>
        <w:tc>
          <w:tcPr>
            <w:tcW w:w="1996" w:type="dxa"/>
            <w:tcBorders>
              <w:top w:val="nil"/>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100</w:t>
            </w:r>
          </w:p>
        </w:tc>
      </w:tr>
      <w:tr w:rsidR="00CA5EA0" w:rsidRPr="00CA5EA0" w:rsidTr="009F2F19">
        <w:trPr>
          <w:trHeight w:val="300"/>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Karjeros galimybės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8526D9" w:rsidP="00E640D9">
            <w:pPr>
              <w:jc w:val="center"/>
              <w:rPr>
                <w:lang w:val="en-US" w:eastAsia="en-US"/>
              </w:rPr>
            </w:pPr>
            <w:r>
              <w:rPr>
                <w:lang w:val="lt-LT" w:eastAsia="en-US"/>
              </w:rPr>
              <w:t>1</w:t>
            </w:r>
            <w:r w:rsidR="00E640D9">
              <w:rPr>
                <w:lang w:val="lt-LT" w:eastAsia="en-US"/>
              </w:rPr>
              <w:t>8</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8</w:t>
            </w:r>
            <w:r w:rsidR="00E640D9">
              <w:rPr>
                <w:rFonts w:ascii="Arial" w:hAnsi="Arial" w:cs="Arial"/>
                <w:sz w:val="20"/>
                <w:szCs w:val="20"/>
                <w:lang w:val="en-US" w:eastAsia="en-US"/>
              </w:rPr>
              <w:t>2</w:t>
            </w:r>
          </w:p>
        </w:tc>
      </w:tr>
      <w:tr w:rsidR="00CA5EA0" w:rsidRPr="00CA5EA0" w:rsidTr="009F2F19">
        <w:trPr>
          <w:trHeight w:val="236"/>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Mokymai, seminarai, konferencijos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8526D9" w:rsidP="00E640D9">
            <w:pPr>
              <w:jc w:val="center"/>
              <w:rPr>
                <w:lang w:val="en-US" w:eastAsia="en-US"/>
              </w:rPr>
            </w:pPr>
            <w:r>
              <w:rPr>
                <w:lang w:val="lt-LT" w:eastAsia="en-US"/>
              </w:rPr>
              <w:t>1</w:t>
            </w:r>
            <w:r w:rsidR="00E640D9">
              <w:rPr>
                <w:lang w:val="lt-LT" w:eastAsia="en-US"/>
              </w:rPr>
              <w:t>4</w:t>
            </w:r>
          </w:p>
        </w:tc>
        <w:tc>
          <w:tcPr>
            <w:tcW w:w="1996" w:type="dxa"/>
            <w:tcBorders>
              <w:top w:val="single" w:sz="8" w:space="0" w:color="auto"/>
              <w:left w:val="nil"/>
              <w:bottom w:val="single" w:sz="8" w:space="0" w:color="auto"/>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8</w:t>
            </w:r>
            <w:r w:rsidR="00E640D9">
              <w:rPr>
                <w:rFonts w:ascii="Arial" w:hAnsi="Arial" w:cs="Arial"/>
                <w:sz w:val="20"/>
                <w:szCs w:val="20"/>
                <w:lang w:val="en-US" w:eastAsia="en-US"/>
              </w:rPr>
              <w:t>6</w:t>
            </w:r>
          </w:p>
        </w:tc>
      </w:tr>
      <w:tr w:rsidR="00CA5EA0" w:rsidRPr="00CA5EA0" w:rsidTr="009F2F19">
        <w:trPr>
          <w:trHeight w:val="225"/>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Galimybė realizuoti savo gebėjimus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8526D9" w:rsidP="00E640D9">
            <w:pPr>
              <w:jc w:val="center"/>
              <w:rPr>
                <w:lang w:val="en-US" w:eastAsia="en-US"/>
              </w:rPr>
            </w:pPr>
            <w:r>
              <w:rPr>
                <w:lang w:val="lt-LT" w:eastAsia="en-US"/>
              </w:rPr>
              <w:t>1</w:t>
            </w:r>
            <w:r w:rsidR="00E640D9">
              <w:rPr>
                <w:lang w:val="lt-LT" w:eastAsia="en-US"/>
              </w:rPr>
              <w:t>4</w:t>
            </w:r>
          </w:p>
        </w:tc>
        <w:tc>
          <w:tcPr>
            <w:tcW w:w="1996" w:type="dxa"/>
            <w:tcBorders>
              <w:top w:val="nil"/>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8</w:t>
            </w:r>
            <w:r w:rsidR="00E640D9">
              <w:rPr>
                <w:rFonts w:ascii="Arial" w:hAnsi="Arial" w:cs="Arial"/>
                <w:sz w:val="20"/>
                <w:szCs w:val="20"/>
                <w:lang w:val="en-US" w:eastAsia="en-US"/>
              </w:rPr>
              <w:t>6</w:t>
            </w:r>
          </w:p>
        </w:tc>
      </w:tr>
      <w:tr w:rsidR="00CA5EA0" w:rsidRPr="00CA5EA0" w:rsidTr="009F2F19">
        <w:trPr>
          <w:trHeight w:val="216"/>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Geri santykiai su bendradarbiais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E640D9" w:rsidP="00E640D9">
            <w:pPr>
              <w:jc w:val="center"/>
              <w:rPr>
                <w:lang w:val="en-US" w:eastAsia="en-US"/>
              </w:rPr>
            </w:pPr>
            <w:r>
              <w:rPr>
                <w:lang w:val="lt-LT" w:eastAsia="en-US"/>
              </w:rPr>
              <w:t>3</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E640D9" w:rsidP="00E640D9">
            <w:pPr>
              <w:jc w:val="center"/>
              <w:rPr>
                <w:rFonts w:ascii="Arial" w:hAnsi="Arial" w:cs="Arial"/>
                <w:sz w:val="20"/>
                <w:szCs w:val="20"/>
                <w:lang w:val="en-US" w:eastAsia="en-US"/>
              </w:rPr>
            </w:pPr>
            <w:r>
              <w:rPr>
                <w:rFonts w:ascii="Arial" w:hAnsi="Arial" w:cs="Arial"/>
                <w:sz w:val="20"/>
                <w:szCs w:val="20"/>
                <w:lang w:val="en-US" w:eastAsia="en-US"/>
              </w:rPr>
              <w:t>97</w:t>
            </w:r>
          </w:p>
        </w:tc>
      </w:tr>
      <w:tr w:rsidR="00CA5EA0" w:rsidRPr="00CA5EA0" w:rsidTr="009F2F19">
        <w:trPr>
          <w:trHeight w:val="191"/>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Geri santykiai su tiesioginiu vadovu</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E640D9" w:rsidP="00E640D9">
            <w:pPr>
              <w:jc w:val="center"/>
              <w:rPr>
                <w:lang w:val="en-US" w:eastAsia="en-US"/>
              </w:rPr>
            </w:pPr>
            <w:r>
              <w:rPr>
                <w:lang w:val="lt-LT" w:eastAsia="en-US"/>
              </w:rPr>
              <w:t>6</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9</w:t>
            </w:r>
            <w:r w:rsidR="00E640D9">
              <w:rPr>
                <w:rFonts w:ascii="Arial" w:hAnsi="Arial" w:cs="Arial"/>
                <w:sz w:val="20"/>
                <w:szCs w:val="20"/>
                <w:lang w:val="en-US" w:eastAsia="en-US"/>
              </w:rPr>
              <w:t>4</w:t>
            </w:r>
          </w:p>
        </w:tc>
      </w:tr>
      <w:tr w:rsidR="00CA5EA0" w:rsidRPr="00CA5EA0" w:rsidTr="009F2F19">
        <w:trPr>
          <w:trHeight w:val="324"/>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Darbo rezultatų įvertinimas iš vadovybės pusės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E640D9" w:rsidP="00E640D9">
            <w:pPr>
              <w:jc w:val="center"/>
              <w:rPr>
                <w:lang w:val="en-US" w:eastAsia="en-US"/>
              </w:rPr>
            </w:pPr>
            <w:r>
              <w:rPr>
                <w:lang w:val="lt-LT" w:eastAsia="en-US"/>
              </w:rPr>
              <w:t>9</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9</w:t>
            </w:r>
            <w:r w:rsidR="00E640D9">
              <w:rPr>
                <w:rFonts w:ascii="Arial" w:hAnsi="Arial" w:cs="Arial"/>
                <w:sz w:val="20"/>
                <w:szCs w:val="20"/>
                <w:lang w:val="en-US" w:eastAsia="en-US"/>
              </w:rPr>
              <w:t>1</w:t>
            </w:r>
          </w:p>
        </w:tc>
      </w:tr>
      <w:tr w:rsidR="00CA5EA0" w:rsidRPr="00CA5EA0" w:rsidTr="009F2F19">
        <w:trPr>
          <w:trHeight w:val="229"/>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Savirealizacija, pasitenkinimas gerai atlikus darbą</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E640D9" w:rsidP="00E640D9">
            <w:pPr>
              <w:jc w:val="center"/>
              <w:rPr>
                <w:lang w:val="en-US" w:eastAsia="en-US"/>
              </w:rPr>
            </w:pPr>
            <w:r>
              <w:rPr>
                <w:lang w:val="lt-LT" w:eastAsia="en-US"/>
              </w:rPr>
              <w:t>9</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9</w:t>
            </w:r>
            <w:r w:rsidR="00E640D9">
              <w:rPr>
                <w:rFonts w:ascii="Arial" w:hAnsi="Arial" w:cs="Arial"/>
                <w:sz w:val="20"/>
                <w:szCs w:val="20"/>
                <w:lang w:val="en-US" w:eastAsia="en-US"/>
              </w:rPr>
              <w:t>1</w:t>
            </w:r>
          </w:p>
        </w:tc>
      </w:tr>
      <w:tr w:rsidR="00CA5EA0" w:rsidRPr="00CA5EA0" w:rsidTr="009F2F19">
        <w:trPr>
          <w:trHeight w:val="220"/>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Stabili (pastovi) darbo vieta</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E640D9" w:rsidP="00E640D9">
            <w:pPr>
              <w:jc w:val="center"/>
              <w:rPr>
                <w:lang w:val="en-US" w:eastAsia="en-US"/>
              </w:rPr>
            </w:pPr>
            <w:r>
              <w:rPr>
                <w:lang w:val="lt-LT" w:eastAsia="en-US"/>
              </w:rPr>
              <w:t>6</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9</w:t>
            </w:r>
            <w:r w:rsidR="00E640D9">
              <w:rPr>
                <w:rFonts w:ascii="Arial" w:hAnsi="Arial" w:cs="Arial"/>
                <w:sz w:val="20"/>
                <w:szCs w:val="20"/>
                <w:lang w:val="en-US" w:eastAsia="en-US"/>
              </w:rPr>
              <w:t>4</w:t>
            </w:r>
          </w:p>
        </w:tc>
      </w:tr>
      <w:tr w:rsidR="00CA5EA0" w:rsidRPr="00CA5EA0" w:rsidTr="009F2F19">
        <w:trPr>
          <w:trHeight w:val="345"/>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Komunikacija su tiesioginiu vadovu</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E640D9" w:rsidP="00E640D9">
            <w:pPr>
              <w:jc w:val="center"/>
              <w:rPr>
                <w:lang w:val="en-US" w:eastAsia="en-US"/>
              </w:rPr>
            </w:pPr>
            <w:r>
              <w:rPr>
                <w:lang w:val="lt-LT" w:eastAsia="en-US"/>
              </w:rPr>
              <w:t>9</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9</w:t>
            </w:r>
            <w:r w:rsidR="00E640D9">
              <w:rPr>
                <w:rFonts w:ascii="Arial" w:hAnsi="Arial" w:cs="Arial"/>
                <w:sz w:val="20"/>
                <w:szCs w:val="20"/>
                <w:lang w:val="en-US" w:eastAsia="en-US"/>
              </w:rPr>
              <w:t>1</w:t>
            </w:r>
          </w:p>
        </w:tc>
      </w:tr>
      <w:tr w:rsidR="00CA5EA0" w:rsidRPr="00CA5EA0" w:rsidTr="009F2F19">
        <w:trPr>
          <w:trHeight w:val="271"/>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Žodinė tiesioginio vadovo padėka</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B22E4D" w:rsidP="00E640D9">
            <w:pPr>
              <w:jc w:val="center"/>
              <w:rPr>
                <w:lang w:val="en-US" w:eastAsia="en-US"/>
              </w:rPr>
            </w:pPr>
            <w:r>
              <w:rPr>
                <w:lang w:val="lt-LT" w:eastAsia="en-US"/>
              </w:rPr>
              <w:t>23</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B22E4D" w:rsidP="00E640D9">
            <w:pPr>
              <w:jc w:val="center"/>
              <w:rPr>
                <w:rFonts w:ascii="Arial" w:hAnsi="Arial" w:cs="Arial"/>
                <w:sz w:val="20"/>
                <w:szCs w:val="20"/>
                <w:lang w:val="en-US" w:eastAsia="en-US"/>
              </w:rPr>
            </w:pPr>
            <w:r>
              <w:rPr>
                <w:rFonts w:ascii="Arial" w:hAnsi="Arial" w:cs="Arial"/>
                <w:sz w:val="20"/>
                <w:szCs w:val="20"/>
                <w:lang w:val="en-US" w:eastAsia="en-US"/>
              </w:rPr>
              <w:t>77</w:t>
            </w:r>
          </w:p>
        </w:tc>
      </w:tr>
      <w:tr w:rsidR="00CA5EA0" w:rsidRPr="00CA5EA0" w:rsidTr="009F2F19">
        <w:trPr>
          <w:trHeight w:val="248"/>
        </w:trPr>
        <w:tc>
          <w:tcPr>
            <w:tcW w:w="5117" w:type="dxa"/>
            <w:tcBorders>
              <w:top w:val="nil"/>
              <w:left w:val="single" w:sz="8" w:space="0" w:color="000000"/>
              <w:bottom w:val="single" w:sz="8" w:space="0" w:color="000000"/>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Darbo prestižas</w:t>
            </w:r>
          </w:p>
        </w:tc>
        <w:tc>
          <w:tcPr>
            <w:tcW w:w="2127" w:type="dxa"/>
            <w:tcBorders>
              <w:top w:val="nil"/>
              <w:left w:val="nil"/>
              <w:bottom w:val="single" w:sz="8" w:space="0" w:color="000000"/>
              <w:right w:val="single" w:sz="8" w:space="0" w:color="auto"/>
            </w:tcBorders>
            <w:shd w:val="clear" w:color="auto" w:fill="auto"/>
            <w:hideMark/>
          </w:tcPr>
          <w:p w:rsidR="00CA5EA0" w:rsidRPr="00CA5EA0" w:rsidRDefault="008526D9" w:rsidP="00E640D9">
            <w:pPr>
              <w:jc w:val="center"/>
              <w:rPr>
                <w:lang w:val="en-US" w:eastAsia="en-US"/>
              </w:rPr>
            </w:pPr>
            <w:r>
              <w:rPr>
                <w:lang w:val="lt-LT" w:eastAsia="en-US"/>
              </w:rPr>
              <w:t>29</w:t>
            </w:r>
          </w:p>
        </w:tc>
        <w:tc>
          <w:tcPr>
            <w:tcW w:w="1996" w:type="dxa"/>
            <w:tcBorders>
              <w:top w:val="single" w:sz="8" w:space="0" w:color="auto"/>
              <w:left w:val="nil"/>
              <w:bottom w:val="nil"/>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71</w:t>
            </w:r>
          </w:p>
        </w:tc>
      </w:tr>
      <w:tr w:rsidR="00CA5EA0" w:rsidRPr="00CA5EA0" w:rsidTr="009F2F19">
        <w:trPr>
          <w:trHeight w:val="238"/>
        </w:trPr>
        <w:tc>
          <w:tcPr>
            <w:tcW w:w="5117" w:type="dxa"/>
            <w:tcBorders>
              <w:top w:val="nil"/>
              <w:left w:val="single" w:sz="8" w:space="0" w:color="000000"/>
              <w:bottom w:val="single" w:sz="8" w:space="0" w:color="auto"/>
              <w:right w:val="single" w:sz="8" w:space="0" w:color="000000"/>
            </w:tcBorders>
            <w:shd w:val="clear" w:color="auto" w:fill="auto"/>
            <w:hideMark/>
          </w:tcPr>
          <w:p w:rsidR="00CA5EA0" w:rsidRPr="00CA5EA0" w:rsidRDefault="00CA5EA0" w:rsidP="00CA5EA0">
            <w:pPr>
              <w:rPr>
                <w:lang w:val="en-US" w:eastAsia="en-US"/>
              </w:rPr>
            </w:pPr>
            <w:r w:rsidRPr="00CA5EA0">
              <w:rPr>
                <w:lang w:val="lt-LT" w:eastAsia="en-US"/>
              </w:rPr>
              <w:t>Vardinė dovana, vienkartinis priedas</w:t>
            </w:r>
          </w:p>
        </w:tc>
        <w:tc>
          <w:tcPr>
            <w:tcW w:w="2127" w:type="dxa"/>
            <w:tcBorders>
              <w:top w:val="nil"/>
              <w:left w:val="nil"/>
              <w:bottom w:val="single" w:sz="8" w:space="0" w:color="auto"/>
              <w:right w:val="single" w:sz="8" w:space="0" w:color="auto"/>
            </w:tcBorders>
            <w:shd w:val="clear" w:color="auto" w:fill="auto"/>
            <w:hideMark/>
          </w:tcPr>
          <w:p w:rsidR="00CA5EA0" w:rsidRPr="00CA5EA0" w:rsidRDefault="008526D9" w:rsidP="00E640D9">
            <w:pPr>
              <w:jc w:val="center"/>
              <w:rPr>
                <w:lang w:val="en-US" w:eastAsia="en-US"/>
              </w:rPr>
            </w:pPr>
            <w:r>
              <w:rPr>
                <w:lang w:val="lt-LT" w:eastAsia="en-US"/>
              </w:rPr>
              <w:t>26</w:t>
            </w:r>
          </w:p>
        </w:tc>
        <w:tc>
          <w:tcPr>
            <w:tcW w:w="1996" w:type="dxa"/>
            <w:tcBorders>
              <w:top w:val="single" w:sz="8" w:space="0" w:color="auto"/>
              <w:left w:val="nil"/>
              <w:bottom w:val="single" w:sz="8" w:space="0" w:color="auto"/>
              <w:right w:val="single" w:sz="8" w:space="0" w:color="auto"/>
            </w:tcBorders>
            <w:shd w:val="clear" w:color="auto" w:fill="auto"/>
            <w:noWrap/>
            <w:vAlign w:val="bottom"/>
            <w:hideMark/>
          </w:tcPr>
          <w:p w:rsidR="00CA5EA0" w:rsidRPr="00CA5EA0" w:rsidRDefault="008526D9" w:rsidP="00E640D9">
            <w:pPr>
              <w:jc w:val="center"/>
              <w:rPr>
                <w:rFonts w:ascii="Arial" w:hAnsi="Arial" w:cs="Arial"/>
                <w:sz w:val="20"/>
                <w:szCs w:val="20"/>
                <w:lang w:val="en-US" w:eastAsia="en-US"/>
              </w:rPr>
            </w:pPr>
            <w:r>
              <w:rPr>
                <w:rFonts w:ascii="Arial" w:hAnsi="Arial" w:cs="Arial"/>
                <w:sz w:val="20"/>
                <w:szCs w:val="20"/>
                <w:lang w:val="en-US" w:eastAsia="en-US"/>
              </w:rPr>
              <w:t>74</w:t>
            </w:r>
          </w:p>
        </w:tc>
      </w:tr>
    </w:tbl>
    <w:p w:rsidR="006F216C" w:rsidRDefault="002B44F7" w:rsidP="00FF6AC5">
      <w:pPr>
        <w:pStyle w:val="Default"/>
        <w:spacing w:line="360" w:lineRule="auto"/>
        <w:ind w:left="357"/>
        <w:rPr>
          <w:bCs/>
          <w:color w:val="auto"/>
          <w:sz w:val="20"/>
          <w:szCs w:val="20"/>
        </w:rPr>
      </w:pPr>
      <w:r>
        <w:rPr>
          <w:bCs/>
          <w:color w:val="auto"/>
          <w:sz w:val="20"/>
          <w:szCs w:val="20"/>
        </w:rPr>
        <w:t xml:space="preserve">2.6 </w:t>
      </w:r>
      <w:r w:rsidR="00561D0E">
        <w:rPr>
          <w:bCs/>
          <w:color w:val="auto"/>
          <w:sz w:val="20"/>
          <w:szCs w:val="20"/>
        </w:rPr>
        <w:t>l</w:t>
      </w:r>
      <w:r w:rsidR="000A4B23" w:rsidRPr="000A4B23">
        <w:rPr>
          <w:bCs/>
          <w:color w:val="auto"/>
          <w:sz w:val="20"/>
          <w:szCs w:val="20"/>
        </w:rPr>
        <w:t>entelė. Motyvuojančių faktorių įvertinimas</w:t>
      </w:r>
    </w:p>
    <w:p w:rsidR="006B1D65" w:rsidRDefault="006B1D65" w:rsidP="00D270F1">
      <w:pPr>
        <w:pStyle w:val="Default"/>
        <w:spacing w:line="360" w:lineRule="auto"/>
        <w:ind w:firstLine="709"/>
        <w:jc w:val="both"/>
        <w:rPr>
          <w:bCs/>
          <w:color w:val="auto"/>
        </w:rPr>
      </w:pPr>
      <w:r>
        <w:rPr>
          <w:bCs/>
          <w:color w:val="auto"/>
        </w:rPr>
        <w:lastRenderedPageBreak/>
        <w:t xml:space="preserve">Remiantis anketos duomenų rezultatais, galiu teigti, kad esminis darbuotojams motyvuojantys faktorius </w:t>
      </w:r>
      <w:r w:rsidR="00B1310A" w:rsidRPr="00CA5EA0">
        <w:rPr>
          <w:rFonts w:eastAsia="Calibri"/>
        </w:rPr>
        <w:t>ekonominės krizės laikotarpiu</w:t>
      </w:r>
      <w:r w:rsidR="00B1310A">
        <w:rPr>
          <w:bCs/>
          <w:color w:val="auto"/>
        </w:rPr>
        <w:t xml:space="preserve"> </w:t>
      </w:r>
      <w:r w:rsidR="0068137C">
        <w:rPr>
          <w:bCs/>
          <w:color w:val="auto"/>
        </w:rPr>
        <w:t>yra mokami priedai (priemokos)</w:t>
      </w:r>
      <w:r w:rsidR="00D964F6">
        <w:rPr>
          <w:bCs/>
          <w:color w:val="auto"/>
        </w:rPr>
        <w:t>. Prie pagrindinių faktorių galima priskirti</w:t>
      </w:r>
      <w:r>
        <w:rPr>
          <w:bCs/>
          <w:color w:val="auto"/>
        </w:rPr>
        <w:t xml:space="preserve"> </w:t>
      </w:r>
      <w:r w:rsidR="00D964F6">
        <w:rPr>
          <w:bCs/>
          <w:color w:val="auto"/>
        </w:rPr>
        <w:t>darbo užmokestį ir gerus santykius</w:t>
      </w:r>
      <w:r>
        <w:rPr>
          <w:bCs/>
          <w:color w:val="auto"/>
        </w:rPr>
        <w:t xml:space="preserve"> su bendradarbiais.</w:t>
      </w:r>
    </w:p>
    <w:p w:rsidR="000A4B23" w:rsidRDefault="006B1D65" w:rsidP="00D270F1">
      <w:pPr>
        <w:pStyle w:val="Default"/>
        <w:spacing w:line="360" w:lineRule="auto"/>
        <w:ind w:firstLine="709"/>
        <w:jc w:val="both"/>
        <w:rPr>
          <w:bCs/>
          <w:color w:val="auto"/>
        </w:rPr>
      </w:pPr>
      <w:r>
        <w:rPr>
          <w:bCs/>
          <w:color w:val="auto"/>
        </w:rPr>
        <w:t xml:space="preserve">Darbuotojai taip pat </w:t>
      </w:r>
      <w:r w:rsidR="00105699">
        <w:rPr>
          <w:bCs/>
          <w:color w:val="auto"/>
        </w:rPr>
        <w:t xml:space="preserve">išskyrė svarbius motyvuojančius faktorius kaip stabilią darbo vietą, </w:t>
      </w:r>
      <w:r w:rsidR="00105699">
        <w:t>gerus santykius</w:t>
      </w:r>
      <w:r w:rsidR="00B1310A" w:rsidRPr="00B1310A">
        <w:t xml:space="preserve"> </w:t>
      </w:r>
      <w:r w:rsidR="00B1310A">
        <w:t>ir k</w:t>
      </w:r>
      <w:r w:rsidR="00B1310A" w:rsidRPr="00CA5EA0">
        <w:t>omunikacija</w:t>
      </w:r>
      <w:r w:rsidR="00105699" w:rsidRPr="00CA5EA0">
        <w:t xml:space="preserve"> su tiesioginiu vadovu</w:t>
      </w:r>
      <w:r w:rsidR="00B1310A">
        <w:t xml:space="preserve"> ir </w:t>
      </w:r>
      <w:r w:rsidR="00105699">
        <w:t>darbo rezultatų įvertinimą</w:t>
      </w:r>
      <w:r w:rsidR="00105699" w:rsidRPr="00CA5EA0">
        <w:t xml:space="preserve"> iš vadovybės pusės</w:t>
      </w:r>
      <w:r w:rsidR="00B1310A">
        <w:t>.</w:t>
      </w:r>
    </w:p>
    <w:p w:rsidR="0069396C" w:rsidRDefault="00C33475" w:rsidP="0069396C">
      <w:pPr>
        <w:autoSpaceDE w:val="0"/>
        <w:autoSpaceDN w:val="0"/>
        <w:adjustRightInd w:val="0"/>
        <w:spacing w:line="360" w:lineRule="auto"/>
        <w:rPr>
          <w:sz w:val="20"/>
          <w:szCs w:val="20"/>
          <w:lang w:val="lt-LT" w:eastAsia="lt-LT"/>
        </w:rPr>
      </w:pPr>
      <w:r w:rsidRPr="009B23F0">
        <w:rPr>
          <w:rFonts w:ascii="Times-Roman" w:eastAsiaTheme="minorHAnsi" w:hAnsi="Times-Roman" w:cs="Times-Roman"/>
          <w:noProof/>
          <w:sz w:val="20"/>
          <w:szCs w:val="20"/>
          <w:lang w:val="en-US" w:eastAsia="en-US"/>
        </w:rPr>
        <w:drawing>
          <wp:inline distT="0" distB="0" distL="0" distR="0">
            <wp:extent cx="5624003" cy="2173857"/>
            <wp:effectExtent l="19050" t="0" r="14797" b="0"/>
            <wp:docPr id="5"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927F6" w:rsidRPr="0069396C" w:rsidRDefault="0069396C" w:rsidP="0069396C">
      <w:pPr>
        <w:autoSpaceDE w:val="0"/>
        <w:autoSpaceDN w:val="0"/>
        <w:adjustRightInd w:val="0"/>
        <w:spacing w:line="360" w:lineRule="auto"/>
        <w:rPr>
          <w:rFonts w:ascii="Times-Roman" w:eastAsiaTheme="minorHAnsi" w:hAnsi="Times-Roman" w:cs="Times-Roman"/>
          <w:sz w:val="20"/>
          <w:szCs w:val="20"/>
          <w:lang w:val="lt-LT" w:eastAsia="en-US"/>
        </w:rPr>
      </w:pPr>
      <w:r>
        <w:rPr>
          <w:sz w:val="20"/>
          <w:szCs w:val="20"/>
          <w:lang w:val="lt-LT" w:eastAsia="lt-LT"/>
        </w:rPr>
        <w:t xml:space="preserve">2.20 </w:t>
      </w:r>
      <w:r w:rsidR="00561D0E">
        <w:rPr>
          <w:sz w:val="20"/>
          <w:szCs w:val="20"/>
          <w:lang w:val="lt-LT" w:eastAsia="lt-LT"/>
        </w:rPr>
        <w:t>p</w:t>
      </w:r>
      <w:r w:rsidR="009B23F0" w:rsidRPr="00BB532B">
        <w:rPr>
          <w:sz w:val="20"/>
          <w:szCs w:val="20"/>
          <w:lang w:val="lt-LT" w:eastAsia="lt-LT"/>
        </w:rPr>
        <w:t>aveikslas</w:t>
      </w:r>
      <w:r w:rsidR="00561D0E">
        <w:rPr>
          <w:sz w:val="20"/>
          <w:szCs w:val="20"/>
          <w:lang w:val="lt-LT" w:eastAsia="lt-LT"/>
        </w:rPr>
        <w:t>.</w:t>
      </w:r>
      <w:r>
        <w:rPr>
          <w:sz w:val="20"/>
          <w:szCs w:val="20"/>
          <w:lang w:val="lt-LT" w:eastAsia="lt-LT"/>
        </w:rPr>
        <w:t xml:space="preserve"> </w:t>
      </w:r>
      <w:r w:rsidR="009B23F0" w:rsidRPr="00BB532B">
        <w:rPr>
          <w:sz w:val="20"/>
          <w:szCs w:val="20"/>
          <w:lang w:val="lt-LT" w:eastAsia="lt-LT"/>
        </w:rPr>
        <w:t>Nepiniginių motyvuojančių veiksnių įtaka sumažėjus darbo užmokesčiui</w:t>
      </w:r>
    </w:p>
    <w:p w:rsidR="00EA377B" w:rsidRPr="00B10888" w:rsidRDefault="00EA377B" w:rsidP="001938A1">
      <w:pPr>
        <w:autoSpaceDE w:val="0"/>
        <w:autoSpaceDN w:val="0"/>
        <w:adjustRightInd w:val="0"/>
        <w:spacing w:line="360" w:lineRule="auto"/>
        <w:jc w:val="center"/>
        <w:rPr>
          <w:rFonts w:ascii="Times-Roman" w:eastAsiaTheme="minorHAnsi" w:hAnsi="Times-Roman" w:cs="Times-Roman"/>
          <w:lang w:val="lt-LT" w:eastAsia="en-US"/>
        </w:rPr>
      </w:pPr>
    </w:p>
    <w:p w:rsidR="00014760" w:rsidRDefault="00B10888" w:rsidP="00932003">
      <w:pPr>
        <w:spacing w:line="360" w:lineRule="auto"/>
        <w:ind w:firstLine="709"/>
        <w:jc w:val="both"/>
        <w:rPr>
          <w:lang w:val="lt-LT"/>
        </w:rPr>
      </w:pPr>
      <w:r w:rsidRPr="00014760">
        <w:rPr>
          <w:lang w:val="lt-LT"/>
        </w:rPr>
        <w:t>Pagal tyrimo duomenis, 15 respondentų</w:t>
      </w:r>
      <w:r w:rsidR="00014760" w:rsidRPr="00014760">
        <w:rPr>
          <w:lang w:val="lt-LT"/>
        </w:rPr>
        <w:t xml:space="preserve"> pasisakė, kad</w:t>
      </w:r>
      <w:r w:rsidRPr="00014760">
        <w:rPr>
          <w:lang w:val="lt-LT"/>
        </w:rPr>
        <w:t xml:space="preserve"> </w:t>
      </w:r>
      <w:r w:rsidR="00014760" w:rsidRPr="00014760">
        <w:rPr>
          <w:lang w:val="lt-LT"/>
        </w:rPr>
        <w:t>sumažėjus darbo užmokesčiui nepiniginių motyvuojančių veiksnių įtaka išliko tokia pat.</w:t>
      </w:r>
      <w:r w:rsidR="00014760">
        <w:rPr>
          <w:lang w:val="lt-LT"/>
        </w:rPr>
        <w:t xml:space="preserve"> 11 darbuotojų atsakė, kad mažėjant darbo užmokesčiui ne</w:t>
      </w:r>
      <w:r w:rsidR="009B5F5F">
        <w:rPr>
          <w:lang w:val="lt-LT"/>
        </w:rPr>
        <w:t>piniginių veiksnių įtaka išaugo, o</w:t>
      </w:r>
      <w:r w:rsidR="004E53CD">
        <w:rPr>
          <w:lang w:val="lt-LT"/>
        </w:rPr>
        <w:t xml:space="preserve"> </w:t>
      </w:r>
      <w:r w:rsidR="009B5F5F">
        <w:rPr>
          <w:lang w:val="lt-LT"/>
        </w:rPr>
        <w:t>l</w:t>
      </w:r>
      <w:r w:rsidR="004E53CD">
        <w:rPr>
          <w:lang w:val="lt-LT"/>
        </w:rPr>
        <w:t>ikusieji darbuotojai atsakė į šį klausimą neigiamai.</w:t>
      </w:r>
      <w:r w:rsidR="005C46C0">
        <w:rPr>
          <w:lang w:val="lt-LT"/>
        </w:rPr>
        <w:t xml:space="preserve"> </w:t>
      </w:r>
    </w:p>
    <w:p w:rsidR="00BC5525" w:rsidRDefault="00BC5525" w:rsidP="00BC5525">
      <w:pPr>
        <w:spacing w:line="360" w:lineRule="auto"/>
        <w:rPr>
          <w:lang w:val="lt-LT"/>
        </w:rPr>
      </w:pPr>
      <w:r w:rsidRPr="00BC5525">
        <w:rPr>
          <w:noProof/>
          <w:lang w:val="en-US" w:eastAsia="en-US"/>
        </w:rPr>
        <w:drawing>
          <wp:inline distT="0" distB="0" distL="0" distR="0">
            <wp:extent cx="5739322" cy="2475781"/>
            <wp:effectExtent l="19050" t="0" r="13778" b="719"/>
            <wp:docPr id="11"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C5525" w:rsidRDefault="0069396C" w:rsidP="00561D0E">
      <w:pPr>
        <w:pStyle w:val="Sraopastraipa"/>
        <w:autoSpaceDE w:val="0"/>
        <w:autoSpaceDN w:val="0"/>
        <w:adjustRightInd w:val="0"/>
        <w:ind w:left="0"/>
        <w:rPr>
          <w:sz w:val="20"/>
          <w:szCs w:val="20"/>
          <w:lang w:val="lt-LT" w:eastAsia="lt-LT"/>
        </w:rPr>
      </w:pPr>
      <w:r>
        <w:rPr>
          <w:sz w:val="20"/>
          <w:szCs w:val="20"/>
          <w:lang w:val="lt-LT" w:eastAsia="lt-LT"/>
        </w:rPr>
        <w:t>2.21</w:t>
      </w:r>
      <w:r w:rsidR="00561D0E">
        <w:rPr>
          <w:sz w:val="20"/>
          <w:szCs w:val="20"/>
          <w:lang w:val="lt-LT" w:eastAsia="lt-LT"/>
        </w:rPr>
        <w:t xml:space="preserve"> p</w:t>
      </w:r>
      <w:r w:rsidR="00D10A23" w:rsidRPr="00BB532B">
        <w:rPr>
          <w:sz w:val="20"/>
          <w:szCs w:val="20"/>
          <w:lang w:val="lt-LT" w:eastAsia="lt-LT"/>
        </w:rPr>
        <w:t>aveikslas</w:t>
      </w:r>
      <w:r w:rsidR="00561D0E">
        <w:rPr>
          <w:sz w:val="20"/>
          <w:szCs w:val="20"/>
          <w:lang w:val="lt-LT" w:eastAsia="lt-LT"/>
        </w:rPr>
        <w:t>.</w:t>
      </w:r>
      <w:r w:rsidR="00D10A23" w:rsidRPr="00BB532B">
        <w:rPr>
          <w:sz w:val="20"/>
          <w:szCs w:val="20"/>
          <w:lang w:val="lt-LT" w:eastAsia="lt-LT"/>
        </w:rPr>
        <w:t xml:space="preserve"> Darbuotojų </w:t>
      </w:r>
      <w:proofErr w:type="spellStart"/>
      <w:r w:rsidR="00D10A23" w:rsidRPr="00BB532B">
        <w:rPr>
          <w:sz w:val="20"/>
          <w:szCs w:val="20"/>
          <w:lang w:val="lt-LT" w:eastAsia="lt-LT"/>
        </w:rPr>
        <w:t>demotyvacija</w:t>
      </w:r>
      <w:proofErr w:type="spellEnd"/>
    </w:p>
    <w:p w:rsidR="006979AF" w:rsidRPr="006979AF" w:rsidRDefault="006979AF" w:rsidP="00561D0E">
      <w:pPr>
        <w:autoSpaceDE w:val="0"/>
        <w:autoSpaceDN w:val="0"/>
        <w:adjustRightInd w:val="0"/>
        <w:spacing w:line="360" w:lineRule="auto"/>
        <w:ind w:left="940"/>
        <w:rPr>
          <w:sz w:val="20"/>
          <w:szCs w:val="20"/>
          <w:lang w:val="lt-LT" w:eastAsia="lt-LT"/>
        </w:rPr>
      </w:pPr>
    </w:p>
    <w:p w:rsidR="009A11EA" w:rsidRDefault="009A11EA" w:rsidP="00932003">
      <w:pPr>
        <w:pStyle w:val="Default"/>
        <w:spacing w:line="360" w:lineRule="auto"/>
        <w:ind w:firstLine="709"/>
        <w:jc w:val="both"/>
        <w:rPr>
          <w:rFonts w:ascii="Times-Roman" w:hAnsi="Times-Roman" w:cs="Times-Roman"/>
          <w:color w:val="auto"/>
        </w:rPr>
      </w:pPr>
      <w:r w:rsidRPr="00636FDB">
        <w:rPr>
          <w:rFonts w:ascii="Times-Roman" w:hAnsi="Times-Roman" w:cs="Times-Roman"/>
          <w:color w:val="auto"/>
        </w:rPr>
        <w:t>Analizuojant tyrimo duomenis, matyti, kad  Šiaulių miesto savivaldybės Socialinės paramos skyriuje dirba daug profesionalių specialistų, kurių didelis darbo stažas, geras profesinis pasirengimas.</w:t>
      </w:r>
    </w:p>
    <w:p w:rsidR="001737B5" w:rsidRPr="00D270F1" w:rsidRDefault="001737B5" w:rsidP="00932003">
      <w:pPr>
        <w:spacing w:line="360" w:lineRule="auto"/>
        <w:ind w:firstLine="709"/>
        <w:jc w:val="both"/>
        <w:rPr>
          <w:lang w:val="lt-LT" w:eastAsia="en-US"/>
        </w:rPr>
      </w:pPr>
      <w:r w:rsidRPr="00D270F1">
        <w:rPr>
          <w:lang w:val="lt-LT" w:eastAsia="en-US"/>
        </w:rPr>
        <w:lastRenderedPageBreak/>
        <w:t>Ekonominio nuosmukio laikotarpiu dauguma darbuotojų  pradėjo labiau vertinti savo turimą darbo vietą, nors užtrunka daugiau laiko ir pastangų atlikdami kasdienes užduotis ir pripažįsta, kad darbo užmokestis neatitinka į darbą įdedamų jų pastangų. Pagrindiniai darbuotojams motyvuojantys faktoriai ekonominės krizės laikotarpiu yra mokami priedai (priemokos), darbo užmokestis ir geri santykiai su bendradarbiais.</w:t>
      </w:r>
    </w:p>
    <w:p w:rsidR="00EA377B" w:rsidRPr="00D270F1" w:rsidRDefault="00016BCD" w:rsidP="00932003">
      <w:pPr>
        <w:autoSpaceDE w:val="0"/>
        <w:autoSpaceDN w:val="0"/>
        <w:adjustRightInd w:val="0"/>
        <w:spacing w:line="360" w:lineRule="auto"/>
        <w:ind w:firstLine="709"/>
        <w:jc w:val="both"/>
        <w:rPr>
          <w:rFonts w:eastAsiaTheme="minorHAnsi"/>
          <w:lang w:val="lt-LT" w:eastAsia="en-US"/>
        </w:rPr>
      </w:pPr>
      <w:r w:rsidRPr="00D270F1">
        <w:rPr>
          <w:rFonts w:eastAsiaTheme="minorHAnsi"/>
          <w:lang w:val="lt-LT" w:eastAsia="en-US"/>
        </w:rPr>
        <w:t xml:space="preserve">Iš apklausos duomenų galime teigti, kad </w:t>
      </w:r>
      <w:r w:rsidR="00A855C2" w:rsidRPr="00D270F1">
        <w:rPr>
          <w:rFonts w:eastAsiaTheme="minorHAnsi"/>
          <w:lang w:val="lt-LT" w:eastAsia="en-US"/>
        </w:rPr>
        <w:t>Šiaulių miesto savivaldybės Social</w:t>
      </w:r>
      <w:r w:rsidR="00A3799D" w:rsidRPr="00D270F1">
        <w:rPr>
          <w:rFonts w:eastAsiaTheme="minorHAnsi"/>
          <w:lang w:val="lt-LT" w:eastAsia="en-US"/>
        </w:rPr>
        <w:t>inės paramos skyriaus darbuotojai nurodė pagrindinį</w:t>
      </w:r>
      <w:r w:rsidR="00A855C2" w:rsidRPr="00D270F1">
        <w:rPr>
          <w:rFonts w:eastAsiaTheme="minorHAnsi"/>
          <w:lang w:val="lt-LT" w:eastAsia="en-US"/>
        </w:rPr>
        <w:t xml:space="preserve"> </w:t>
      </w:r>
      <w:proofErr w:type="spellStart"/>
      <w:r w:rsidR="00A855C2" w:rsidRPr="00D270F1">
        <w:rPr>
          <w:rFonts w:eastAsiaTheme="minorHAnsi"/>
          <w:lang w:val="lt-LT" w:eastAsia="en-US"/>
        </w:rPr>
        <w:t>demotyvacijos</w:t>
      </w:r>
      <w:proofErr w:type="spellEnd"/>
      <w:r w:rsidR="00A855C2" w:rsidRPr="00D270F1">
        <w:rPr>
          <w:rFonts w:eastAsiaTheme="minorHAnsi"/>
          <w:lang w:val="lt-LT" w:eastAsia="en-US"/>
        </w:rPr>
        <w:t xml:space="preserve"> faktori</w:t>
      </w:r>
      <w:r w:rsidR="00A3799D" w:rsidRPr="00D270F1">
        <w:rPr>
          <w:rFonts w:eastAsiaTheme="minorHAnsi"/>
          <w:lang w:val="lt-LT" w:eastAsia="en-US"/>
        </w:rPr>
        <w:t>ų - didelį darbo krūvį. Šį faktorių nurodė daugiau kaip pusę t.y. 18 iš 35 skyriaus darbuotojų.</w:t>
      </w:r>
      <w:r w:rsidR="003E6623" w:rsidRPr="00D270F1">
        <w:rPr>
          <w:rFonts w:eastAsiaTheme="minorHAnsi"/>
          <w:lang w:val="lt-LT" w:eastAsia="en-US"/>
        </w:rPr>
        <w:t xml:space="preserve"> Galima išskirti ir kitus respondentų nurodytus demotyvacijos faktorius, kaip  prastos ateities perspektyvo</w:t>
      </w:r>
      <w:r w:rsidR="004271F4" w:rsidRPr="00D270F1">
        <w:rPr>
          <w:rFonts w:eastAsiaTheme="minorHAnsi"/>
          <w:lang w:val="lt-LT" w:eastAsia="en-US"/>
        </w:rPr>
        <w:t xml:space="preserve">s </w:t>
      </w:r>
      <w:r w:rsidR="003E6623" w:rsidRPr="00D270F1">
        <w:rPr>
          <w:rFonts w:eastAsiaTheme="minorHAnsi"/>
          <w:lang w:val="lt-LT" w:eastAsia="en-US"/>
        </w:rPr>
        <w:t xml:space="preserve">bei mažas darbo užmokestis. </w:t>
      </w:r>
    </w:p>
    <w:p w:rsidR="00C10CA1" w:rsidRPr="00D270F1" w:rsidRDefault="00C10CA1" w:rsidP="008D0C82">
      <w:pPr>
        <w:autoSpaceDE w:val="0"/>
        <w:autoSpaceDN w:val="0"/>
        <w:adjustRightInd w:val="0"/>
        <w:spacing w:line="360" w:lineRule="auto"/>
        <w:ind w:firstLine="357"/>
        <w:jc w:val="both"/>
        <w:rPr>
          <w:rFonts w:eastAsiaTheme="minorHAnsi"/>
          <w:lang w:val="lt-LT" w:eastAsia="en-US"/>
        </w:rPr>
      </w:pPr>
    </w:p>
    <w:p w:rsidR="00344957" w:rsidRPr="003E6623" w:rsidRDefault="00344957"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396C84" w:rsidRPr="00916EA4" w:rsidRDefault="00396C84" w:rsidP="00DB6BDE">
      <w:pPr>
        <w:pStyle w:val="Default"/>
        <w:spacing w:line="360" w:lineRule="auto"/>
        <w:jc w:val="both"/>
        <w:rPr>
          <w:color w:val="FF0000"/>
        </w:rPr>
      </w:pPr>
    </w:p>
    <w:p w:rsidR="00344957" w:rsidRPr="00916EA4" w:rsidRDefault="00344957" w:rsidP="004271F4">
      <w:pPr>
        <w:autoSpaceDE w:val="0"/>
        <w:autoSpaceDN w:val="0"/>
        <w:adjustRightInd w:val="0"/>
        <w:spacing w:line="360" w:lineRule="auto"/>
        <w:ind w:firstLine="1296"/>
        <w:jc w:val="both"/>
        <w:rPr>
          <w:rFonts w:ascii="Times-Roman" w:eastAsiaTheme="minorHAnsi" w:hAnsi="Times-Roman" w:cs="Times-Roman"/>
          <w:color w:val="FF0000"/>
          <w:lang w:val="lt-LT" w:eastAsia="en-US"/>
        </w:rPr>
      </w:pPr>
    </w:p>
    <w:p w:rsidR="00344957" w:rsidRPr="00916EA4" w:rsidRDefault="00344957" w:rsidP="004271F4">
      <w:pPr>
        <w:autoSpaceDE w:val="0"/>
        <w:autoSpaceDN w:val="0"/>
        <w:adjustRightInd w:val="0"/>
        <w:spacing w:line="360" w:lineRule="auto"/>
        <w:ind w:firstLine="1296"/>
        <w:jc w:val="both"/>
        <w:rPr>
          <w:rFonts w:ascii="Times-Roman" w:eastAsiaTheme="minorHAnsi" w:hAnsi="Times-Roman" w:cs="Times-Roman"/>
          <w:color w:val="FF0000"/>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CC3226" w:rsidRDefault="00CC3226"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B82703" w:rsidRDefault="00B82703"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847FEB" w:rsidRDefault="00847FEB"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847FEB" w:rsidRDefault="00847FEB" w:rsidP="004271F4">
      <w:pPr>
        <w:autoSpaceDE w:val="0"/>
        <w:autoSpaceDN w:val="0"/>
        <w:adjustRightInd w:val="0"/>
        <w:spacing w:line="360" w:lineRule="auto"/>
        <w:ind w:firstLine="1296"/>
        <w:jc w:val="both"/>
        <w:rPr>
          <w:rFonts w:ascii="Times-Roman" w:eastAsiaTheme="minorHAnsi" w:hAnsi="Times-Roman" w:cs="Times-Roman"/>
          <w:lang w:val="lt-LT" w:eastAsia="en-US"/>
        </w:rPr>
      </w:pPr>
    </w:p>
    <w:p w:rsidR="00437B15" w:rsidRPr="00932003" w:rsidRDefault="00CE45F1" w:rsidP="00404734">
      <w:pPr>
        <w:pStyle w:val="Antrat1"/>
        <w:rPr>
          <w:rFonts w:eastAsiaTheme="minorHAnsi"/>
        </w:rPr>
      </w:pPr>
      <w:bookmarkStart w:id="28" w:name="_Toc293312259"/>
      <w:r w:rsidRPr="00932003">
        <w:rPr>
          <w:rFonts w:eastAsiaTheme="minorHAnsi"/>
        </w:rPr>
        <w:lastRenderedPageBreak/>
        <w:t>IŠVAD</w:t>
      </w:r>
      <w:r w:rsidR="001938A1" w:rsidRPr="00932003">
        <w:rPr>
          <w:rFonts w:eastAsiaTheme="minorHAnsi"/>
        </w:rPr>
        <w:t>OS</w:t>
      </w:r>
      <w:bookmarkEnd w:id="28"/>
    </w:p>
    <w:p w:rsidR="00F92F6E" w:rsidRPr="00C44F84" w:rsidRDefault="00F92F6E" w:rsidP="001938A1">
      <w:pPr>
        <w:autoSpaceDE w:val="0"/>
        <w:autoSpaceDN w:val="0"/>
        <w:adjustRightInd w:val="0"/>
        <w:spacing w:line="360" w:lineRule="auto"/>
        <w:jc w:val="center"/>
        <w:rPr>
          <w:rFonts w:ascii="Times-Roman" w:eastAsiaTheme="minorHAnsi" w:hAnsi="Times-Roman" w:cs="Times-Roman"/>
          <w:b/>
          <w:lang w:val="lt-LT" w:eastAsia="en-US"/>
        </w:rPr>
      </w:pPr>
    </w:p>
    <w:p w:rsidR="005E7514" w:rsidRPr="00D270F1" w:rsidRDefault="005E7514" w:rsidP="00DC65E4">
      <w:pPr>
        <w:pStyle w:val="Sraopastraipa"/>
        <w:numPr>
          <w:ilvl w:val="0"/>
          <w:numId w:val="19"/>
        </w:numPr>
        <w:spacing w:line="360" w:lineRule="auto"/>
        <w:ind w:left="0" w:firstLine="940"/>
        <w:jc w:val="both"/>
        <w:rPr>
          <w:lang w:val="lt-LT" w:eastAsia="lt-LT"/>
        </w:rPr>
      </w:pPr>
      <w:r w:rsidRPr="00D270F1">
        <w:rPr>
          <w:lang w:val="lt-LT" w:eastAsia="lt-LT"/>
        </w:rPr>
        <w:t>Socialinė parama - socialinės ekonominės, teisinės ir organizacinės priemonės, kuriomis siekiama sudaryti būtiniausias gyvenimo sąlygas asmenims (šeimoms), kurių darbo, socialinio draudimo ir kitokios pajamos dėl objektyvių, nuo jų nepriklausančių priežasčių yra nepakankamos, kad jie (jos) galėtų pasirūpinti savimi.</w:t>
      </w:r>
    </w:p>
    <w:p w:rsidR="005E7514" w:rsidRPr="00D270F1" w:rsidRDefault="005E7514" w:rsidP="00DC65E4">
      <w:pPr>
        <w:pStyle w:val="Sraopastraipa"/>
        <w:numPr>
          <w:ilvl w:val="0"/>
          <w:numId w:val="19"/>
        </w:numPr>
        <w:autoSpaceDE w:val="0"/>
        <w:autoSpaceDN w:val="0"/>
        <w:adjustRightInd w:val="0"/>
        <w:spacing w:line="360" w:lineRule="auto"/>
        <w:ind w:left="0" w:firstLine="940"/>
        <w:jc w:val="both"/>
        <w:rPr>
          <w:lang w:val="lt-LT" w:eastAsia="lt-LT"/>
        </w:rPr>
      </w:pPr>
      <w:r w:rsidRPr="00D270F1">
        <w:rPr>
          <w:lang w:val="lt-LT" w:eastAsia="lt-LT"/>
        </w:rPr>
        <w:t>Valstybinė socialinė parama turėtų būti tokia, kad remiamieji galėtų tenkinti būtiniausius savo poreikius, o teikiamos piniginės pašalpos turėtų papildyti jų pajamas, kad jos nebūtų mažesnės už minimalias gyvenimo išlaidas. Socialinė parama turi būti tokia, kad asmuo (šeima) norėtų dirbti bei taupyti, o ne taptu pastoviu paramos gavėju.</w:t>
      </w:r>
    </w:p>
    <w:p w:rsidR="00BE2201" w:rsidRPr="00D270F1" w:rsidRDefault="00BE2201" w:rsidP="00BE2201">
      <w:pPr>
        <w:pStyle w:val="Sraopastraipa"/>
        <w:numPr>
          <w:ilvl w:val="0"/>
          <w:numId w:val="19"/>
        </w:numPr>
        <w:spacing w:line="360" w:lineRule="auto"/>
        <w:ind w:left="0" w:firstLine="940"/>
        <w:jc w:val="both"/>
        <w:rPr>
          <w:lang w:val="lt-LT"/>
        </w:rPr>
      </w:pPr>
      <w:r w:rsidRPr="00D270F1">
        <w:rPr>
          <w:lang w:val="lt-LT"/>
        </w:rPr>
        <w:t>Šiaulių miesto administracijos Socialinės paramos skyriaus darbuotojai 2010 metais administravo 3 733 paramomis daugiau nei 2009 metais. 2009 metais administravo 4 804 paramomis daugiau nei 2008 metais. 2010 metais administravo 20 189 paramomis daugiau nei 2006 metais, nors darbuotojų skaičiaus vidurkis (40 darbuotojai) išliko toks pat per 2006 - 2010 metų laikotarpį.</w:t>
      </w:r>
    </w:p>
    <w:p w:rsidR="00472688" w:rsidRPr="00D270F1" w:rsidRDefault="00472688" w:rsidP="00472688">
      <w:pPr>
        <w:pStyle w:val="prastasistinklapis"/>
        <w:numPr>
          <w:ilvl w:val="0"/>
          <w:numId w:val="19"/>
        </w:numPr>
        <w:spacing w:before="0" w:beforeAutospacing="0" w:after="0" w:afterAutospacing="0" w:line="360" w:lineRule="auto"/>
        <w:ind w:left="0" w:firstLine="940"/>
        <w:jc w:val="both"/>
        <w:rPr>
          <w:bCs/>
        </w:rPr>
      </w:pPr>
      <w:r w:rsidRPr="00D270F1">
        <w:rPr>
          <w:bCs/>
        </w:rPr>
        <w:t xml:space="preserve">Per 2006 – 2010 metus administruotos 203 769 paramos šeimai ir </w:t>
      </w:r>
      <w:r w:rsidRPr="00D270F1">
        <w:t>piniginės socialinės paramos nepasiturinčioms šeimoms (vieniems gyvenantiems asmenims)</w:t>
      </w:r>
      <w:r w:rsidRPr="00D270F1">
        <w:rPr>
          <w:bCs/>
        </w:rPr>
        <w:t xml:space="preserve">. </w:t>
      </w:r>
      <w:r w:rsidRPr="00D270F1">
        <w:t>Per 2006 - 2010 metų laikotarpį 1</w:t>
      </w:r>
      <w:r w:rsidRPr="00D270F1">
        <w:rPr>
          <w:bCs/>
        </w:rPr>
        <w:t>17 849 šeimoms išmokėta 124 305 711 litų socialinės paramos.</w:t>
      </w:r>
    </w:p>
    <w:p w:rsidR="006B69D4" w:rsidRPr="00D270F1" w:rsidRDefault="006B69D4" w:rsidP="006B69D4">
      <w:pPr>
        <w:pStyle w:val="Sraopastraipa"/>
        <w:numPr>
          <w:ilvl w:val="0"/>
          <w:numId w:val="19"/>
        </w:numPr>
        <w:spacing w:line="360" w:lineRule="auto"/>
        <w:ind w:left="0" w:firstLine="940"/>
        <w:jc w:val="both"/>
        <w:rPr>
          <w:lang w:val="lt-LT"/>
        </w:rPr>
      </w:pPr>
      <w:r w:rsidRPr="00D270F1">
        <w:rPr>
          <w:rFonts w:eastAsiaTheme="minorHAnsi"/>
          <w:lang w:val="lt-LT" w:eastAsia="en-US"/>
        </w:rPr>
        <w:t xml:space="preserve">Per 2006 - 2010 metus, daugiausia išmokų šeimai buvo išmokėta ekonominio pakilimo metais. Tam įtakos turėjo 2007 metų Vyriausybės nutarimas „Dėl išmokų vaikams skyrimo ir mokėjimo nuostatų parvirtinimo“ pakeitimas. </w:t>
      </w:r>
      <w:r w:rsidRPr="00D270F1">
        <w:rPr>
          <w:lang w:val="lt-LT"/>
        </w:rPr>
        <w:t xml:space="preserve">Išmokas vaikams pradėtos mokėti visiems vaikams iki 18 metų nepriklausomai nuo tėvų pajamų. </w:t>
      </w:r>
    </w:p>
    <w:p w:rsidR="006205F6" w:rsidRPr="00D270F1" w:rsidRDefault="000E6A8C" w:rsidP="00DC65E4">
      <w:pPr>
        <w:pStyle w:val="Sraopastraipa"/>
        <w:numPr>
          <w:ilvl w:val="0"/>
          <w:numId w:val="19"/>
        </w:numPr>
        <w:spacing w:line="360" w:lineRule="auto"/>
        <w:ind w:left="0" w:firstLine="940"/>
        <w:jc w:val="both"/>
        <w:rPr>
          <w:lang w:val="lt-LT" w:eastAsia="en-US"/>
        </w:rPr>
      </w:pPr>
      <w:r w:rsidRPr="00D270F1">
        <w:rPr>
          <w:bCs/>
          <w:lang w:val="lt-LT" w:eastAsia="lt-LT"/>
        </w:rPr>
        <w:t>Šiaulių miesto savivaldybės Socialinių paramos skyriui galimybė administruoti daugiau paramų atsirado naudojant šiuolaikines informacines technologijas. Įdiegus naujas technologijas efektyviau atliekamos socialinės paramos teikimo procedūros, užtikrinamas efektyvesn</w:t>
      </w:r>
      <w:r w:rsidR="006205F6" w:rsidRPr="00D270F1">
        <w:rPr>
          <w:bCs/>
          <w:lang w:val="lt-LT" w:eastAsia="lt-LT"/>
        </w:rPr>
        <w:t>is socialinės paramos teikimas.</w:t>
      </w:r>
    </w:p>
    <w:p w:rsidR="006205F6" w:rsidRPr="00D270F1" w:rsidRDefault="006205F6" w:rsidP="006205F6">
      <w:pPr>
        <w:pStyle w:val="Sraopastraipa"/>
        <w:numPr>
          <w:ilvl w:val="0"/>
          <w:numId w:val="19"/>
        </w:numPr>
        <w:spacing w:line="360" w:lineRule="auto"/>
        <w:ind w:left="0" w:firstLine="940"/>
        <w:jc w:val="both"/>
        <w:rPr>
          <w:lang w:val="lt-LT" w:eastAsia="en-US"/>
        </w:rPr>
      </w:pPr>
      <w:r w:rsidRPr="00D270F1">
        <w:rPr>
          <w:lang w:val="lt-LT" w:eastAsia="en-US"/>
        </w:rPr>
        <w:t>Pagrindiniai darbuotojams motyvuojantys faktoriai ekonominės krizės laikotarpiu yra mokami priedai (priemokos), darbo užmokestis ir geri santykiai su bendradarbiais.</w:t>
      </w:r>
    </w:p>
    <w:p w:rsidR="006205F6" w:rsidRPr="00D270F1" w:rsidRDefault="006205F6" w:rsidP="006205F6">
      <w:pPr>
        <w:pStyle w:val="Sraopastraipa"/>
        <w:numPr>
          <w:ilvl w:val="0"/>
          <w:numId w:val="19"/>
        </w:numPr>
        <w:spacing w:line="360" w:lineRule="auto"/>
        <w:ind w:left="0" w:firstLine="940"/>
        <w:jc w:val="both"/>
        <w:rPr>
          <w:lang w:val="lt-LT" w:eastAsia="en-US"/>
        </w:rPr>
      </w:pPr>
      <w:r w:rsidRPr="00D270F1">
        <w:rPr>
          <w:lang w:val="lt-LT" w:eastAsia="en-US"/>
        </w:rPr>
        <w:t xml:space="preserve">Ekonominio nuosmukio laikotarpiu dauguma darbuotojų  pradėjo labiau vertinti savo turimą darbo vietą, nors užtrunka daugiau laiko ir pastangų atlikdami kasdienes užduotis ir pripažįsta, kad darbo užmokestis neatitinka į darbą įdedamų jų pastangų. </w:t>
      </w:r>
    </w:p>
    <w:p w:rsidR="00D85560" w:rsidRPr="00D270F1" w:rsidRDefault="000E6A8C" w:rsidP="00DC65E4">
      <w:pPr>
        <w:pStyle w:val="Sraopastraipa"/>
        <w:numPr>
          <w:ilvl w:val="0"/>
          <w:numId w:val="19"/>
        </w:numPr>
        <w:spacing w:line="360" w:lineRule="auto"/>
        <w:ind w:left="0" w:firstLine="940"/>
        <w:jc w:val="both"/>
        <w:rPr>
          <w:lang w:val="lt-LT" w:eastAsia="en-US"/>
        </w:rPr>
      </w:pPr>
      <w:r w:rsidRPr="00D270F1">
        <w:rPr>
          <w:bCs/>
          <w:lang w:val="lt-LT" w:eastAsia="lt-LT"/>
        </w:rPr>
        <w:t xml:space="preserve">Tyrimo rezultatai rodo, kad </w:t>
      </w:r>
      <w:r w:rsidR="00D85560" w:rsidRPr="00D270F1">
        <w:rPr>
          <w:bCs/>
          <w:lang w:val="lt-LT" w:eastAsia="lt-LT"/>
        </w:rPr>
        <w:t xml:space="preserve">ekonominio nuosmukio laikotarpiu, Socialinės paramos </w:t>
      </w:r>
      <w:r w:rsidRPr="00D270F1">
        <w:rPr>
          <w:bCs/>
          <w:lang w:val="lt-LT" w:eastAsia="lt-LT"/>
        </w:rPr>
        <w:t xml:space="preserve">skyriuje </w:t>
      </w:r>
      <w:r w:rsidRPr="00D270F1">
        <w:rPr>
          <w:lang w:val="lt-LT" w:eastAsia="en-US"/>
        </w:rPr>
        <w:t>padidėjo darbo krūvis, sumažėjo g</w:t>
      </w:r>
      <w:r w:rsidR="006205F6" w:rsidRPr="00D270F1">
        <w:rPr>
          <w:lang w:val="lt-LT" w:eastAsia="en-US"/>
        </w:rPr>
        <w:t>alimybė tobulinti kvalifikaciją,</w:t>
      </w:r>
      <w:r w:rsidRPr="00D270F1">
        <w:rPr>
          <w:lang w:val="lt-LT" w:eastAsia="en-US"/>
        </w:rPr>
        <w:t xml:space="preserve"> </w:t>
      </w:r>
      <w:r w:rsidR="00480199" w:rsidRPr="00D270F1">
        <w:rPr>
          <w:lang w:val="lt-LT" w:eastAsia="en-US"/>
        </w:rPr>
        <w:t>darbuotojams tenka išeiti „priverstinių“ atostogų ir darbuotojai nemato gerų ateities perspektyvų.</w:t>
      </w:r>
    </w:p>
    <w:p w:rsidR="007965EE" w:rsidRDefault="007965EE" w:rsidP="007965EE">
      <w:pPr>
        <w:spacing w:line="360" w:lineRule="auto"/>
        <w:jc w:val="both"/>
        <w:rPr>
          <w:lang w:val="lt-LT" w:eastAsia="en-US"/>
        </w:rPr>
      </w:pPr>
    </w:p>
    <w:p w:rsidR="00F768FC" w:rsidRPr="00546BFE" w:rsidRDefault="00F768FC" w:rsidP="00F768FC">
      <w:pPr>
        <w:pStyle w:val="Antrat1"/>
        <w:spacing w:before="0" w:line="360" w:lineRule="auto"/>
        <w:rPr>
          <w:rFonts w:cs="Times New Roman"/>
          <w:szCs w:val="24"/>
        </w:rPr>
      </w:pPr>
      <w:bookmarkStart w:id="29" w:name="_Toc293312260"/>
      <w:r w:rsidRPr="00546BFE">
        <w:rPr>
          <w:rFonts w:cs="Times New Roman"/>
          <w:szCs w:val="24"/>
        </w:rPr>
        <w:lastRenderedPageBreak/>
        <w:t>REKOMENDACIJOS</w:t>
      </w:r>
      <w:bookmarkEnd w:id="29"/>
    </w:p>
    <w:p w:rsidR="00D3788E" w:rsidRDefault="00D3788E" w:rsidP="00D3788E">
      <w:pPr>
        <w:rPr>
          <w:lang w:val="lt-LT" w:eastAsia="lt-LT"/>
        </w:rPr>
      </w:pPr>
    </w:p>
    <w:p w:rsidR="005814C6" w:rsidRPr="00546BFE" w:rsidRDefault="00D3788E" w:rsidP="00B15FAE">
      <w:pPr>
        <w:pStyle w:val="Sraopastraipa"/>
        <w:numPr>
          <w:ilvl w:val="0"/>
          <w:numId w:val="20"/>
        </w:numPr>
        <w:autoSpaceDE w:val="0"/>
        <w:autoSpaceDN w:val="0"/>
        <w:adjustRightInd w:val="0"/>
        <w:spacing w:line="360" w:lineRule="auto"/>
        <w:ind w:left="0" w:firstLine="360"/>
        <w:jc w:val="both"/>
        <w:rPr>
          <w:lang w:val="lt-LT"/>
        </w:rPr>
      </w:pPr>
      <w:r w:rsidRPr="00546BFE">
        <w:rPr>
          <w:lang w:val="lt-LT"/>
        </w:rPr>
        <w:t xml:space="preserve">Socialinė apsauga gali būti efektyvi tik tada, kai valstybė yra ekonomiškai stabili. </w:t>
      </w:r>
      <w:r w:rsidR="009B06C2" w:rsidRPr="00546BFE">
        <w:rPr>
          <w:lang w:val="lt-LT"/>
        </w:rPr>
        <w:t>Pagrindini</w:t>
      </w:r>
      <w:r w:rsidR="0018460D" w:rsidRPr="00546BFE">
        <w:rPr>
          <w:lang w:val="lt-LT"/>
        </w:rPr>
        <w:t>s</w:t>
      </w:r>
      <w:r w:rsidR="009B06C2" w:rsidRPr="00546BFE">
        <w:rPr>
          <w:lang w:val="lt-LT"/>
        </w:rPr>
        <w:t xml:space="preserve"> </w:t>
      </w:r>
      <w:r w:rsidR="0018460D" w:rsidRPr="00546BFE">
        <w:rPr>
          <w:lang w:val="lt-LT"/>
        </w:rPr>
        <w:t xml:space="preserve"> miesto valdžios </w:t>
      </w:r>
      <w:r w:rsidR="002C40C4" w:rsidRPr="00546BFE">
        <w:rPr>
          <w:lang w:val="lt-LT"/>
        </w:rPr>
        <w:t>uždavinys</w:t>
      </w:r>
      <w:r w:rsidR="009B06C2" w:rsidRPr="00546BFE">
        <w:rPr>
          <w:lang w:val="lt-LT"/>
        </w:rPr>
        <w:t xml:space="preserve"> - </w:t>
      </w:r>
      <w:r w:rsidRPr="00546BFE">
        <w:rPr>
          <w:lang w:val="lt-LT"/>
        </w:rPr>
        <w:t>investuotojų pritraukimas</w:t>
      </w:r>
      <w:r w:rsidR="002C40C4" w:rsidRPr="00546BFE">
        <w:rPr>
          <w:lang w:val="lt-LT"/>
        </w:rPr>
        <w:t>, naujų darbo vietų sukūrimas</w:t>
      </w:r>
      <w:r w:rsidR="0018460D" w:rsidRPr="00546BFE">
        <w:rPr>
          <w:lang w:val="lt-LT"/>
        </w:rPr>
        <w:t xml:space="preserve">. </w:t>
      </w:r>
    </w:p>
    <w:p w:rsidR="002C40C4" w:rsidRDefault="00E448B6" w:rsidP="00B15FAE">
      <w:pPr>
        <w:pStyle w:val="Sraopastraipa"/>
        <w:numPr>
          <w:ilvl w:val="0"/>
          <w:numId w:val="20"/>
        </w:numPr>
        <w:autoSpaceDE w:val="0"/>
        <w:autoSpaceDN w:val="0"/>
        <w:adjustRightInd w:val="0"/>
        <w:spacing w:line="360" w:lineRule="auto"/>
        <w:ind w:left="0" w:firstLine="360"/>
        <w:jc w:val="both"/>
        <w:rPr>
          <w:lang w:val="lt-LT"/>
        </w:rPr>
      </w:pPr>
      <w:r w:rsidRPr="00A86FEB">
        <w:rPr>
          <w:lang w:val="lt-LT"/>
        </w:rPr>
        <w:t>Į</w:t>
      </w:r>
      <w:r w:rsidR="002C40C4">
        <w:rPr>
          <w:lang w:val="lt-LT"/>
        </w:rPr>
        <w:t>diegti</w:t>
      </w:r>
      <w:r w:rsidRPr="00A86FEB">
        <w:rPr>
          <w:lang w:val="lt-LT"/>
        </w:rPr>
        <w:t xml:space="preserve"> Kokybės vadybos sistemą Šiaulių miesto savivaldybėje</w:t>
      </w:r>
      <w:r w:rsidR="002C40C4">
        <w:rPr>
          <w:lang w:val="lt-LT"/>
        </w:rPr>
        <w:t xml:space="preserve">, kurios </w:t>
      </w:r>
      <w:r w:rsidRPr="00A86FEB">
        <w:rPr>
          <w:lang w:val="lt-LT"/>
        </w:rPr>
        <w:t xml:space="preserve"> pagrindinis tikslas socialinės paramos srityje būtų - atsižvelgiant į pareiškėjų ir paramos gavėjų lūkesčius, užtikrinti kokybišką valstybės ir savivaldybės biudžeto lėšų, skirtų socialinių paramos paslaugų administravimą. </w:t>
      </w:r>
    </w:p>
    <w:p w:rsidR="002C40C4" w:rsidRPr="00A86FEB" w:rsidRDefault="002C40C4" w:rsidP="00B15FAE">
      <w:pPr>
        <w:pStyle w:val="Sraopastraipa"/>
        <w:numPr>
          <w:ilvl w:val="0"/>
          <w:numId w:val="20"/>
        </w:numPr>
        <w:spacing w:line="360" w:lineRule="auto"/>
        <w:ind w:left="0" w:firstLine="360"/>
        <w:jc w:val="both"/>
        <w:rPr>
          <w:lang w:val="lt-LT"/>
        </w:rPr>
      </w:pPr>
      <w:r w:rsidRPr="00A86FEB">
        <w:rPr>
          <w:lang w:val="lt-LT" w:eastAsia="lt-LT"/>
        </w:rPr>
        <w:t xml:space="preserve">Vadovai, turi išsiaiškinti kokios konkrečios priemonės motyvuoja darbuotojus, nes </w:t>
      </w:r>
      <w:r w:rsidRPr="00A86FEB">
        <w:rPr>
          <w:lang w:val="lt-LT"/>
        </w:rPr>
        <w:t>prasidėjus nuosmukiui pasikeitė darbo aplinka, todėl anksčiau taikyti darbuotojų įtraukimo metodai turi būti atidžiai peržiūrėti.</w:t>
      </w:r>
    </w:p>
    <w:p w:rsidR="002C40C4" w:rsidRDefault="002C40C4" w:rsidP="00B15FAE">
      <w:pPr>
        <w:pStyle w:val="Sraopastraipa"/>
        <w:numPr>
          <w:ilvl w:val="0"/>
          <w:numId w:val="20"/>
        </w:numPr>
        <w:autoSpaceDE w:val="0"/>
        <w:autoSpaceDN w:val="0"/>
        <w:adjustRightInd w:val="0"/>
        <w:spacing w:line="360" w:lineRule="auto"/>
        <w:ind w:left="0" w:firstLine="426"/>
        <w:rPr>
          <w:lang w:val="lt-LT" w:eastAsia="lt-LT"/>
        </w:rPr>
      </w:pPr>
      <w:r>
        <w:rPr>
          <w:lang w:val="lt-LT" w:eastAsia="lt-LT"/>
        </w:rPr>
        <w:t>R</w:t>
      </w:r>
      <w:r w:rsidRPr="002C40C4">
        <w:rPr>
          <w:lang w:val="lt-LT" w:eastAsia="lt-LT"/>
        </w:rPr>
        <w:t>engti kvalifikacijos kėlimo kursus darbuotojams, taip didinant jų profesionalumą.</w:t>
      </w:r>
    </w:p>
    <w:p w:rsidR="00E448B6" w:rsidRDefault="00137646" w:rsidP="00137646">
      <w:pPr>
        <w:pStyle w:val="Sraopastraipa"/>
        <w:numPr>
          <w:ilvl w:val="0"/>
          <w:numId w:val="20"/>
        </w:numPr>
        <w:autoSpaceDE w:val="0"/>
        <w:autoSpaceDN w:val="0"/>
        <w:adjustRightInd w:val="0"/>
        <w:spacing w:line="360" w:lineRule="auto"/>
        <w:ind w:left="0" w:firstLine="426"/>
        <w:jc w:val="both"/>
        <w:rPr>
          <w:rFonts w:ascii="Times-Roman" w:eastAsiaTheme="minorHAnsi" w:hAnsi="Times-Roman" w:cs="Times-Roman"/>
          <w:sz w:val="23"/>
          <w:szCs w:val="23"/>
          <w:lang w:val="lt-LT" w:eastAsia="en-US"/>
        </w:rPr>
      </w:pPr>
      <w:r w:rsidRPr="00137646">
        <w:rPr>
          <w:lang w:val="lt-LT"/>
        </w:rPr>
        <w:t>Įdiegti</w:t>
      </w:r>
      <w:r w:rsidR="00B15FAE" w:rsidRPr="00137646">
        <w:rPr>
          <w:lang w:val="lt-LT"/>
        </w:rPr>
        <w:t xml:space="preserve"> naujas technologijas</w:t>
      </w:r>
      <w:r w:rsidRPr="00137646">
        <w:rPr>
          <w:lang w:val="lt-LT"/>
        </w:rPr>
        <w:t>, kad būtų</w:t>
      </w:r>
      <w:r w:rsidR="00B15FAE" w:rsidRPr="00137646">
        <w:rPr>
          <w:lang w:val="lt-LT"/>
        </w:rPr>
        <w:t xml:space="preserve"> efektyviau atliekamos socialinės paramos</w:t>
      </w:r>
      <w:r>
        <w:rPr>
          <w:lang w:val="lt-LT"/>
        </w:rPr>
        <w:t xml:space="preserve"> teikimo procedūros ir</w:t>
      </w:r>
      <w:r w:rsidRPr="00137646">
        <w:rPr>
          <w:lang w:val="lt-LT"/>
        </w:rPr>
        <w:t xml:space="preserve"> užtikrinama</w:t>
      </w:r>
      <w:r w:rsidR="00B15FAE" w:rsidRPr="00137646">
        <w:rPr>
          <w:lang w:val="lt-LT"/>
        </w:rPr>
        <w:t>s efektyvesn</w:t>
      </w:r>
      <w:r>
        <w:rPr>
          <w:lang w:val="lt-LT"/>
        </w:rPr>
        <w:t>is socialinės paramos teikimas.</w:t>
      </w: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546BFE" w:rsidRDefault="00546BFE" w:rsidP="00E448B6">
      <w:pPr>
        <w:autoSpaceDE w:val="0"/>
        <w:autoSpaceDN w:val="0"/>
        <w:adjustRightInd w:val="0"/>
        <w:spacing w:line="360" w:lineRule="auto"/>
        <w:rPr>
          <w:rFonts w:ascii="Times-Roman" w:eastAsiaTheme="minorHAnsi" w:hAnsi="Times-Roman" w:cs="Times-Roman"/>
          <w:sz w:val="23"/>
          <w:szCs w:val="23"/>
          <w:lang w:val="lt-LT" w:eastAsia="en-US"/>
        </w:rPr>
      </w:pPr>
    </w:p>
    <w:p w:rsidR="00437B15" w:rsidRDefault="00437B15" w:rsidP="0094502E">
      <w:pPr>
        <w:autoSpaceDE w:val="0"/>
        <w:autoSpaceDN w:val="0"/>
        <w:adjustRightInd w:val="0"/>
        <w:spacing w:line="360" w:lineRule="auto"/>
        <w:rPr>
          <w:rFonts w:ascii="Times-Roman" w:eastAsiaTheme="minorHAnsi" w:hAnsi="Times-Roman" w:cs="Times-Roman"/>
          <w:sz w:val="23"/>
          <w:szCs w:val="23"/>
          <w:lang w:val="lt-LT" w:eastAsia="en-US"/>
        </w:rPr>
      </w:pPr>
    </w:p>
    <w:p w:rsidR="00996DFF" w:rsidRDefault="00996DFF" w:rsidP="0094502E">
      <w:pPr>
        <w:autoSpaceDE w:val="0"/>
        <w:autoSpaceDN w:val="0"/>
        <w:adjustRightInd w:val="0"/>
        <w:spacing w:line="360" w:lineRule="auto"/>
        <w:rPr>
          <w:rFonts w:ascii="Times-Roman" w:eastAsiaTheme="minorHAnsi" w:hAnsi="Times-Roman" w:cs="Times-Roman"/>
          <w:sz w:val="23"/>
          <w:szCs w:val="23"/>
          <w:lang w:val="lt-LT" w:eastAsia="en-US"/>
        </w:rPr>
      </w:pPr>
    </w:p>
    <w:p w:rsidR="00E448B6" w:rsidRDefault="00E448B6" w:rsidP="0094502E">
      <w:pPr>
        <w:autoSpaceDE w:val="0"/>
        <w:autoSpaceDN w:val="0"/>
        <w:adjustRightInd w:val="0"/>
        <w:spacing w:line="360" w:lineRule="auto"/>
        <w:rPr>
          <w:rFonts w:ascii="Times-Roman" w:eastAsiaTheme="minorHAnsi" w:hAnsi="Times-Roman" w:cs="Times-Roman"/>
          <w:sz w:val="23"/>
          <w:szCs w:val="23"/>
          <w:lang w:val="lt-LT" w:eastAsia="en-US"/>
        </w:rPr>
      </w:pPr>
    </w:p>
    <w:p w:rsidR="00084976" w:rsidRDefault="0071561A" w:rsidP="0094502E">
      <w:pPr>
        <w:pStyle w:val="Antrat1"/>
        <w:spacing w:before="0" w:line="360" w:lineRule="auto"/>
        <w:rPr>
          <w:rFonts w:cs="Times New Roman"/>
          <w:szCs w:val="24"/>
        </w:rPr>
      </w:pPr>
      <w:bookmarkStart w:id="30" w:name="_Toc293312261"/>
      <w:r w:rsidRPr="0094502E">
        <w:rPr>
          <w:rFonts w:cs="Times New Roman"/>
          <w:szCs w:val="24"/>
        </w:rPr>
        <w:lastRenderedPageBreak/>
        <w:t>LITERATŪROS SĄRAŠAS</w:t>
      </w:r>
      <w:bookmarkEnd w:id="30"/>
    </w:p>
    <w:p w:rsidR="0094502E" w:rsidRPr="0094502E" w:rsidRDefault="0094502E" w:rsidP="0094502E">
      <w:pPr>
        <w:spacing w:line="360" w:lineRule="auto"/>
        <w:rPr>
          <w:lang w:val="lt-LT" w:eastAsia="lt-LT"/>
        </w:rPr>
      </w:pPr>
    </w:p>
    <w:p w:rsidR="005B6C06" w:rsidRPr="007557DA" w:rsidRDefault="005B6C06" w:rsidP="004E7135">
      <w:pPr>
        <w:numPr>
          <w:ilvl w:val="0"/>
          <w:numId w:val="2"/>
        </w:numPr>
        <w:spacing w:line="360" w:lineRule="auto"/>
        <w:ind w:left="0"/>
        <w:jc w:val="both"/>
        <w:rPr>
          <w:lang w:val="lt-LT"/>
        </w:rPr>
      </w:pPr>
      <w:r w:rsidRPr="007557DA">
        <w:rPr>
          <w:lang w:val="lt-LT"/>
        </w:rPr>
        <w:t xml:space="preserve">Atmintinė išmokai vaikui gauti.  Vilniaus miesto socialinės paramos centras[interaktyvus], [žiūrėta 2011-03-13]. Prieiga per internetą: </w:t>
      </w:r>
      <w:hyperlink r:id="rId35" w:history="1">
        <w:r w:rsidRPr="007557DA">
          <w:rPr>
            <w:lang w:val="lt-LT"/>
          </w:rPr>
          <w:t>http://www.spcentras.lt/spc/index.php?m=3&amp;l=3939</w:t>
        </w:r>
      </w:hyperlink>
    </w:p>
    <w:p w:rsidR="00EB2790" w:rsidRPr="007557DA" w:rsidRDefault="00EB2790" w:rsidP="004E7135">
      <w:pPr>
        <w:numPr>
          <w:ilvl w:val="0"/>
          <w:numId w:val="2"/>
        </w:numPr>
        <w:spacing w:line="360" w:lineRule="auto"/>
        <w:ind w:left="0"/>
        <w:jc w:val="both"/>
        <w:rPr>
          <w:lang w:val="lt-LT"/>
        </w:rPr>
      </w:pPr>
      <w:r w:rsidRPr="007557DA">
        <w:rPr>
          <w:rFonts w:eastAsia="Calibri"/>
          <w:bCs/>
          <w:lang w:val="lt-LT" w:eastAsia="en-US"/>
        </w:rPr>
        <w:t>Filosofijos , sociologijos ir teisės institutas. Šeimos politikos koncepcija. Vilnius, 1995</w:t>
      </w:r>
    </w:p>
    <w:p w:rsidR="0038751D" w:rsidRPr="007557DA" w:rsidRDefault="0038751D" w:rsidP="004E7135">
      <w:pPr>
        <w:numPr>
          <w:ilvl w:val="0"/>
          <w:numId w:val="2"/>
        </w:numPr>
        <w:spacing w:line="360" w:lineRule="auto"/>
        <w:ind w:left="0"/>
        <w:jc w:val="both"/>
        <w:rPr>
          <w:lang w:val="lt-LT"/>
        </w:rPr>
      </w:pPr>
      <w:r w:rsidRPr="007557DA">
        <w:rPr>
          <w:lang w:val="lt-LT"/>
        </w:rPr>
        <w:t xml:space="preserve">Guogis A. Socialinės politikos modeliai. Vilnius, </w:t>
      </w:r>
      <w:proofErr w:type="spellStart"/>
      <w:r w:rsidRPr="007557DA">
        <w:rPr>
          <w:lang w:val="lt-LT"/>
        </w:rPr>
        <w:t>Eugrimas</w:t>
      </w:r>
      <w:proofErr w:type="spellEnd"/>
      <w:r w:rsidRPr="007557DA">
        <w:rPr>
          <w:lang w:val="lt-LT"/>
        </w:rPr>
        <w:t>, 2000</w:t>
      </w:r>
    </w:p>
    <w:p w:rsidR="004D725F" w:rsidRPr="007557DA" w:rsidRDefault="00B03E6B" w:rsidP="004E7135">
      <w:pPr>
        <w:numPr>
          <w:ilvl w:val="0"/>
          <w:numId w:val="2"/>
        </w:numPr>
        <w:spacing w:line="360" w:lineRule="auto"/>
        <w:ind w:left="0"/>
        <w:jc w:val="both"/>
        <w:rPr>
          <w:lang w:val="lt-LT"/>
        </w:rPr>
      </w:pPr>
      <w:r w:rsidRPr="007557DA">
        <w:rPr>
          <w:lang w:val="lt-LT"/>
        </w:rPr>
        <w:t>Guogis A. Dėl Lietuvos socialinės apsaugos sampratos. Mokslo darbai. Nr.7(2) 2008  31 psl.</w:t>
      </w:r>
    </w:p>
    <w:p w:rsidR="00571CC4" w:rsidRPr="007557DA" w:rsidRDefault="004D725F" w:rsidP="004E7135">
      <w:pPr>
        <w:numPr>
          <w:ilvl w:val="0"/>
          <w:numId w:val="2"/>
        </w:numPr>
        <w:spacing w:line="360" w:lineRule="auto"/>
        <w:ind w:left="0"/>
        <w:jc w:val="both"/>
        <w:rPr>
          <w:lang w:val="lt-LT"/>
        </w:rPr>
      </w:pPr>
      <w:r w:rsidRPr="007557DA">
        <w:rPr>
          <w:lang w:val="lt-LT"/>
        </w:rPr>
        <w:t xml:space="preserve">Guogis A. Lietuvos socialinės apsaugos pokyčiai globalizacijos sąlygomis. [interaktyvus], [žiūrėta 2011-02-10]. Prieiga per internetą: </w:t>
      </w:r>
      <w:hyperlink r:id="rId36" w:history="1">
        <w:r w:rsidRPr="007557DA">
          <w:rPr>
            <w:lang w:val="lt-LT"/>
          </w:rPr>
          <w:t>http://www.balsas.lt/naujiena/133897/arvydas-guogis-lietuvos-socialines-apsaugos-pokyciai-globalizacijos-salygomis/3</w:t>
        </w:r>
      </w:hyperlink>
    </w:p>
    <w:p w:rsidR="00C256A0" w:rsidRDefault="00571CC4" w:rsidP="004E7135">
      <w:pPr>
        <w:numPr>
          <w:ilvl w:val="0"/>
          <w:numId w:val="2"/>
        </w:numPr>
        <w:spacing w:line="360" w:lineRule="auto"/>
        <w:ind w:left="0"/>
        <w:jc w:val="both"/>
        <w:rPr>
          <w:lang w:val="lt-LT"/>
        </w:rPr>
      </w:pPr>
      <w:r w:rsidRPr="00C256A0">
        <w:rPr>
          <w:lang w:val="lt-LT"/>
        </w:rPr>
        <w:t>Guogis A.</w:t>
      </w:r>
      <w:r w:rsidR="005F4023" w:rsidRPr="00C256A0">
        <w:rPr>
          <w:lang w:val="lt-LT"/>
        </w:rPr>
        <w:t xml:space="preserve"> ir kiti Socialinių paslaugų administravimo tobulinimas Lietuvos savivaldybėse: Vilniaus ir Varėnos rajonų atvejų tyrimas.</w:t>
      </w:r>
      <w:r w:rsidRPr="00C256A0">
        <w:rPr>
          <w:lang w:val="lt-LT"/>
        </w:rPr>
        <w:t xml:space="preserve"> </w:t>
      </w:r>
      <w:r w:rsidR="005F4023" w:rsidRPr="00C256A0">
        <w:rPr>
          <w:lang w:val="lt-LT"/>
        </w:rPr>
        <w:t xml:space="preserve">Mokslo darbai. Nr.9(1) 2010  MRU leidybos centras  </w:t>
      </w:r>
    </w:p>
    <w:p w:rsidR="0071561A" w:rsidRPr="00C256A0" w:rsidRDefault="0071561A" w:rsidP="004E7135">
      <w:pPr>
        <w:numPr>
          <w:ilvl w:val="0"/>
          <w:numId w:val="2"/>
        </w:numPr>
        <w:spacing w:line="360" w:lineRule="auto"/>
        <w:ind w:left="0"/>
        <w:jc w:val="both"/>
        <w:rPr>
          <w:lang w:val="lt-LT"/>
        </w:rPr>
      </w:pPr>
      <w:proofErr w:type="spellStart"/>
      <w:r w:rsidRPr="00C256A0">
        <w:rPr>
          <w:lang w:val="lt-LT"/>
        </w:rPr>
        <w:t>Išoraitė</w:t>
      </w:r>
      <w:proofErr w:type="spellEnd"/>
      <w:r w:rsidRPr="00C256A0">
        <w:rPr>
          <w:lang w:val="lt-LT"/>
        </w:rPr>
        <w:t xml:space="preserve"> M. Socialinių paslaugų administravimas. Vilnius, 2007</w:t>
      </w:r>
    </w:p>
    <w:p w:rsidR="0011218B" w:rsidRPr="007557DA" w:rsidRDefault="0038751D" w:rsidP="004E7135">
      <w:pPr>
        <w:numPr>
          <w:ilvl w:val="0"/>
          <w:numId w:val="2"/>
        </w:numPr>
        <w:spacing w:line="360" w:lineRule="auto"/>
        <w:ind w:left="0"/>
        <w:jc w:val="both"/>
        <w:rPr>
          <w:lang w:val="lt-LT"/>
        </w:rPr>
      </w:pPr>
      <w:r w:rsidRPr="007557DA">
        <w:rPr>
          <w:lang w:val="lt-LT"/>
        </w:rPr>
        <w:t>Jasaitis E. Įvadas į viešąjį administravimą. Viešasis administravimas. Kaunas, Technologija, 1999.</w:t>
      </w:r>
    </w:p>
    <w:p w:rsidR="00131A4F" w:rsidRDefault="00131A4F" w:rsidP="00131A4F">
      <w:pPr>
        <w:pStyle w:val="Sraopastraipa"/>
        <w:numPr>
          <w:ilvl w:val="0"/>
          <w:numId w:val="2"/>
        </w:numPr>
        <w:spacing w:line="360" w:lineRule="auto"/>
        <w:ind w:left="0" w:hanging="426"/>
        <w:rPr>
          <w:lang w:val="lt-LT"/>
        </w:rPr>
      </w:pPr>
      <w:r w:rsidRPr="00131A4F">
        <w:rPr>
          <w:lang w:val="lt-LT"/>
        </w:rPr>
        <w:t xml:space="preserve">Kokybės vadybos sistema </w:t>
      </w:r>
      <w:r w:rsidRPr="00131A4F">
        <w:rPr>
          <w:rFonts w:eastAsia="Calibri"/>
          <w:bCs/>
          <w:lang w:val="lt-LT" w:eastAsia="en-US"/>
        </w:rPr>
        <w:t xml:space="preserve">[interaktyvus], [žiūrėta 2011-04-20]. </w:t>
      </w:r>
      <w:r w:rsidRPr="00131A4F">
        <w:rPr>
          <w:lang w:val="lt-LT"/>
        </w:rPr>
        <w:t xml:space="preserve">Prieiga per internetą: </w:t>
      </w:r>
      <w:hyperlink r:id="rId37" w:history="1">
        <w:r w:rsidR="00D4483E" w:rsidRPr="00D4483E">
          <w:rPr>
            <w:lang w:val="lt-LT"/>
          </w:rPr>
          <w:t>http://www.sdg.lt/index.php?option=com_content&amp;task=view&amp;id=39&amp;Itemid=96</w:t>
        </w:r>
      </w:hyperlink>
    </w:p>
    <w:p w:rsidR="00D4483E" w:rsidRPr="00D4483E" w:rsidRDefault="00D4483E" w:rsidP="00D4483E">
      <w:pPr>
        <w:pStyle w:val="Default"/>
        <w:numPr>
          <w:ilvl w:val="0"/>
          <w:numId w:val="2"/>
        </w:numPr>
        <w:spacing w:line="360" w:lineRule="auto"/>
        <w:ind w:left="0" w:hanging="426"/>
        <w:rPr>
          <w:rFonts w:eastAsia="Calibri"/>
          <w:bCs/>
          <w:color w:val="auto"/>
        </w:rPr>
      </w:pPr>
      <w:r w:rsidRPr="00D4483E">
        <w:rPr>
          <w:rFonts w:eastAsia="Calibri"/>
          <w:bCs/>
          <w:color w:val="auto"/>
        </w:rPr>
        <w:t>Lietu</w:t>
      </w:r>
      <w:r>
        <w:rPr>
          <w:rFonts w:eastAsia="Calibri"/>
          <w:bCs/>
          <w:color w:val="auto"/>
        </w:rPr>
        <w:t xml:space="preserve">vos Respublikos Konstitucija. </w:t>
      </w:r>
      <w:r w:rsidRPr="00D4483E">
        <w:rPr>
          <w:rFonts w:eastAsia="Calibri"/>
          <w:bCs/>
          <w:color w:val="auto"/>
        </w:rPr>
        <w:t xml:space="preserve">Valstybės </w:t>
      </w:r>
      <w:r>
        <w:rPr>
          <w:rFonts w:eastAsia="Calibri"/>
          <w:bCs/>
          <w:color w:val="auto"/>
        </w:rPr>
        <w:t>Ž</w:t>
      </w:r>
      <w:r w:rsidRPr="00D4483E">
        <w:rPr>
          <w:rFonts w:eastAsia="Calibri"/>
          <w:bCs/>
          <w:color w:val="auto"/>
        </w:rPr>
        <w:t xml:space="preserve">inios. 1992, Nr. 33-1014 </w:t>
      </w:r>
    </w:p>
    <w:p w:rsidR="00C50B47" w:rsidRPr="007557DA" w:rsidRDefault="00C50B47" w:rsidP="00D4483E">
      <w:pPr>
        <w:numPr>
          <w:ilvl w:val="0"/>
          <w:numId w:val="2"/>
        </w:numPr>
        <w:spacing w:line="360" w:lineRule="auto"/>
        <w:ind w:left="0"/>
        <w:jc w:val="both"/>
        <w:rPr>
          <w:lang w:val="lt-LT"/>
        </w:rPr>
      </w:pPr>
      <w:r w:rsidRPr="007557DA">
        <w:rPr>
          <w:lang w:val="lt-LT"/>
        </w:rPr>
        <w:t>Lietuvos Respublikos socialinių išmokų perskaičiavimo ir mokėjimo laikinasis įstatymas  </w:t>
      </w:r>
    </w:p>
    <w:p w:rsidR="00C50B47" w:rsidRPr="007557DA" w:rsidRDefault="00C50B47" w:rsidP="00D4483E">
      <w:pPr>
        <w:spacing w:line="360" w:lineRule="auto"/>
        <w:rPr>
          <w:lang w:val="lt-LT" w:eastAsia="lt-LT"/>
        </w:rPr>
      </w:pPr>
      <w:r w:rsidRPr="007557DA">
        <w:rPr>
          <w:lang w:val="lt-LT" w:eastAsia="lt-LT"/>
        </w:rPr>
        <w:t>2009 m. gruodžio 9 d. Nr. XI-537 Vilnius Valstybės žinios, 2009, Nr. 152-6820</w:t>
      </w:r>
    </w:p>
    <w:p w:rsidR="0038751D" w:rsidRPr="007557DA" w:rsidRDefault="0038751D" w:rsidP="00D4483E">
      <w:pPr>
        <w:numPr>
          <w:ilvl w:val="0"/>
          <w:numId w:val="2"/>
        </w:numPr>
        <w:spacing w:line="360" w:lineRule="auto"/>
        <w:ind w:left="0"/>
        <w:jc w:val="both"/>
        <w:rPr>
          <w:lang w:val="lt-LT"/>
        </w:rPr>
      </w:pPr>
      <w:r w:rsidRPr="007557DA">
        <w:rPr>
          <w:lang w:val="lt-LT"/>
        </w:rPr>
        <w:t xml:space="preserve">Lietuvos Respublikos Vietos Savivaldos įstatymas 1994 m. liepos 7 d. Nr. 533, Vilnius. Valstybės  Žinios, 1994, Nr. </w:t>
      </w:r>
      <w:hyperlink r:id="rId38" w:history="1">
        <w:r w:rsidRPr="007557DA">
          <w:rPr>
            <w:lang w:val="lt-LT"/>
          </w:rPr>
          <w:t>55-1049</w:t>
        </w:r>
      </w:hyperlink>
    </w:p>
    <w:p w:rsidR="0038751D" w:rsidRPr="007557DA" w:rsidRDefault="0038751D" w:rsidP="004E7135">
      <w:pPr>
        <w:numPr>
          <w:ilvl w:val="0"/>
          <w:numId w:val="2"/>
        </w:numPr>
        <w:spacing w:line="360" w:lineRule="auto"/>
        <w:ind w:left="0"/>
        <w:jc w:val="both"/>
        <w:rPr>
          <w:lang w:val="lt-LT"/>
        </w:rPr>
      </w:pPr>
      <w:r w:rsidRPr="007557DA">
        <w:rPr>
          <w:lang w:val="lt-LT"/>
        </w:rPr>
        <w:t xml:space="preserve">Lietuvos Respublikos piniginės socialinės paramos nepasiturinčioms šeimoms ir vieniems </w:t>
      </w:r>
      <w:r w:rsidR="00764C45">
        <w:rPr>
          <w:lang w:val="lt-LT"/>
        </w:rPr>
        <w:t>gyvenantiems asmenims įstatymas</w:t>
      </w:r>
      <w:r w:rsidRPr="007557DA">
        <w:rPr>
          <w:lang w:val="lt-LT"/>
        </w:rPr>
        <w:t xml:space="preserve"> 2003 m. liepos 1 d. </w:t>
      </w:r>
      <w:r w:rsidR="00764C45">
        <w:rPr>
          <w:lang w:val="lt-LT"/>
        </w:rPr>
        <w:t>Nr. IX-1675, Vilnius. Valstybės</w:t>
      </w:r>
      <w:r w:rsidRPr="007557DA">
        <w:rPr>
          <w:lang w:val="lt-LT"/>
        </w:rPr>
        <w:t xml:space="preserve"> Žinios, 2003, Nr. </w:t>
      </w:r>
      <w:hyperlink r:id="rId39" w:history="1">
        <w:r w:rsidRPr="007557DA">
          <w:rPr>
            <w:lang w:val="lt-LT"/>
          </w:rPr>
          <w:t>73-3352</w:t>
        </w:r>
      </w:hyperlink>
      <w:r w:rsidRPr="007557DA">
        <w:rPr>
          <w:lang w:val="lt-LT"/>
        </w:rPr>
        <w:t>, Žin., 2006, Nr. 130-4889 (2006-11-30)</w:t>
      </w:r>
    </w:p>
    <w:p w:rsidR="0038751D" w:rsidRPr="007557DA" w:rsidRDefault="0038751D" w:rsidP="004E7135">
      <w:pPr>
        <w:numPr>
          <w:ilvl w:val="0"/>
          <w:numId w:val="2"/>
        </w:numPr>
        <w:spacing w:line="360" w:lineRule="auto"/>
        <w:ind w:left="0"/>
        <w:jc w:val="both"/>
        <w:rPr>
          <w:lang w:val="lt-LT"/>
        </w:rPr>
      </w:pPr>
      <w:r w:rsidRPr="007557DA">
        <w:rPr>
          <w:lang w:val="lt-LT"/>
        </w:rPr>
        <w:t>Lietuvos Respublikos vietos savivaldos įstatymas 1994 m. liepos 7 d. Nr. I-5</w:t>
      </w:r>
      <w:r w:rsidR="00764C45">
        <w:rPr>
          <w:lang w:val="lt-LT"/>
        </w:rPr>
        <w:t>33, Vilnius. Valstybės  Žinios,</w:t>
      </w:r>
      <w:r w:rsidRPr="007557DA">
        <w:rPr>
          <w:lang w:val="lt-LT"/>
        </w:rPr>
        <w:t xml:space="preserve"> Nr. </w:t>
      </w:r>
      <w:hyperlink r:id="rId40" w:history="1">
        <w:r w:rsidRPr="007557DA">
          <w:rPr>
            <w:lang w:val="lt-LT"/>
          </w:rPr>
          <w:t>VIII-2018</w:t>
        </w:r>
      </w:hyperlink>
      <w:r w:rsidRPr="007557DA">
        <w:rPr>
          <w:lang w:val="lt-LT"/>
        </w:rPr>
        <w:t>, 2000 10 12, Žin., 2000, Nr. 91-2832 (2000 10 27)</w:t>
      </w:r>
    </w:p>
    <w:p w:rsidR="0038751D" w:rsidRPr="007557DA" w:rsidRDefault="0038751D" w:rsidP="004E7135">
      <w:pPr>
        <w:numPr>
          <w:ilvl w:val="0"/>
          <w:numId w:val="2"/>
        </w:numPr>
        <w:spacing w:line="360" w:lineRule="auto"/>
        <w:ind w:left="0"/>
        <w:jc w:val="both"/>
        <w:rPr>
          <w:lang w:val="lt-LT"/>
        </w:rPr>
      </w:pPr>
      <w:r w:rsidRPr="007557DA">
        <w:rPr>
          <w:lang w:val="lt-LT"/>
        </w:rPr>
        <w:t xml:space="preserve">Lietuvos Respublikos išmokų vaikams įstatymas 1994 m. lapkričio 3 d. Nr. I-621, Vilnius Valstybės  Žinios,  Nr. </w:t>
      </w:r>
      <w:hyperlink r:id="rId41" w:history="1">
        <w:r w:rsidRPr="007557DA">
          <w:rPr>
            <w:lang w:val="lt-LT"/>
          </w:rPr>
          <w:t>IX-2237</w:t>
        </w:r>
      </w:hyperlink>
      <w:r w:rsidRPr="007557DA">
        <w:rPr>
          <w:lang w:val="lt-LT"/>
        </w:rPr>
        <w:t>, 2004-05-18, Žin., 2004 Nr. 88-3208 (2004-06-30)</w:t>
      </w:r>
    </w:p>
    <w:p w:rsidR="0038751D" w:rsidRPr="007557DA" w:rsidRDefault="0038751D" w:rsidP="004E7135">
      <w:pPr>
        <w:numPr>
          <w:ilvl w:val="0"/>
          <w:numId w:val="2"/>
        </w:numPr>
        <w:spacing w:line="360" w:lineRule="auto"/>
        <w:ind w:left="0"/>
        <w:jc w:val="both"/>
        <w:rPr>
          <w:lang w:val="lt-LT"/>
        </w:rPr>
      </w:pPr>
      <w:r w:rsidRPr="007557DA">
        <w:rPr>
          <w:lang w:val="lt-LT"/>
        </w:rPr>
        <w:t xml:space="preserve">Lietuvos Respublikos socialinės paramos mokiniams įstatymas 2006 m. birželio 13 d. Nr. X-686, Vilnius. Valstybės  Žinios,  Nr. </w:t>
      </w:r>
      <w:hyperlink r:id="rId42" w:history="1">
        <w:r w:rsidRPr="007557DA">
          <w:rPr>
            <w:lang w:val="lt-LT"/>
          </w:rPr>
          <w:t>X-1544</w:t>
        </w:r>
      </w:hyperlink>
      <w:r w:rsidRPr="007557DA">
        <w:rPr>
          <w:lang w:val="lt-LT"/>
        </w:rPr>
        <w:t>, 2008-05-15, Žin., 2008, Nr. 63-2382 (2008-06-03)</w:t>
      </w:r>
    </w:p>
    <w:p w:rsidR="00C50B47" w:rsidRPr="007557DA" w:rsidRDefault="00C50B47" w:rsidP="004E7135">
      <w:pPr>
        <w:numPr>
          <w:ilvl w:val="0"/>
          <w:numId w:val="2"/>
        </w:numPr>
        <w:spacing w:line="360" w:lineRule="auto"/>
        <w:ind w:left="0"/>
        <w:jc w:val="both"/>
        <w:rPr>
          <w:lang w:val="lt-LT"/>
        </w:rPr>
      </w:pPr>
      <w:r w:rsidRPr="007557DA">
        <w:rPr>
          <w:lang w:val="lt-LT"/>
        </w:rPr>
        <w:t xml:space="preserve">Lietuvos Respublikos </w:t>
      </w:r>
      <w:r w:rsidR="00690F5F">
        <w:rPr>
          <w:lang w:val="lt-LT"/>
        </w:rPr>
        <w:t xml:space="preserve">Seimo </w:t>
      </w:r>
      <w:r w:rsidRPr="007557DA">
        <w:rPr>
          <w:lang w:val="lt-LT"/>
        </w:rPr>
        <w:t>nutarimas  Dėl Lietuvos Respublikos Vyriausybės programos  2008 m. gruodžio 9 d. Nr. XI-52 Vilnius Valstybės Žinios, 2008., Nr. 146-5870</w:t>
      </w:r>
    </w:p>
    <w:p w:rsidR="0038751D" w:rsidRPr="007557DA" w:rsidRDefault="0038751D" w:rsidP="004E7135">
      <w:pPr>
        <w:numPr>
          <w:ilvl w:val="0"/>
          <w:numId w:val="2"/>
        </w:numPr>
        <w:spacing w:line="360" w:lineRule="auto"/>
        <w:ind w:left="0"/>
        <w:jc w:val="both"/>
        <w:rPr>
          <w:lang w:val="lt-LT"/>
        </w:rPr>
      </w:pPr>
      <w:r w:rsidRPr="007557DA">
        <w:rPr>
          <w:lang w:val="lt-LT"/>
        </w:rPr>
        <w:t xml:space="preserve">Lietuvos Respublikos įstatymas Dėl paramos mirties atveju 1993 m. gruodžio 23 d. Nr. I-348, Vilnius. Valstybės  Žinios,  Nr. </w:t>
      </w:r>
      <w:hyperlink r:id="rId43" w:history="1">
        <w:r w:rsidRPr="007557DA">
          <w:rPr>
            <w:lang w:val="lt-LT"/>
          </w:rPr>
          <w:t>73-1371</w:t>
        </w:r>
      </w:hyperlink>
      <w:r w:rsidRPr="007557DA">
        <w:rPr>
          <w:lang w:val="lt-LT"/>
        </w:rPr>
        <w:t>, 1993</w:t>
      </w:r>
    </w:p>
    <w:p w:rsidR="0038751D" w:rsidRDefault="0038751D" w:rsidP="004E7135">
      <w:pPr>
        <w:numPr>
          <w:ilvl w:val="0"/>
          <w:numId w:val="2"/>
        </w:numPr>
        <w:spacing w:line="360" w:lineRule="auto"/>
        <w:ind w:left="0"/>
        <w:jc w:val="both"/>
        <w:rPr>
          <w:lang w:val="lt-LT"/>
        </w:rPr>
      </w:pPr>
      <w:r w:rsidRPr="007557DA">
        <w:rPr>
          <w:lang w:val="lt-LT"/>
        </w:rPr>
        <w:lastRenderedPageBreak/>
        <w:t>Lietuvos Respublikos Viešojo administravimo įstatymas. 1999 m. birželio 17 d. Nr. VIII – 1234 Vilnius. Lietuvos Žinios 1999, Nr. 60 – 19450</w:t>
      </w:r>
    </w:p>
    <w:p w:rsidR="006B08E1" w:rsidRPr="006B08E1" w:rsidRDefault="006B08E1" w:rsidP="004E7135">
      <w:pPr>
        <w:numPr>
          <w:ilvl w:val="0"/>
          <w:numId w:val="2"/>
        </w:numPr>
        <w:spacing w:line="360" w:lineRule="auto"/>
        <w:ind w:left="0"/>
        <w:jc w:val="both"/>
        <w:rPr>
          <w:lang w:val="lt-LT"/>
        </w:rPr>
      </w:pPr>
      <w:r w:rsidRPr="006B08E1">
        <w:rPr>
          <w:lang w:val="lt-LT"/>
        </w:rPr>
        <w:t xml:space="preserve">Lietuvos Respublikos ligos ir motinystės socialinio draudimo įstatymas 2000 m. gruodžio 21 d. Nr. IX-110, Vilnius. Valstybės  Žinios, 2000, Nr. </w:t>
      </w:r>
      <w:hyperlink r:id="rId44" w:history="1">
        <w:r w:rsidRPr="006B08E1">
          <w:rPr>
            <w:lang w:val="lt-LT"/>
          </w:rPr>
          <w:t>111-3574</w:t>
        </w:r>
      </w:hyperlink>
      <w:r w:rsidRPr="006B08E1">
        <w:rPr>
          <w:lang w:val="lt-LT"/>
        </w:rPr>
        <w:t xml:space="preserve">; 2002, Nr. </w:t>
      </w:r>
      <w:hyperlink r:id="rId45" w:history="1">
        <w:r w:rsidRPr="006B08E1">
          <w:rPr>
            <w:lang w:val="lt-LT"/>
          </w:rPr>
          <w:t>13-469</w:t>
        </w:r>
      </w:hyperlink>
      <w:r w:rsidRPr="006B08E1">
        <w:rPr>
          <w:lang w:val="lt-LT"/>
        </w:rPr>
        <w:t xml:space="preserve">, Nr. </w:t>
      </w:r>
      <w:hyperlink r:id="rId46" w:history="1">
        <w:r w:rsidRPr="006B08E1">
          <w:rPr>
            <w:lang w:val="lt-LT"/>
          </w:rPr>
          <w:t>123-5535</w:t>
        </w:r>
      </w:hyperlink>
      <w:r w:rsidRPr="006B08E1">
        <w:rPr>
          <w:lang w:val="lt-LT"/>
        </w:rPr>
        <w:t xml:space="preserve">, Nr. </w:t>
      </w:r>
      <w:hyperlink r:id="rId47" w:history="1">
        <w:r w:rsidRPr="006B08E1">
          <w:rPr>
            <w:lang w:val="lt-LT"/>
          </w:rPr>
          <w:t>124-5622</w:t>
        </w:r>
      </w:hyperlink>
      <w:r w:rsidRPr="006B08E1">
        <w:rPr>
          <w:lang w:val="lt-LT"/>
        </w:rPr>
        <w:t xml:space="preserve">; 2003, Nr. </w:t>
      </w:r>
      <w:hyperlink r:id="rId48" w:history="1">
        <w:r w:rsidRPr="006B08E1">
          <w:rPr>
            <w:lang w:val="lt-LT"/>
          </w:rPr>
          <w:t>12-441</w:t>
        </w:r>
      </w:hyperlink>
      <w:r w:rsidRPr="006B08E1">
        <w:rPr>
          <w:lang w:val="lt-LT"/>
        </w:rPr>
        <w:t xml:space="preserve">; 2004, Nr. </w:t>
      </w:r>
      <w:hyperlink r:id="rId49" w:history="1">
        <w:r w:rsidRPr="006B08E1">
          <w:rPr>
            <w:lang w:val="lt-LT"/>
          </w:rPr>
          <w:t>25-750</w:t>
        </w:r>
      </w:hyperlink>
      <w:r w:rsidRPr="006B08E1">
        <w:rPr>
          <w:lang w:val="lt-LT"/>
        </w:rPr>
        <w:t xml:space="preserve">, Nr. </w:t>
      </w:r>
      <w:hyperlink r:id="rId50" w:history="1">
        <w:r w:rsidRPr="006B08E1">
          <w:rPr>
            <w:lang w:val="lt-LT"/>
          </w:rPr>
          <w:t>158-5755</w:t>
        </w:r>
      </w:hyperlink>
      <w:r w:rsidRPr="006B08E1">
        <w:rPr>
          <w:lang w:val="lt-LT"/>
        </w:rPr>
        <w:t xml:space="preserve">; 2005, Nr. </w:t>
      </w:r>
      <w:hyperlink r:id="rId51" w:history="1">
        <w:r w:rsidRPr="006B08E1">
          <w:rPr>
            <w:lang w:val="lt-LT"/>
          </w:rPr>
          <w:t>71-2557</w:t>
        </w:r>
      </w:hyperlink>
      <w:r w:rsidRPr="006B08E1">
        <w:rPr>
          <w:lang w:val="lt-LT"/>
        </w:rPr>
        <w:t xml:space="preserve">; 2006, Nr. </w:t>
      </w:r>
      <w:hyperlink r:id="rId52" w:history="1">
        <w:r w:rsidRPr="006B08E1">
          <w:rPr>
            <w:lang w:val="lt-LT"/>
          </w:rPr>
          <w:t>72-2676</w:t>
        </w:r>
      </w:hyperlink>
      <w:r w:rsidRPr="006B08E1">
        <w:rPr>
          <w:lang w:val="lt-LT"/>
        </w:rPr>
        <w:t xml:space="preserve">; 2007, Nr. </w:t>
      </w:r>
      <w:hyperlink r:id="rId53" w:history="1">
        <w:r w:rsidRPr="006B08E1">
          <w:rPr>
            <w:lang w:val="lt-LT"/>
          </w:rPr>
          <w:t>77-3042</w:t>
        </w:r>
      </w:hyperlink>
      <w:r w:rsidRPr="006B08E1">
        <w:rPr>
          <w:lang w:val="lt-LT"/>
        </w:rPr>
        <w:t xml:space="preserve">, Nr. </w:t>
      </w:r>
      <w:hyperlink r:id="rId54" w:history="1">
        <w:r w:rsidRPr="006B08E1">
          <w:rPr>
            <w:lang w:val="lt-LT"/>
          </w:rPr>
          <w:t>132-5346</w:t>
        </w:r>
      </w:hyperlink>
      <w:r w:rsidRPr="006B08E1">
        <w:rPr>
          <w:lang w:val="lt-LT"/>
        </w:rPr>
        <w:t xml:space="preserve">, Nr. </w:t>
      </w:r>
      <w:hyperlink r:id="rId55" w:history="1">
        <w:r w:rsidRPr="006B08E1">
          <w:rPr>
            <w:lang w:val="lt-LT"/>
          </w:rPr>
          <w:t>132-5347</w:t>
        </w:r>
      </w:hyperlink>
      <w:r w:rsidRPr="006B08E1">
        <w:rPr>
          <w:lang w:val="lt-LT"/>
        </w:rPr>
        <w:t xml:space="preserve">; 2008, Nr. </w:t>
      </w:r>
      <w:hyperlink r:id="rId56" w:history="1">
        <w:r w:rsidRPr="006B08E1">
          <w:rPr>
            <w:lang w:val="lt-LT"/>
          </w:rPr>
          <w:t>74-2864</w:t>
        </w:r>
      </w:hyperlink>
      <w:r w:rsidRPr="006B08E1">
        <w:rPr>
          <w:lang w:val="lt-LT"/>
        </w:rPr>
        <w:t xml:space="preserve">, Nr. </w:t>
      </w:r>
      <w:hyperlink r:id="rId57" w:history="1">
        <w:r w:rsidRPr="006B08E1">
          <w:rPr>
            <w:lang w:val="lt-LT"/>
          </w:rPr>
          <w:t>81-3178</w:t>
        </w:r>
      </w:hyperlink>
      <w:r w:rsidRPr="006B08E1">
        <w:rPr>
          <w:lang w:val="lt-LT"/>
        </w:rPr>
        <w:t xml:space="preserve">, Nr. </w:t>
      </w:r>
      <w:hyperlink r:id="rId58" w:history="1">
        <w:r w:rsidRPr="006B08E1">
          <w:rPr>
            <w:lang w:val="lt-LT"/>
          </w:rPr>
          <w:t>131-5038</w:t>
        </w:r>
      </w:hyperlink>
      <w:r w:rsidRPr="006B08E1">
        <w:rPr>
          <w:lang w:val="lt-LT"/>
        </w:rPr>
        <w:t xml:space="preserve">, Nr. </w:t>
      </w:r>
      <w:hyperlink r:id="rId59" w:history="1">
        <w:r w:rsidRPr="006B08E1">
          <w:rPr>
            <w:lang w:val="lt-LT"/>
          </w:rPr>
          <w:t>149-5999</w:t>
        </w:r>
      </w:hyperlink>
      <w:r w:rsidRPr="006B08E1">
        <w:rPr>
          <w:lang w:val="lt-LT"/>
        </w:rPr>
        <w:t xml:space="preserve">;2009,Nr. </w:t>
      </w:r>
      <w:hyperlink r:id="rId60" w:history="1">
        <w:r w:rsidRPr="006B08E1">
          <w:rPr>
            <w:lang w:val="lt-LT"/>
          </w:rPr>
          <w:t>25-969</w:t>
        </w:r>
      </w:hyperlink>
      <w:r w:rsidRPr="006B08E1">
        <w:rPr>
          <w:lang w:val="lt-LT"/>
        </w:rPr>
        <w:t xml:space="preserve">, Nr. </w:t>
      </w:r>
      <w:hyperlink r:id="rId61" w:history="1">
        <w:r w:rsidRPr="006B08E1">
          <w:rPr>
            <w:lang w:val="lt-LT"/>
          </w:rPr>
          <w:t>117-4992</w:t>
        </w:r>
      </w:hyperlink>
      <w:r w:rsidRPr="006B08E1">
        <w:rPr>
          <w:lang w:val="lt-LT"/>
        </w:rPr>
        <w:t xml:space="preserve">, Nr. </w:t>
      </w:r>
      <w:hyperlink r:id="rId62" w:history="1">
        <w:r w:rsidRPr="006B08E1">
          <w:rPr>
            <w:lang w:val="lt-LT"/>
          </w:rPr>
          <w:t>151-6773</w:t>
        </w:r>
      </w:hyperlink>
      <w:r w:rsidRPr="006B08E1">
        <w:rPr>
          <w:lang w:val="lt-LT"/>
        </w:rPr>
        <w:t xml:space="preserve">; 2010, Nr. </w:t>
      </w:r>
      <w:hyperlink r:id="rId63" w:history="1">
        <w:r w:rsidRPr="006B08E1">
          <w:rPr>
            <w:lang w:val="lt-LT"/>
          </w:rPr>
          <w:t>1-34</w:t>
        </w:r>
      </w:hyperlink>
      <w:r w:rsidRPr="006B08E1">
        <w:rPr>
          <w:lang w:val="lt-LT"/>
        </w:rPr>
        <w:t>)</w:t>
      </w:r>
    </w:p>
    <w:p w:rsidR="00B57AA0" w:rsidRDefault="005B0A93" w:rsidP="004E7135">
      <w:pPr>
        <w:numPr>
          <w:ilvl w:val="0"/>
          <w:numId w:val="2"/>
        </w:numPr>
        <w:spacing w:line="360" w:lineRule="auto"/>
        <w:ind w:left="0"/>
        <w:jc w:val="both"/>
        <w:rPr>
          <w:lang w:val="lt-LT"/>
        </w:rPr>
      </w:pPr>
      <w:r w:rsidRPr="007557DA">
        <w:rPr>
          <w:lang w:val="lt-LT"/>
        </w:rPr>
        <w:t xml:space="preserve">Lietuvos Respublikos Vyriausybės nutarimas 1994 m.  </w:t>
      </w:r>
      <w:r w:rsidR="005B525C" w:rsidRPr="007557DA">
        <w:rPr>
          <w:lang w:val="lt-LT"/>
        </w:rPr>
        <w:t xml:space="preserve">Dėl Socialinės paramos koncepcijos 1994 </w:t>
      </w:r>
      <w:r w:rsidRPr="007557DA">
        <w:rPr>
          <w:lang w:val="lt-LT"/>
        </w:rPr>
        <w:t>m.</w:t>
      </w:r>
      <w:r w:rsidRPr="005C76D4">
        <w:rPr>
          <w:lang w:val="lt-LT"/>
        </w:rPr>
        <w:t xml:space="preserve"> gegužės 9 d. Nr. 360</w:t>
      </w:r>
      <w:r w:rsidRPr="007557DA">
        <w:rPr>
          <w:lang w:val="lt-LT"/>
        </w:rPr>
        <w:t xml:space="preserve"> Vilnius. Valstybės  Žinios,  Nr. </w:t>
      </w:r>
      <w:hyperlink r:id="rId64" w:history="1">
        <w:r w:rsidRPr="007557DA">
          <w:rPr>
            <w:lang w:val="lt-LT"/>
          </w:rPr>
          <w:t>36-653</w:t>
        </w:r>
      </w:hyperlink>
      <w:r w:rsidRPr="007557DA">
        <w:rPr>
          <w:lang w:val="lt-LT"/>
        </w:rPr>
        <w:t>, 1994</w:t>
      </w:r>
      <w:r w:rsidR="00B57AA0" w:rsidRPr="007557DA">
        <w:rPr>
          <w:lang w:val="lt-LT"/>
        </w:rPr>
        <w:t xml:space="preserve"> </w:t>
      </w:r>
    </w:p>
    <w:p w:rsidR="005C76D4" w:rsidRPr="005C76D4" w:rsidRDefault="005C76D4" w:rsidP="004E7135">
      <w:pPr>
        <w:numPr>
          <w:ilvl w:val="0"/>
          <w:numId w:val="2"/>
        </w:numPr>
        <w:spacing w:line="360" w:lineRule="auto"/>
        <w:ind w:left="0"/>
        <w:jc w:val="both"/>
        <w:rPr>
          <w:lang w:val="lt-LT"/>
        </w:rPr>
      </w:pPr>
      <w:r w:rsidRPr="005C76D4">
        <w:rPr>
          <w:lang w:val="lt-LT"/>
        </w:rPr>
        <w:t xml:space="preserve">Lietuvos Respublikos Vyriausybės 2004 m. birželio 28 d. nutarimas Nr.801 „Dėl išmokų vaikams skyrimo ir mokėjimo nuostatų parvirtinimo“  Vilnius. Valstybės  Žinios,  Nr. </w:t>
      </w:r>
      <w:hyperlink r:id="rId65" w:history="1">
        <w:r w:rsidRPr="005C76D4">
          <w:rPr>
            <w:lang w:val="lt-LT"/>
          </w:rPr>
          <w:t>100-3724</w:t>
        </w:r>
      </w:hyperlink>
      <w:r w:rsidRPr="005C76D4">
        <w:rPr>
          <w:lang w:val="lt-LT"/>
        </w:rPr>
        <w:t>, 2004</w:t>
      </w:r>
    </w:p>
    <w:p w:rsidR="004449C6" w:rsidRDefault="004449C6" w:rsidP="004E7135">
      <w:pPr>
        <w:numPr>
          <w:ilvl w:val="0"/>
          <w:numId w:val="2"/>
        </w:numPr>
        <w:spacing w:line="360" w:lineRule="auto"/>
        <w:ind w:left="0"/>
        <w:jc w:val="both"/>
        <w:rPr>
          <w:lang w:val="lt-LT"/>
        </w:rPr>
      </w:pPr>
      <w:r w:rsidRPr="007557DA">
        <w:rPr>
          <w:lang w:val="lt-LT"/>
        </w:rPr>
        <w:t xml:space="preserve">Lietuvos Respublikos Vyriausybės nutarimas </w:t>
      </w:r>
      <w:r w:rsidR="00B57AA0" w:rsidRPr="007557DA">
        <w:rPr>
          <w:lang w:val="lt-LT"/>
        </w:rPr>
        <w:t>2004</w:t>
      </w:r>
      <w:r w:rsidRPr="007557DA">
        <w:rPr>
          <w:lang w:val="lt-LT"/>
        </w:rPr>
        <w:t xml:space="preserve"> m. Dėl viešojo administravimo plėtros iki 2010 metų strategijos patvirtinimo</w:t>
      </w:r>
      <w:r w:rsidR="00B57AA0" w:rsidRPr="007557DA">
        <w:rPr>
          <w:lang w:val="lt-LT"/>
        </w:rPr>
        <w:t xml:space="preserve"> 2004 m.</w:t>
      </w:r>
      <w:r w:rsidR="00DE1307" w:rsidRPr="007557DA">
        <w:rPr>
          <w:lang w:val="lt-LT"/>
        </w:rPr>
        <w:t xml:space="preserve"> </w:t>
      </w:r>
      <w:r w:rsidR="00B57AA0" w:rsidRPr="007557DA">
        <w:rPr>
          <w:lang w:val="lt-LT"/>
        </w:rPr>
        <w:t xml:space="preserve">balandžio 28 d. Nr. 488 Vilnius. Valstybės  Žinios,  Nr. 113-5029 </w:t>
      </w:r>
    </w:p>
    <w:p w:rsidR="00131A4F" w:rsidRPr="007557DA" w:rsidRDefault="00131A4F" w:rsidP="00131A4F">
      <w:pPr>
        <w:numPr>
          <w:ilvl w:val="0"/>
          <w:numId w:val="2"/>
        </w:numPr>
        <w:spacing w:line="360" w:lineRule="auto"/>
        <w:ind w:left="0"/>
        <w:jc w:val="both"/>
        <w:rPr>
          <w:lang w:val="lt-LT"/>
        </w:rPr>
      </w:pPr>
      <w:r>
        <w:rPr>
          <w:lang w:val="lt-LT"/>
        </w:rPr>
        <w:t>L</w:t>
      </w:r>
      <w:r w:rsidRPr="007557DA">
        <w:rPr>
          <w:lang w:val="lt-LT"/>
        </w:rPr>
        <w:t xml:space="preserve">abiausiai reikalinga socialinė parama. Mano finansai [interaktyvus], [žiūrėta 2011-02-10]. Prieiga per internetą: </w:t>
      </w:r>
      <w:hyperlink r:id="rId66" w:history="1">
        <w:r w:rsidRPr="007557DA">
          <w:rPr>
            <w:lang w:val="lt-LT"/>
          </w:rPr>
          <w:t>https://www.manofinansai.lt/lt/menesio-tema/132</w:t>
        </w:r>
      </w:hyperlink>
    </w:p>
    <w:p w:rsidR="00131A4F" w:rsidRPr="007557DA" w:rsidRDefault="00101125" w:rsidP="004E7135">
      <w:pPr>
        <w:numPr>
          <w:ilvl w:val="0"/>
          <w:numId w:val="2"/>
        </w:numPr>
        <w:spacing w:line="360" w:lineRule="auto"/>
        <w:ind w:left="0"/>
        <w:jc w:val="both"/>
        <w:rPr>
          <w:lang w:val="lt-LT"/>
        </w:rPr>
      </w:pPr>
      <w:r>
        <w:rPr>
          <w:lang w:val="lt-LT"/>
        </w:rPr>
        <w:t>Lietuvos Socialinis žemėlapis [interaktyvus], [žiūrėta 2011-04-29</w:t>
      </w:r>
      <w:r w:rsidRPr="007557DA">
        <w:rPr>
          <w:lang w:val="lt-LT"/>
        </w:rPr>
        <w:t>]. Prieiga per internetą:</w:t>
      </w:r>
      <w:r w:rsidRPr="00101125">
        <w:rPr>
          <w:lang w:val="lt-LT"/>
        </w:rPr>
        <w:t xml:space="preserve"> </w:t>
      </w:r>
      <w:hyperlink r:id="rId67" w:history="1">
        <w:r w:rsidRPr="00101125">
          <w:t>http://www.socialiniszemelapis.lt/index.php?sav=31</w:t>
        </w:r>
      </w:hyperlink>
    </w:p>
    <w:p w:rsidR="005B7045" w:rsidRPr="007557DA" w:rsidRDefault="00125091" w:rsidP="004E7135">
      <w:pPr>
        <w:numPr>
          <w:ilvl w:val="0"/>
          <w:numId w:val="2"/>
        </w:numPr>
        <w:spacing w:line="360" w:lineRule="auto"/>
        <w:ind w:left="0"/>
        <w:jc w:val="both"/>
        <w:rPr>
          <w:lang w:val="lt-LT"/>
        </w:rPr>
      </w:pPr>
      <w:r w:rsidRPr="007557DA">
        <w:rPr>
          <w:lang w:val="lt-LT"/>
        </w:rPr>
        <w:t>Navaitis G. Pož</w:t>
      </w:r>
      <w:r w:rsidR="00AB4E57">
        <w:rPr>
          <w:lang w:val="lt-LT"/>
        </w:rPr>
        <w:t>i</w:t>
      </w:r>
      <w:r w:rsidRPr="007557DA">
        <w:rPr>
          <w:lang w:val="lt-LT"/>
        </w:rPr>
        <w:t>ūris į valstybės paramos šeimai veiksmingumą</w:t>
      </w:r>
      <w:r w:rsidR="004D71AB" w:rsidRPr="007557DA">
        <w:rPr>
          <w:lang w:val="lt-LT"/>
        </w:rPr>
        <w:t>.</w:t>
      </w:r>
      <w:r w:rsidRPr="007557DA">
        <w:rPr>
          <w:lang w:val="lt-LT"/>
        </w:rPr>
        <w:t xml:space="preserve"> Mokslo darbai. Nr.6</w:t>
      </w:r>
      <w:r w:rsidR="004D71AB" w:rsidRPr="007557DA">
        <w:rPr>
          <w:lang w:val="lt-LT"/>
        </w:rPr>
        <w:t xml:space="preserve"> </w:t>
      </w:r>
      <w:r w:rsidRPr="007557DA">
        <w:rPr>
          <w:lang w:val="lt-LT"/>
        </w:rPr>
        <w:t xml:space="preserve">(1) 2007 </w:t>
      </w:r>
    </w:p>
    <w:p w:rsidR="005B7045" w:rsidRDefault="001A4D92" w:rsidP="004E7135">
      <w:pPr>
        <w:numPr>
          <w:ilvl w:val="0"/>
          <w:numId w:val="2"/>
        </w:numPr>
        <w:spacing w:line="360" w:lineRule="auto"/>
        <w:ind w:left="0"/>
        <w:jc w:val="both"/>
        <w:rPr>
          <w:lang w:val="lt-LT"/>
        </w:rPr>
      </w:pPr>
      <w:r w:rsidRPr="007557DA">
        <w:rPr>
          <w:lang w:val="lt-LT"/>
        </w:rPr>
        <w:t>N</w:t>
      </w:r>
      <w:r w:rsidR="0038751D" w:rsidRPr="007557DA">
        <w:rPr>
          <w:lang w:val="lt-LT"/>
        </w:rPr>
        <w:t>avickas K., Navickienė R. Darnios organizacijos modelio kūrimas // Ekonomika ir vadyba: aktualijos ir perspektyvos. 2009. 2</w:t>
      </w:r>
    </w:p>
    <w:p w:rsidR="00564379" w:rsidRPr="007557DA" w:rsidRDefault="00564379" w:rsidP="00564379">
      <w:pPr>
        <w:numPr>
          <w:ilvl w:val="0"/>
          <w:numId w:val="2"/>
        </w:numPr>
        <w:spacing w:line="360" w:lineRule="auto"/>
        <w:ind w:left="0"/>
        <w:jc w:val="both"/>
        <w:rPr>
          <w:lang w:val="lt-LT"/>
        </w:rPr>
      </w:pPr>
      <w:r w:rsidRPr="007557DA">
        <w:rPr>
          <w:lang w:val="lt-LT"/>
        </w:rPr>
        <w:t>Nepasiturinčioms šeimoms ir vieniems gyvenantiems asmenims Socialinės apsaugos ir darbo</w:t>
      </w:r>
    </w:p>
    <w:p w:rsidR="00564379" w:rsidRPr="007557DA" w:rsidRDefault="00564379" w:rsidP="00564379">
      <w:pPr>
        <w:spacing w:line="360" w:lineRule="auto"/>
        <w:rPr>
          <w:lang w:val="lt-LT"/>
        </w:rPr>
      </w:pPr>
      <w:r w:rsidRPr="007557DA">
        <w:rPr>
          <w:lang w:val="lt-LT"/>
        </w:rPr>
        <w:t xml:space="preserve">ministerija [interaktyvus], [žiūrėta 2011-02-10]. Prieiga per internetą: </w:t>
      </w:r>
      <w:hyperlink r:id="rId68" w:history="1">
        <w:r w:rsidRPr="007557DA">
          <w:rPr>
            <w:lang w:val="lt-LT"/>
          </w:rPr>
          <w:t>http://www.socmin.lt/index.php?1189177490</w:t>
        </w:r>
      </w:hyperlink>
      <w:r w:rsidRPr="007557DA">
        <w:rPr>
          <w:lang w:val="lt-LT"/>
        </w:rPr>
        <w:t>)</w:t>
      </w:r>
    </w:p>
    <w:p w:rsidR="00564379" w:rsidRPr="007557DA" w:rsidRDefault="00564379" w:rsidP="004E7135">
      <w:pPr>
        <w:numPr>
          <w:ilvl w:val="0"/>
          <w:numId w:val="2"/>
        </w:numPr>
        <w:spacing w:line="360" w:lineRule="auto"/>
        <w:ind w:left="0"/>
        <w:jc w:val="both"/>
        <w:rPr>
          <w:lang w:val="lt-LT"/>
        </w:rPr>
      </w:pPr>
      <w:r>
        <w:rPr>
          <w:lang w:val="lt-LT"/>
        </w:rPr>
        <w:t>Nevda informacinės technologijos [interaktyvus], [žiūrėta 2011-04-29</w:t>
      </w:r>
      <w:r w:rsidRPr="007557DA">
        <w:rPr>
          <w:lang w:val="lt-LT"/>
        </w:rPr>
        <w:t>]. Prieiga per internetą:</w:t>
      </w:r>
      <w:r w:rsidRPr="00564379">
        <w:rPr>
          <w:lang w:val="lt-LT"/>
        </w:rPr>
        <w:t xml:space="preserve"> </w:t>
      </w:r>
      <w:hyperlink r:id="rId69" w:history="1">
        <w:r w:rsidRPr="00564379">
          <w:t>http://www.nevda.lt/parama.html</w:t>
        </w:r>
      </w:hyperlink>
    </w:p>
    <w:p w:rsidR="00946302" w:rsidRPr="007557DA" w:rsidRDefault="005B7045" w:rsidP="004E7135">
      <w:pPr>
        <w:numPr>
          <w:ilvl w:val="0"/>
          <w:numId w:val="2"/>
        </w:numPr>
        <w:spacing w:line="360" w:lineRule="auto"/>
        <w:ind w:left="0"/>
        <w:jc w:val="both"/>
        <w:rPr>
          <w:lang w:val="lt-LT"/>
        </w:rPr>
      </w:pPr>
      <w:r w:rsidRPr="007557DA">
        <w:rPr>
          <w:lang w:val="lt-LT"/>
        </w:rPr>
        <w:t>Nepasiturinčioms šeimoms ir vieniems gyvenantiems asmenims Socialinės apsaugos ir darbo</w:t>
      </w:r>
    </w:p>
    <w:p w:rsidR="005B7045" w:rsidRPr="007557DA" w:rsidRDefault="005B7045" w:rsidP="0094502E">
      <w:pPr>
        <w:spacing w:line="360" w:lineRule="auto"/>
        <w:rPr>
          <w:lang w:val="lt-LT"/>
        </w:rPr>
      </w:pPr>
      <w:r w:rsidRPr="007557DA">
        <w:rPr>
          <w:lang w:val="lt-LT"/>
        </w:rPr>
        <w:t xml:space="preserve">ministerija [interaktyvus], [žiūrėta 2011-02-10]. Prieiga per internetą: </w:t>
      </w:r>
      <w:hyperlink r:id="rId70" w:history="1">
        <w:r w:rsidR="00946302" w:rsidRPr="007557DA">
          <w:rPr>
            <w:lang w:val="lt-LT"/>
          </w:rPr>
          <w:t>http://www.socmin.lt/index.php?1189177490</w:t>
        </w:r>
      </w:hyperlink>
      <w:r w:rsidRPr="007557DA">
        <w:rPr>
          <w:lang w:val="lt-LT"/>
        </w:rPr>
        <w:t>)</w:t>
      </w:r>
    </w:p>
    <w:p w:rsidR="0038751D" w:rsidRDefault="0038751D" w:rsidP="00353C1B">
      <w:pPr>
        <w:numPr>
          <w:ilvl w:val="0"/>
          <w:numId w:val="2"/>
        </w:numPr>
        <w:spacing w:line="360" w:lineRule="auto"/>
        <w:ind w:left="0"/>
        <w:jc w:val="both"/>
        <w:rPr>
          <w:lang w:val="lt-LT"/>
        </w:rPr>
      </w:pPr>
      <w:r w:rsidRPr="007557DA">
        <w:rPr>
          <w:lang w:val="lt-LT"/>
        </w:rPr>
        <w:t xml:space="preserve">Palidauskaitė J. Viešojo administravimo etika. Kaunas, 2001 </w:t>
      </w:r>
    </w:p>
    <w:p w:rsidR="00800EB6" w:rsidRPr="00353C1B" w:rsidRDefault="00800EB6" w:rsidP="00CF5187">
      <w:pPr>
        <w:numPr>
          <w:ilvl w:val="0"/>
          <w:numId w:val="2"/>
        </w:numPr>
        <w:spacing w:line="360" w:lineRule="auto"/>
        <w:ind w:left="0" w:hanging="426"/>
        <w:rPr>
          <w:u w:val="single"/>
          <w:lang w:val="lt-LT"/>
        </w:rPr>
      </w:pPr>
      <w:r w:rsidRPr="00800EB6">
        <w:rPr>
          <w:lang w:val="lt-LT"/>
        </w:rPr>
        <w:t xml:space="preserve">Recommendation on Coherent and Integrated Family Policies No R (94) 14. (1994). Steering Committee on Social Policy. Council of Europe, Starsbourg. [interaktyvus]. </w:t>
      </w:r>
      <w:r w:rsidR="00CF5187">
        <w:rPr>
          <w:lang w:val="lt-LT"/>
        </w:rPr>
        <w:t>[žiūrėta 2011-05-12</w:t>
      </w:r>
      <w:r w:rsidR="00CF5187" w:rsidRPr="007557DA">
        <w:rPr>
          <w:lang w:val="lt-LT"/>
        </w:rPr>
        <w:t xml:space="preserve">]. </w:t>
      </w:r>
      <w:r w:rsidRPr="00800EB6">
        <w:rPr>
          <w:lang w:val="lt-LT"/>
        </w:rPr>
        <w:t xml:space="preserve">Prieiga per internetą: </w:t>
      </w:r>
      <w:hyperlink r:id="rId71" w:history="1">
        <w:r w:rsidRPr="00353C1B">
          <w:t>https://wcd.coe.int/com.instranet.InstraServlet?command=com.instranet.CmdBlobGet&amp;InstranetImage=534811&amp;SecMode=1&amp;DocId=515750&amp;Usage=2</w:t>
        </w:r>
      </w:hyperlink>
    </w:p>
    <w:p w:rsidR="0038751D" w:rsidRPr="007557DA" w:rsidRDefault="0038751D" w:rsidP="004E7135">
      <w:pPr>
        <w:numPr>
          <w:ilvl w:val="0"/>
          <w:numId w:val="2"/>
        </w:numPr>
        <w:spacing w:line="360" w:lineRule="auto"/>
        <w:ind w:left="0"/>
        <w:jc w:val="both"/>
        <w:rPr>
          <w:lang w:val="lt-LT"/>
        </w:rPr>
      </w:pPr>
      <w:proofErr w:type="spellStart"/>
      <w:r w:rsidRPr="007557DA">
        <w:rPr>
          <w:lang w:val="lt-LT"/>
        </w:rPr>
        <w:lastRenderedPageBreak/>
        <w:t>Raipa</w:t>
      </w:r>
      <w:proofErr w:type="spellEnd"/>
      <w:r w:rsidRPr="007557DA">
        <w:rPr>
          <w:lang w:val="lt-LT"/>
        </w:rPr>
        <w:t xml:space="preserve"> A. Viešoji politika ir viešasis administravimas: raida, struktūra ir sąveika // Viešoji politika ir administravimas, 2002. Nr. 1</w:t>
      </w:r>
    </w:p>
    <w:p w:rsidR="009A7562" w:rsidRDefault="0038751D" w:rsidP="004E7135">
      <w:pPr>
        <w:numPr>
          <w:ilvl w:val="0"/>
          <w:numId w:val="2"/>
        </w:numPr>
        <w:spacing w:line="360" w:lineRule="auto"/>
        <w:ind w:left="0"/>
        <w:jc w:val="both"/>
        <w:rPr>
          <w:lang w:val="lt-LT"/>
        </w:rPr>
      </w:pPr>
      <w:proofErr w:type="spellStart"/>
      <w:r w:rsidRPr="007557DA">
        <w:rPr>
          <w:lang w:val="lt-LT"/>
        </w:rPr>
        <w:t>Smalskys</w:t>
      </w:r>
      <w:proofErr w:type="spellEnd"/>
      <w:r w:rsidRPr="007557DA">
        <w:rPr>
          <w:lang w:val="lt-LT"/>
        </w:rPr>
        <w:t xml:space="preserve"> V., </w:t>
      </w:r>
      <w:proofErr w:type="spellStart"/>
      <w:r w:rsidRPr="007557DA">
        <w:rPr>
          <w:lang w:val="lt-LT"/>
        </w:rPr>
        <w:t>Skietrys</w:t>
      </w:r>
      <w:proofErr w:type="spellEnd"/>
      <w:r w:rsidRPr="007557DA">
        <w:rPr>
          <w:lang w:val="lt-LT"/>
        </w:rPr>
        <w:t xml:space="preserve"> E. Viešojo valdymo modernizavimo aspektai ir įgyvendinimo problemos // Viešoji politika ir administravimas. 2008 Nr. 24</w:t>
      </w:r>
    </w:p>
    <w:p w:rsidR="00085128" w:rsidRPr="007557DA" w:rsidRDefault="00085128" w:rsidP="004E7135">
      <w:pPr>
        <w:numPr>
          <w:ilvl w:val="0"/>
          <w:numId w:val="2"/>
        </w:numPr>
        <w:spacing w:line="360" w:lineRule="auto"/>
        <w:ind w:left="0"/>
        <w:jc w:val="both"/>
        <w:rPr>
          <w:lang w:val="lt-LT"/>
        </w:rPr>
      </w:pPr>
      <w:r>
        <w:rPr>
          <w:lang w:val="lt-LT"/>
        </w:rPr>
        <w:t xml:space="preserve">Socialinis pranešimas (2010) </w:t>
      </w:r>
      <w:r w:rsidRPr="00085128">
        <w:rPr>
          <w:lang w:val="lt-LT"/>
        </w:rPr>
        <w:t>Socialinė apsaugos ir darbo ministerija, Vilnius.</w:t>
      </w:r>
    </w:p>
    <w:p w:rsidR="008E754A" w:rsidRPr="007557DA" w:rsidRDefault="008E754A" w:rsidP="004E7135">
      <w:pPr>
        <w:numPr>
          <w:ilvl w:val="0"/>
          <w:numId w:val="2"/>
        </w:numPr>
        <w:spacing w:line="360" w:lineRule="auto"/>
        <w:ind w:left="0"/>
        <w:jc w:val="both"/>
        <w:rPr>
          <w:lang w:val="lt-LT"/>
        </w:rPr>
      </w:pPr>
      <w:r w:rsidRPr="00085128">
        <w:rPr>
          <w:lang w:val="lt-LT"/>
        </w:rPr>
        <w:t xml:space="preserve">Socialinė parama šeimoms ir vaikams. Socialinės apsaugos ir darbo ministerija  [interaktyvus], [žiūrėta 2011-02-10]. Prieiga per internetą: </w:t>
      </w:r>
      <w:hyperlink r:id="rId72" w:history="1">
        <w:r w:rsidRPr="00085128">
          <w:rPr>
            <w:lang w:val="lt-LT"/>
          </w:rPr>
          <w:t>http://www.socmin.lt/index.php?-2025193930</w:t>
        </w:r>
      </w:hyperlink>
    </w:p>
    <w:p w:rsidR="009A7562" w:rsidRPr="007557DA" w:rsidRDefault="00213778" w:rsidP="004E7135">
      <w:pPr>
        <w:numPr>
          <w:ilvl w:val="0"/>
          <w:numId w:val="2"/>
        </w:numPr>
        <w:spacing w:line="360" w:lineRule="auto"/>
        <w:ind w:left="0"/>
        <w:jc w:val="both"/>
        <w:rPr>
          <w:lang w:val="lt-LT"/>
        </w:rPr>
      </w:pPr>
      <w:r w:rsidRPr="007557DA">
        <w:rPr>
          <w:lang w:val="lt-LT"/>
        </w:rPr>
        <w:t>Stankūnienė V</w:t>
      </w:r>
      <w:r w:rsidR="0038751D" w:rsidRPr="007557DA">
        <w:rPr>
          <w:lang w:val="lt-LT"/>
        </w:rPr>
        <w:t xml:space="preserve"> ir kiti. Paramos šeimai politika: samprata ir patyrimas. Vilnius.2001</w:t>
      </w:r>
    </w:p>
    <w:p w:rsidR="009A7562" w:rsidRDefault="0038751D" w:rsidP="004E7135">
      <w:pPr>
        <w:numPr>
          <w:ilvl w:val="0"/>
          <w:numId w:val="2"/>
        </w:numPr>
        <w:spacing w:line="360" w:lineRule="auto"/>
        <w:ind w:left="0"/>
        <w:jc w:val="both"/>
        <w:rPr>
          <w:lang w:val="lt-LT"/>
        </w:rPr>
      </w:pPr>
      <w:r w:rsidRPr="007557DA">
        <w:rPr>
          <w:lang w:val="lt-LT"/>
        </w:rPr>
        <w:t>Strateginių planų rengimo savivaldybėse tobulinimo rekomendacijos. Lietuvos Vidaus reikalų Ministerija. 2008</w:t>
      </w:r>
    </w:p>
    <w:p w:rsidR="003602A4" w:rsidRPr="007557DA" w:rsidRDefault="003602A4" w:rsidP="004E7135">
      <w:pPr>
        <w:numPr>
          <w:ilvl w:val="0"/>
          <w:numId w:val="2"/>
        </w:numPr>
        <w:spacing w:line="360" w:lineRule="auto"/>
        <w:ind w:left="0"/>
        <w:jc w:val="both"/>
        <w:rPr>
          <w:lang w:val="lt-LT"/>
        </w:rPr>
      </w:pPr>
      <w:r>
        <w:rPr>
          <w:lang w:val="lt-LT"/>
        </w:rPr>
        <w:t xml:space="preserve">Socialinės paramos įgyvendinimo programa </w:t>
      </w:r>
      <w:r w:rsidRPr="007557DA">
        <w:rPr>
          <w:rFonts w:eastAsia="Calibri"/>
          <w:bCs/>
          <w:lang w:val="lt-LT" w:eastAsia="en-US"/>
        </w:rPr>
        <w:t xml:space="preserve">ministerija  </w:t>
      </w:r>
      <w:r>
        <w:rPr>
          <w:rFonts w:eastAsia="Calibri"/>
          <w:bCs/>
          <w:lang w:val="lt-LT" w:eastAsia="en-US"/>
        </w:rPr>
        <w:t>[interaktyvus], [žiūrėta 2011-03-26</w:t>
      </w:r>
      <w:r w:rsidRPr="007557DA">
        <w:rPr>
          <w:rFonts w:eastAsia="Calibri"/>
          <w:bCs/>
          <w:lang w:val="lt-LT" w:eastAsia="en-US"/>
        </w:rPr>
        <w:t>]. Prieiga per internetą:</w:t>
      </w:r>
      <w:r w:rsidRPr="003602A4">
        <w:rPr>
          <w:lang w:val="lt-LT"/>
        </w:rPr>
        <w:t>http://www.siauliai.lt/veikla/strat-proj/10_programa_tarybai.pdf</w:t>
      </w:r>
    </w:p>
    <w:p w:rsidR="009A7562" w:rsidRDefault="0038751D" w:rsidP="004E7135">
      <w:pPr>
        <w:numPr>
          <w:ilvl w:val="0"/>
          <w:numId w:val="2"/>
        </w:numPr>
        <w:spacing w:line="360" w:lineRule="auto"/>
        <w:ind w:left="0"/>
        <w:jc w:val="both"/>
        <w:rPr>
          <w:lang w:val="lt-LT"/>
        </w:rPr>
      </w:pPr>
      <w:r w:rsidRPr="007557DA">
        <w:rPr>
          <w:lang w:val="lt-LT"/>
        </w:rPr>
        <w:t>Tamašauskienė Z. Ekonomika ir vadyba: aktualijos ir perspektyvos Šiaulių universitetas, 2002</w:t>
      </w:r>
    </w:p>
    <w:p w:rsidR="00C746C4" w:rsidRPr="00C746C4" w:rsidRDefault="00C746C4" w:rsidP="00C746C4">
      <w:pPr>
        <w:numPr>
          <w:ilvl w:val="0"/>
          <w:numId w:val="2"/>
        </w:numPr>
        <w:spacing w:line="360" w:lineRule="auto"/>
        <w:ind w:left="0"/>
        <w:jc w:val="both"/>
        <w:rPr>
          <w:lang w:val="lt-LT"/>
        </w:rPr>
      </w:pPr>
      <w:r w:rsidRPr="00C746C4">
        <w:rPr>
          <w:lang w:val="lt-LT"/>
        </w:rPr>
        <w:t xml:space="preserve">Vadybos sertifikatu ISO 9001[interaktyvus], [žiūrėta 2011-0-11]. Prieiga per internetą: </w:t>
      </w:r>
      <w:hyperlink r:id="rId73" w:history="1">
        <w:r w:rsidRPr="00C746C4">
          <w:rPr>
            <w:lang w:val="lt-LT"/>
          </w:rPr>
          <w:t>http://www.baip.lt/it/index?articleId=66051fe8-05a6-4ea0-be99-a90eb449bc36</w:t>
        </w:r>
      </w:hyperlink>
    </w:p>
    <w:p w:rsidR="00241F1F" w:rsidRDefault="00EB2790" w:rsidP="004E7135">
      <w:pPr>
        <w:numPr>
          <w:ilvl w:val="0"/>
          <w:numId w:val="2"/>
        </w:numPr>
        <w:spacing w:line="360" w:lineRule="auto"/>
        <w:ind w:left="0"/>
        <w:jc w:val="both"/>
        <w:rPr>
          <w:lang w:val="lt-LT"/>
        </w:rPr>
      </w:pPr>
      <w:r w:rsidRPr="007557DA">
        <w:rPr>
          <w:lang w:val="lt-LT"/>
        </w:rPr>
        <w:t>Viešojo administravimo efektyvumas: monografija / Kauno technologijos universitetas Kaunas  Technologija, 2007. </w:t>
      </w:r>
    </w:p>
    <w:p w:rsidR="008D356E" w:rsidRPr="007557DA" w:rsidRDefault="008D356E" w:rsidP="004E7135">
      <w:pPr>
        <w:numPr>
          <w:ilvl w:val="0"/>
          <w:numId w:val="2"/>
        </w:numPr>
        <w:spacing w:line="360" w:lineRule="auto"/>
        <w:ind w:left="0"/>
        <w:jc w:val="both"/>
        <w:rPr>
          <w:lang w:val="lt-LT"/>
        </w:rPr>
      </w:pPr>
      <w:r>
        <w:rPr>
          <w:lang w:val="lt-LT"/>
        </w:rPr>
        <w:t xml:space="preserve">Verslui grėsmė – nemotyvuoti darbuotojai </w:t>
      </w:r>
      <w:r>
        <w:rPr>
          <w:rFonts w:eastAsia="Calibri"/>
          <w:bCs/>
          <w:lang w:val="lt-LT" w:eastAsia="en-US"/>
        </w:rPr>
        <w:t>[interaktyvus], [žiūrėta 2011-0</w:t>
      </w:r>
      <w:r w:rsidR="001245F5">
        <w:rPr>
          <w:rFonts w:eastAsia="Calibri"/>
          <w:bCs/>
          <w:lang w:val="lt-LT" w:eastAsia="en-US"/>
        </w:rPr>
        <w:t>3</w:t>
      </w:r>
      <w:r>
        <w:rPr>
          <w:rFonts w:eastAsia="Calibri"/>
          <w:bCs/>
          <w:lang w:val="lt-LT" w:eastAsia="en-US"/>
        </w:rPr>
        <w:t>-26</w:t>
      </w:r>
      <w:r w:rsidRPr="007557DA">
        <w:rPr>
          <w:rFonts w:eastAsia="Calibri"/>
          <w:bCs/>
          <w:lang w:val="lt-LT" w:eastAsia="en-US"/>
        </w:rPr>
        <w:t>]. Prieiga per internetą:</w:t>
      </w:r>
      <w:r w:rsidRPr="008D356E">
        <w:rPr>
          <w:lang w:val="lt-LT"/>
        </w:rPr>
        <w:t>http://www.balsas.lt/naujiena/525625/didziausia-gresme-verslui-nemotyvuoti-darbuotojai/1</w:t>
      </w:r>
    </w:p>
    <w:p w:rsidR="00241F1F" w:rsidRDefault="00EC3D4F" w:rsidP="004E7135">
      <w:pPr>
        <w:numPr>
          <w:ilvl w:val="0"/>
          <w:numId w:val="2"/>
        </w:numPr>
        <w:spacing w:line="360" w:lineRule="auto"/>
        <w:ind w:left="0"/>
        <w:jc w:val="both"/>
        <w:rPr>
          <w:lang w:val="lt-LT"/>
        </w:rPr>
      </w:pPr>
      <w:r w:rsidRPr="007557DA">
        <w:rPr>
          <w:lang w:val="lt-LT"/>
        </w:rPr>
        <w:t>Ž</w:t>
      </w:r>
      <w:r w:rsidR="0071561A" w:rsidRPr="007557DA">
        <w:rPr>
          <w:lang w:val="lt-LT"/>
        </w:rPr>
        <w:t>alimienė L. Socialines paslaugos. Vilnius: VU specialiosios psichologijos laboratorija, 2003</w:t>
      </w:r>
    </w:p>
    <w:p w:rsidR="00F665E2" w:rsidRPr="00DC79BB" w:rsidRDefault="00F665E2" w:rsidP="00F665E2">
      <w:pPr>
        <w:numPr>
          <w:ilvl w:val="0"/>
          <w:numId w:val="2"/>
        </w:numPr>
        <w:spacing w:line="360" w:lineRule="auto"/>
        <w:ind w:left="0"/>
        <w:jc w:val="both"/>
        <w:rPr>
          <w:lang w:val="lt-LT"/>
        </w:rPr>
      </w:pPr>
      <w:r w:rsidRPr="00F665E2">
        <w:rPr>
          <w:lang w:val="lt-LT"/>
        </w:rPr>
        <w:t>Žemės ūkio ministerijos kokybės vadybos sistema[interaktyvus], [žiūrėta 2011-0-11].  Prieiga per internetą: http://www.nma.lt/index.php?2470691357</w:t>
      </w:r>
    </w:p>
    <w:p w:rsidR="00246FC3" w:rsidRDefault="00246FC3" w:rsidP="0094502E">
      <w:pPr>
        <w:spacing w:line="360" w:lineRule="auto"/>
        <w:jc w:val="both"/>
        <w:rPr>
          <w:color w:val="0070C0"/>
          <w:sz w:val="20"/>
          <w:szCs w:val="20"/>
          <w:lang w:val="lt-LT"/>
        </w:rPr>
      </w:pPr>
    </w:p>
    <w:p w:rsidR="00246FC3" w:rsidRDefault="00246FC3" w:rsidP="0094502E">
      <w:pPr>
        <w:spacing w:line="360" w:lineRule="auto"/>
        <w:jc w:val="both"/>
        <w:rPr>
          <w:color w:val="0070C0"/>
          <w:sz w:val="20"/>
          <w:szCs w:val="20"/>
          <w:lang w:val="lt-LT"/>
        </w:rPr>
      </w:pPr>
    </w:p>
    <w:p w:rsidR="00F665E2" w:rsidRDefault="00F665E2" w:rsidP="0094502E">
      <w:pPr>
        <w:spacing w:line="360" w:lineRule="auto"/>
        <w:jc w:val="both"/>
        <w:rPr>
          <w:color w:val="0070C0"/>
          <w:sz w:val="20"/>
          <w:szCs w:val="20"/>
          <w:lang w:val="lt-LT"/>
        </w:rPr>
      </w:pPr>
    </w:p>
    <w:p w:rsidR="00E51535" w:rsidRDefault="00E51535" w:rsidP="0094502E">
      <w:pPr>
        <w:spacing w:line="360" w:lineRule="auto"/>
        <w:jc w:val="both"/>
        <w:rPr>
          <w:color w:val="0070C0"/>
          <w:sz w:val="20"/>
          <w:szCs w:val="20"/>
          <w:lang w:val="lt-LT"/>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51535">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51535">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51535">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51535">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51535">
      <w:pPr>
        <w:autoSpaceDE w:val="0"/>
        <w:autoSpaceDN w:val="0"/>
        <w:adjustRightInd w:val="0"/>
        <w:spacing w:line="360" w:lineRule="auto"/>
        <w:rPr>
          <w:rFonts w:ascii="Times-Roman" w:eastAsiaTheme="minorHAnsi" w:hAnsi="Times-Roman" w:cs="Times-Roman"/>
          <w:sz w:val="23"/>
          <w:szCs w:val="23"/>
          <w:lang w:val="lt-LT" w:eastAsia="en-US"/>
        </w:rPr>
      </w:pPr>
    </w:p>
    <w:p w:rsidR="0022385F" w:rsidRDefault="0022385F"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Pr="007777E3" w:rsidRDefault="00B202B6" w:rsidP="007777E3">
      <w:pPr>
        <w:pStyle w:val="Antrat1"/>
        <w:spacing w:before="0" w:line="360" w:lineRule="auto"/>
        <w:rPr>
          <w:rFonts w:cs="Times New Roman"/>
          <w:szCs w:val="24"/>
        </w:rPr>
      </w:pPr>
      <w:bookmarkStart w:id="31" w:name="_Toc293312262"/>
      <w:r w:rsidRPr="007777E3">
        <w:rPr>
          <w:rFonts w:cs="Times New Roman"/>
          <w:szCs w:val="24"/>
        </w:rPr>
        <w:lastRenderedPageBreak/>
        <w:t>PRIEDAI</w:t>
      </w:r>
      <w:bookmarkEnd w:id="31"/>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B202B6" w:rsidRDefault="00B202B6"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p w:rsidR="00073FEB" w:rsidRDefault="00073FEB" w:rsidP="00E51535">
      <w:pPr>
        <w:autoSpaceDE w:val="0"/>
        <w:autoSpaceDN w:val="0"/>
        <w:adjustRightInd w:val="0"/>
        <w:spacing w:line="360" w:lineRule="auto"/>
        <w:rPr>
          <w:rFonts w:ascii="Times-Roman" w:eastAsiaTheme="minorHAnsi" w:hAnsi="Times-Roman" w:cs="Times-Roman"/>
          <w:sz w:val="23"/>
          <w:szCs w:val="23"/>
          <w:lang w:val="lt-LT" w:eastAsia="en-US"/>
        </w:rPr>
      </w:pPr>
    </w:p>
    <w:sectPr w:rsidR="00073FEB" w:rsidSect="00292E4F">
      <w:footerReference w:type="default" r:id="rId74"/>
      <w:pgSz w:w="11906" w:h="16838"/>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75" w:rsidRDefault="00EE0875" w:rsidP="002A44A3">
      <w:r>
        <w:separator/>
      </w:r>
    </w:p>
  </w:endnote>
  <w:endnote w:type="continuationSeparator" w:id="0">
    <w:p w:rsidR="00EE0875" w:rsidRDefault="00EE0875" w:rsidP="002A4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DokChamp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8237"/>
      <w:docPartObj>
        <w:docPartGallery w:val="Page Numbers (Bottom of Page)"/>
        <w:docPartUnique/>
      </w:docPartObj>
    </w:sdtPr>
    <w:sdtContent>
      <w:p w:rsidR="003973E1" w:rsidRDefault="00C537FD">
        <w:pPr>
          <w:pStyle w:val="Porat"/>
          <w:jc w:val="right"/>
        </w:pPr>
        <w:fldSimple w:instr=" PAGE   \* MERGEFORMAT ">
          <w:r w:rsidR="00412D03">
            <w:rPr>
              <w:noProof/>
            </w:rPr>
            <w:t>51</w:t>
          </w:r>
        </w:fldSimple>
      </w:p>
    </w:sdtContent>
  </w:sdt>
  <w:p w:rsidR="003973E1" w:rsidRDefault="003973E1">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75" w:rsidRDefault="00EE0875" w:rsidP="002A44A3">
      <w:r>
        <w:separator/>
      </w:r>
    </w:p>
  </w:footnote>
  <w:footnote w:type="continuationSeparator" w:id="0">
    <w:p w:rsidR="00EE0875" w:rsidRDefault="00EE0875" w:rsidP="002A4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E2C"/>
    <w:multiLevelType w:val="hybridMultilevel"/>
    <w:tmpl w:val="4B487EFC"/>
    <w:lvl w:ilvl="0" w:tplc="04270001">
      <w:start w:val="1"/>
      <w:numFmt w:val="bullet"/>
      <w:lvlText w:val=""/>
      <w:lvlJc w:val="left"/>
      <w:pPr>
        <w:ind w:left="743" w:hanging="465"/>
      </w:pPr>
      <w:rPr>
        <w:rFonts w:ascii="Symbol" w:hAnsi="Symbol" w:hint="default"/>
      </w:rPr>
    </w:lvl>
    <w:lvl w:ilvl="1" w:tplc="04270001">
      <w:start w:val="1"/>
      <w:numFmt w:val="bullet"/>
      <w:lvlText w:val=""/>
      <w:lvlJc w:val="left"/>
      <w:pPr>
        <w:ind w:left="1358" w:hanging="360"/>
      </w:pPr>
      <w:rPr>
        <w:rFonts w:ascii="Symbol" w:hAnsi="Symbol" w:hint="default"/>
      </w:rPr>
    </w:lvl>
    <w:lvl w:ilvl="2" w:tplc="29E6E194">
      <w:numFmt w:val="bullet"/>
      <w:lvlText w:val="-"/>
      <w:lvlJc w:val="left"/>
      <w:pPr>
        <w:ind w:left="2078" w:hanging="360"/>
      </w:pPr>
      <w:rPr>
        <w:rFonts w:ascii="Times New Roman" w:eastAsia="Times New Roman" w:hAnsi="Times New Roman" w:cs="Times New Roman" w:hint="default"/>
      </w:rPr>
    </w:lvl>
    <w:lvl w:ilvl="3" w:tplc="04270001" w:tentative="1">
      <w:start w:val="1"/>
      <w:numFmt w:val="bullet"/>
      <w:lvlText w:val=""/>
      <w:lvlJc w:val="left"/>
      <w:pPr>
        <w:ind w:left="2798" w:hanging="360"/>
      </w:pPr>
      <w:rPr>
        <w:rFonts w:ascii="Symbol" w:hAnsi="Symbol" w:hint="default"/>
      </w:rPr>
    </w:lvl>
    <w:lvl w:ilvl="4" w:tplc="04270003" w:tentative="1">
      <w:start w:val="1"/>
      <w:numFmt w:val="bullet"/>
      <w:lvlText w:val="o"/>
      <w:lvlJc w:val="left"/>
      <w:pPr>
        <w:ind w:left="3518" w:hanging="360"/>
      </w:pPr>
      <w:rPr>
        <w:rFonts w:ascii="Courier New" w:hAnsi="Courier New" w:cs="Courier New" w:hint="default"/>
      </w:rPr>
    </w:lvl>
    <w:lvl w:ilvl="5" w:tplc="04270005" w:tentative="1">
      <w:start w:val="1"/>
      <w:numFmt w:val="bullet"/>
      <w:lvlText w:val=""/>
      <w:lvlJc w:val="left"/>
      <w:pPr>
        <w:ind w:left="4238" w:hanging="360"/>
      </w:pPr>
      <w:rPr>
        <w:rFonts w:ascii="Wingdings" w:hAnsi="Wingdings" w:hint="default"/>
      </w:rPr>
    </w:lvl>
    <w:lvl w:ilvl="6" w:tplc="04270001" w:tentative="1">
      <w:start w:val="1"/>
      <w:numFmt w:val="bullet"/>
      <w:lvlText w:val=""/>
      <w:lvlJc w:val="left"/>
      <w:pPr>
        <w:ind w:left="4958" w:hanging="360"/>
      </w:pPr>
      <w:rPr>
        <w:rFonts w:ascii="Symbol" w:hAnsi="Symbol" w:hint="default"/>
      </w:rPr>
    </w:lvl>
    <w:lvl w:ilvl="7" w:tplc="04270003" w:tentative="1">
      <w:start w:val="1"/>
      <w:numFmt w:val="bullet"/>
      <w:lvlText w:val="o"/>
      <w:lvlJc w:val="left"/>
      <w:pPr>
        <w:ind w:left="5678" w:hanging="360"/>
      </w:pPr>
      <w:rPr>
        <w:rFonts w:ascii="Courier New" w:hAnsi="Courier New" w:cs="Courier New" w:hint="default"/>
      </w:rPr>
    </w:lvl>
    <w:lvl w:ilvl="8" w:tplc="04270005" w:tentative="1">
      <w:start w:val="1"/>
      <w:numFmt w:val="bullet"/>
      <w:lvlText w:val=""/>
      <w:lvlJc w:val="left"/>
      <w:pPr>
        <w:ind w:left="6398" w:hanging="360"/>
      </w:pPr>
      <w:rPr>
        <w:rFonts w:ascii="Wingdings" w:hAnsi="Wingdings" w:hint="default"/>
      </w:rPr>
    </w:lvl>
  </w:abstractNum>
  <w:abstractNum w:abstractNumId="1">
    <w:nsid w:val="0F695FD8"/>
    <w:multiLevelType w:val="hybridMultilevel"/>
    <w:tmpl w:val="B1FE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E5311"/>
    <w:multiLevelType w:val="multilevel"/>
    <w:tmpl w:val="0096DA22"/>
    <w:lvl w:ilvl="0">
      <w:start w:val="1"/>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480" w:hanging="72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6720" w:hanging="108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3">
    <w:nsid w:val="163760EB"/>
    <w:multiLevelType w:val="multilevel"/>
    <w:tmpl w:val="1AC092C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6CE1FB1"/>
    <w:multiLevelType w:val="hybridMultilevel"/>
    <w:tmpl w:val="F52E9FC2"/>
    <w:lvl w:ilvl="0" w:tplc="04270001">
      <w:start w:val="1"/>
      <w:numFmt w:val="bullet"/>
      <w:lvlText w:val=""/>
      <w:lvlJc w:val="left"/>
      <w:pPr>
        <w:ind w:left="1789"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5">
    <w:nsid w:val="1A514D10"/>
    <w:multiLevelType w:val="multilevel"/>
    <w:tmpl w:val="790C409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6">
    <w:nsid w:val="22067BEF"/>
    <w:multiLevelType w:val="hybridMultilevel"/>
    <w:tmpl w:val="86E46598"/>
    <w:lvl w:ilvl="0" w:tplc="0427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B252A"/>
    <w:multiLevelType w:val="hybridMultilevel"/>
    <w:tmpl w:val="573E6C4E"/>
    <w:lvl w:ilvl="0" w:tplc="86CA632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FA7F5C"/>
    <w:multiLevelType w:val="hybridMultilevel"/>
    <w:tmpl w:val="B296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5427C"/>
    <w:multiLevelType w:val="multilevel"/>
    <w:tmpl w:val="8F9CB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0145CE"/>
    <w:multiLevelType w:val="hybridMultilevel"/>
    <w:tmpl w:val="5B2065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69530DD"/>
    <w:multiLevelType w:val="multilevel"/>
    <w:tmpl w:val="AB567D78"/>
    <w:lvl w:ilvl="0">
      <w:start w:val="1"/>
      <w:numFmt w:val="decimal"/>
      <w:lvlText w:val="%1"/>
      <w:lvlJc w:val="left"/>
      <w:pPr>
        <w:ind w:left="360" w:hanging="360"/>
      </w:pPr>
      <w:rPr>
        <w:rFonts w:hint="default"/>
      </w:rPr>
    </w:lvl>
    <w:lvl w:ilvl="1">
      <w:start w:val="7"/>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12">
    <w:nsid w:val="39757A89"/>
    <w:multiLevelType w:val="hybridMultilevel"/>
    <w:tmpl w:val="7262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16232"/>
    <w:multiLevelType w:val="hybridMultilevel"/>
    <w:tmpl w:val="A9D6F288"/>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4">
    <w:nsid w:val="3AF755D7"/>
    <w:multiLevelType w:val="singleLevel"/>
    <w:tmpl w:val="CB2A8CCE"/>
    <w:lvl w:ilvl="0">
      <w:start w:val="1"/>
      <w:numFmt w:val="decimal"/>
      <w:lvlText w:val="%1)"/>
      <w:legacy w:legacy="1" w:legacySpace="0" w:legacyIndent="0"/>
      <w:lvlJc w:val="left"/>
      <w:rPr>
        <w:rFonts w:ascii="Times New Roman" w:hAnsi="Times New Roman" w:cs="Times New Roman" w:hint="default"/>
      </w:rPr>
    </w:lvl>
  </w:abstractNum>
  <w:abstractNum w:abstractNumId="15">
    <w:nsid w:val="40A112C0"/>
    <w:multiLevelType w:val="hybridMultilevel"/>
    <w:tmpl w:val="1ED66F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C122483"/>
    <w:multiLevelType w:val="hybridMultilevel"/>
    <w:tmpl w:val="50902F94"/>
    <w:lvl w:ilvl="0" w:tplc="17C68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286365"/>
    <w:multiLevelType w:val="hybridMultilevel"/>
    <w:tmpl w:val="68E6CAA8"/>
    <w:lvl w:ilvl="0" w:tplc="E02A52BC">
      <w:start w:val="1"/>
      <w:numFmt w:val="decimal"/>
      <w:lvlText w:val="%1."/>
      <w:lvlJc w:val="left"/>
      <w:pPr>
        <w:ind w:left="36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B912E4"/>
    <w:multiLevelType w:val="multilevel"/>
    <w:tmpl w:val="8F9CB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733C34"/>
    <w:multiLevelType w:val="multilevel"/>
    <w:tmpl w:val="98E29A7A"/>
    <w:lvl w:ilvl="0">
      <w:start w:val="2"/>
      <w:numFmt w:val="decimal"/>
      <w:lvlText w:val="%1."/>
      <w:lvlJc w:val="left"/>
      <w:pPr>
        <w:ind w:left="540" w:hanging="540"/>
      </w:pPr>
      <w:rPr>
        <w:rFonts w:hint="default"/>
      </w:rPr>
    </w:lvl>
    <w:lvl w:ilvl="1">
      <w:start w:val="1"/>
      <w:numFmt w:val="decimal"/>
      <w:lvlText w:val="%1.%2."/>
      <w:lvlJc w:val="left"/>
      <w:pPr>
        <w:ind w:left="1343" w:hanging="540"/>
      </w:pPr>
      <w:rPr>
        <w:rFonts w:hint="default"/>
      </w:rPr>
    </w:lvl>
    <w:lvl w:ilvl="2">
      <w:start w:val="3"/>
      <w:numFmt w:val="decimal"/>
      <w:lvlText w:val="%1.%2.%3."/>
      <w:lvlJc w:val="left"/>
      <w:pPr>
        <w:ind w:left="2326"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20">
    <w:nsid w:val="57E9534D"/>
    <w:multiLevelType w:val="multilevel"/>
    <w:tmpl w:val="FCE47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D513780"/>
    <w:multiLevelType w:val="hybridMultilevel"/>
    <w:tmpl w:val="F07C83B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nsid w:val="683A34A5"/>
    <w:multiLevelType w:val="hybridMultilevel"/>
    <w:tmpl w:val="38F69DA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nsid w:val="68985F11"/>
    <w:multiLevelType w:val="multilevel"/>
    <w:tmpl w:val="58201DC2"/>
    <w:lvl w:ilvl="0">
      <w:start w:val="1"/>
      <w:numFmt w:val="decimal"/>
      <w:lvlText w:val="%1."/>
      <w:lvlJc w:val="left"/>
      <w:pPr>
        <w:ind w:left="1967" w:hanging="360"/>
      </w:pPr>
      <w:rPr>
        <w:rFonts w:hint="default"/>
      </w:rPr>
    </w:lvl>
    <w:lvl w:ilvl="1">
      <w:start w:val="1"/>
      <w:numFmt w:val="decimal"/>
      <w:isLgl/>
      <w:lvlText w:val="%1.%2"/>
      <w:lvlJc w:val="left"/>
      <w:pPr>
        <w:ind w:left="1967" w:hanging="360"/>
      </w:pPr>
      <w:rPr>
        <w:rFonts w:hint="default"/>
      </w:rPr>
    </w:lvl>
    <w:lvl w:ilvl="2">
      <w:start w:val="1"/>
      <w:numFmt w:val="decimal"/>
      <w:isLgl/>
      <w:lvlText w:val="%1.%2.%3"/>
      <w:lvlJc w:val="left"/>
      <w:pPr>
        <w:ind w:left="2327" w:hanging="720"/>
      </w:pPr>
      <w:rPr>
        <w:rFonts w:hint="default"/>
      </w:rPr>
    </w:lvl>
    <w:lvl w:ilvl="3">
      <w:start w:val="1"/>
      <w:numFmt w:val="decimal"/>
      <w:isLgl/>
      <w:lvlText w:val="%1.%2.%3.%4"/>
      <w:lvlJc w:val="left"/>
      <w:pPr>
        <w:ind w:left="2327" w:hanging="720"/>
      </w:pPr>
      <w:rPr>
        <w:rFonts w:hint="default"/>
      </w:rPr>
    </w:lvl>
    <w:lvl w:ilvl="4">
      <w:start w:val="1"/>
      <w:numFmt w:val="decimal"/>
      <w:isLgl/>
      <w:lvlText w:val="%1.%2.%3.%4.%5"/>
      <w:lvlJc w:val="left"/>
      <w:pPr>
        <w:ind w:left="2687" w:hanging="1080"/>
      </w:pPr>
      <w:rPr>
        <w:rFonts w:hint="default"/>
      </w:rPr>
    </w:lvl>
    <w:lvl w:ilvl="5">
      <w:start w:val="1"/>
      <w:numFmt w:val="decimal"/>
      <w:isLgl/>
      <w:lvlText w:val="%1.%2.%3.%4.%5.%6"/>
      <w:lvlJc w:val="left"/>
      <w:pPr>
        <w:ind w:left="2687" w:hanging="1080"/>
      </w:pPr>
      <w:rPr>
        <w:rFonts w:hint="default"/>
      </w:rPr>
    </w:lvl>
    <w:lvl w:ilvl="6">
      <w:start w:val="1"/>
      <w:numFmt w:val="decimal"/>
      <w:isLgl/>
      <w:lvlText w:val="%1.%2.%3.%4.%5.%6.%7"/>
      <w:lvlJc w:val="left"/>
      <w:pPr>
        <w:ind w:left="3047" w:hanging="1440"/>
      </w:pPr>
      <w:rPr>
        <w:rFonts w:hint="default"/>
      </w:rPr>
    </w:lvl>
    <w:lvl w:ilvl="7">
      <w:start w:val="1"/>
      <w:numFmt w:val="decimal"/>
      <w:isLgl/>
      <w:lvlText w:val="%1.%2.%3.%4.%5.%6.%7.%8"/>
      <w:lvlJc w:val="left"/>
      <w:pPr>
        <w:ind w:left="3047" w:hanging="1440"/>
      </w:pPr>
      <w:rPr>
        <w:rFonts w:hint="default"/>
      </w:rPr>
    </w:lvl>
    <w:lvl w:ilvl="8">
      <w:start w:val="1"/>
      <w:numFmt w:val="decimal"/>
      <w:isLgl/>
      <w:lvlText w:val="%1.%2.%3.%4.%5.%6.%7.%8.%9"/>
      <w:lvlJc w:val="left"/>
      <w:pPr>
        <w:ind w:left="3407" w:hanging="1800"/>
      </w:pPr>
      <w:rPr>
        <w:rFonts w:hint="default"/>
      </w:rPr>
    </w:lvl>
  </w:abstractNum>
  <w:abstractNum w:abstractNumId="24">
    <w:nsid w:val="6F42159F"/>
    <w:multiLevelType w:val="multilevel"/>
    <w:tmpl w:val="3C20F21C"/>
    <w:lvl w:ilvl="0">
      <w:start w:val="1"/>
      <w:numFmt w:val="decimal"/>
      <w:lvlText w:val="%1"/>
      <w:lvlJc w:val="left"/>
      <w:pPr>
        <w:ind w:left="360" w:hanging="360"/>
      </w:pPr>
      <w:rPr>
        <w:rFonts w:hint="default"/>
      </w:rPr>
    </w:lvl>
    <w:lvl w:ilvl="1">
      <w:start w:val="5"/>
      <w:numFmt w:val="decimal"/>
      <w:lvlText w:val="%1.%2"/>
      <w:lvlJc w:val="left"/>
      <w:pPr>
        <w:ind w:left="1967" w:hanging="360"/>
      </w:pPr>
      <w:rPr>
        <w:rFonts w:hint="default"/>
      </w:rPr>
    </w:lvl>
    <w:lvl w:ilvl="2">
      <w:start w:val="1"/>
      <w:numFmt w:val="decimal"/>
      <w:lvlText w:val="%1.%2.%3"/>
      <w:lvlJc w:val="left"/>
      <w:pPr>
        <w:ind w:left="3934" w:hanging="720"/>
      </w:pPr>
      <w:rPr>
        <w:rFonts w:hint="default"/>
      </w:rPr>
    </w:lvl>
    <w:lvl w:ilvl="3">
      <w:start w:val="1"/>
      <w:numFmt w:val="decimal"/>
      <w:lvlText w:val="%1.%2.%3.%4"/>
      <w:lvlJc w:val="left"/>
      <w:pPr>
        <w:ind w:left="5541" w:hanging="720"/>
      </w:pPr>
      <w:rPr>
        <w:rFonts w:hint="default"/>
      </w:rPr>
    </w:lvl>
    <w:lvl w:ilvl="4">
      <w:start w:val="1"/>
      <w:numFmt w:val="decimal"/>
      <w:lvlText w:val="%1.%2.%3.%4.%5"/>
      <w:lvlJc w:val="left"/>
      <w:pPr>
        <w:ind w:left="7508" w:hanging="1080"/>
      </w:pPr>
      <w:rPr>
        <w:rFonts w:hint="default"/>
      </w:rPr>
    </w:lvl>
    <w:lvl w:ilvl="5">
      <w:start w:val="1"/>
      <w:numFmt w:val="decimal"/>
      <w:lvlText w:val="%1.%2.%3.%4.%5.%6"/>
      <w:lvlJc w:val="left"/>
      <w:pPr>
        <w:ind w:left="9115" w:hanging="1080"/>
      </w:pPr>
      <w:rPr>
        <w:rFonts w:hint="default"/>
      </w:rPr>
    </w:lvl>
    <w:lvl w:ilvl="6">
      <w:start w:val="1"/>
      <w:numFmt w:val="decimal"/>
      <w:lvlText w:val="%1.%2.%3.%4.%5.%6.%7"/>
      <w:lvlJc w:val="left"/>
      <w:pPr>
        <w:ind w:left="11082" w:hanging="1440"/>
      </w:pPr>
      <w:rPr>
        <w:rFonts w:hint="default"/>
      </w:rPr>
    </w:lvl>
    <w:lvl w:ilvl="7">
      <w:start w:val="1"/>
      <w:numFmt w:val="decimal"/>
      <w:lvlText w:val="%1.%2.%3.%4.%5.%6.%7.%8"/>
      <w:lvlJc w:val="left"/>
      <w:pPr>
        <w:ind w:left="12689" w:hanging="1440"/>
      </w:pPr>
      <w:rPr>
        <w:rFonts w:hint="default"/>
      </w:rPr>
    </w:lvl>
    <w:lvl w:ilvl="8">
      <w:start w:val="1"/>
      <w:numFmt w:val="decimal"/>
      <w:lvlText w:val="%1.%2.%3.%4.%5.%6.%7.%8.%9"/>
      <w:lvlJc w:val="left"/>
      <w:pPr>
        <w:ind w:left="14656" w:hanging="1800"/>
      </w:pPr>
      <w:rPr>
        <w:rFonts w:hint="default"/>
      </w:rPr>
    </w:lvl>
  </w:abstractNum>
  <w:abstractNum w:abstractNumId="25">
    <w:nsid w:val="725B5CAE"/>
    <w:multiLevelType w:val="multilevel"/>
    <w:tmpl w:val="92B4939E"/>
    <w:lvl w:ilvl="0">
      <w:start w:val="2"/>
      <w:numFmt w:val="decimal"/>
      <w:lvlText w:val="%1"/>
      <w:lvlJc w:val="left"/>
      <w:pPr>
        <w:ind w:left="360" w:hanging="360"/>
      </w:pPr>
      <w:rPr>
        <w:rFonts w:hint="default"/>
      </w:rPr>
    </w:lvl>
    <w:lvl w:ilvl="1">
      <w:start w:val="1"/>
      <w:numFmt w:val="decimal"/>
      <w:lvlText w:val="%1.%2"/>
      <w:lvlJc w:val="left"/>
      <w:pPr>
        <w:ind w:left="2327" w:hanging="360"/>
      </w:pPr>
      <w:rPr>
        <w:rFonts w:hint="default"/>
      </w:rPr>
    </w:lvl>
    <w:lvl w:ilvl="2">
      <w:start w:val="1"/>
      <w:numFmt w:val="decimal"/>
      <w:lvlText w:val="%1.%2.%3"/>
      <w:lvlJc w:val="left"/>
      <w:pPr>
        <w:ind w:left="4654" w:hanging="720"/>
      </w:pPr>
      <w:rPr>
        <w:rFonts w:hint="default"/>
      </w:rPr>
    </w:lvl>
    <w:lvl w:ilvl="3">
      <w:start w:val="1"/>
      <w:numFmt w:val="decimal"/>
      <w:lvlText w:val="%1.%2.%3.%4"/>
      <w:lvlJc w:val="left"/>
      <w:pPr>
        <w:ind w:left="6621" w:hanging="720"/>
      </w:pPr>
      <w:rPr>
        <w:rFonts w:hint="default"/>
      </w:rPr>
    </w:lvl>
    <w:lvl w:ilvl="4">
      <w:start w:val="1"/>
      <w:numFmt w:val="decimal"/>
      <w:lvlText w:val="%1.%2.%3.%4.%5"/>
      <w:lvlJc w:val="left"/>
      <w:pPr>
        <w:ind w:left="8948" w:hanging="1080"/>
      </w:pPr>
      <w:rPr>
        <w:rFonts w:hint="default"/>
      </w:rPr>
    </w:lvl>
    <w:lvl w:ilvl="5">
      <w:start w:val="1"/>
      <w:numFmt w:val="decimal"/>
      <w:lvlText w:val="%1.%2.%3.%4.%5.%6"/>
      <w:lvlJc w:val="left"/>
      <w:pPr>
        <w:ind w:left="10915" w:hanging="1080"/>
      </w:pPr>
      <w:rPr>
        <w:rFonts w:hint="default"/>
      </w:rPr>
    </w:lvl>
    <w:lvl w:ilvl="6">
      <w:start w:val="1"/>
      <w:numFmt w:val="decimal"/>
      <w:lvlText w:val="%1.%2.%3.%4.%5.%6.%7"/>
      <w:lvlJc w:val="left"/>
      <w:pPr>
        <w:ind w:left="13242" w:hanging="1440"/>
      </w:pPr>
      <w:rPr>
        <w:rFonts w:hint="default"/>
      </w:rPr>
    </w:lvl>
    <w:lvl w:ilvl="7">
      <w:start w:val="1"/>
      <w:numFmt w:val="decimal"/>
      <w:lvlText w:val="%1.%2.%3.%4.%5.%6.%7.%8"/>
      <w:lvlJc w:val="left"/>
      <w:pPr>
        <w:ind w:left="15209" w:hanging="1440"/>
      </w:pPr>
      <w:rPr>
        <w:rFonts w:hint="default"/>
      </w:rPr>
    </w:lvl>
    <w:lvl w:ilvl="8">
      <w:start w:val="1"/>
      <w:numFmt w:val="decimal"/>
      <w:lvlText w:val="%1.%2.%3.%4.%5.%6.%7.%8.%9"/>
      <w:lvlJc w:val="left"/>
      <w:pPr>
        <w:ind w:left="17536" w:hanging="1800"/>
      </w:pPr>
      <w:rPr>
        <w:rFonts w:hint="default"/>
      </w:rPr>
    </w:lvl>
  </w:abstractNum>
  <w:abstractNum w:abstractNumId="26">
    <w:nsid w:val="75A62F49"/>
    <w:multiLevelType w:val="hybridMultilevel"/>
    <w:tmpl w:val="90D017A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85028"/>
    <w:multiLevelType w:val="multilevel"/>
    <w:tmpl w:val="BD2E1E4E"/>
    <w:lvl w:ilvl="0">
      <w:start w:val="1"/>
      <w:numFmt w:val="decimal"/>
      <w:lvlText w:val="%1"/>
      <w:lvlJc w:val="left"/>
      <w:pPr>
        <w:ind w:left="360" w:hanging="360"/>
      </w:pPr>
      <w:rPr>
        <w:rFonts w:hint="default"/>
      </w:rPr>
    </w:lvl>
    <w:lvl w:ilvl="1">
      <w:start w:val="8"/>
      <w:numFmt w:val="decimal"/>
      <w:lvlText w:val="%1.%2"/>
      <w:lvlJc w:val="left"/>
      <w:pPr>
        <w:ind w:left="3054"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28">
    <w:nsid w:val="76FE429B"/>
    <w:multiLevelType w:val="multilevel"/>
    <w:tmpl w:val="0096DA22"/>
    <w:lvl w:ilvl="0">
      <w:start w:val="1"/>
      <w:numFmt w:val="decimal"/>
      <w:lvlText w:val="%1"/>
      <w:lvlJc w:val="left"/>
      <w:pPr>
        <w:ind w:left="360" w:hanging="360"/>
      </w:pPr>
      <w:rPr>
        <w:rFonts w:hint="default"/>
      </w:rPr>
    </w:lvl>
    <w:lvl w:ilvl="1">
      <w:start w:val="2"/>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480" w:hanging="72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6720" w:hanging="108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29">
    <w:nsid w:val="7E333D35"/>
    <w:multiLevelType w:val="multilevel"/>
    <w:tmpl w:val="6E74FA0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ascii="Times-Roman" w:eastAsiaTheme="minorHAnsi" w:hAnsi="Times-Roman" w:cs="Times-Roman" w:hint="default"/>
        <w:b w:val="0"/>
        <w:sz w:val="23"/>
      </w:rPr>
    </w:lvl>
    <w:lvl w:ilvl="2">
      <w:start w:val="1"/>
      <w:numFmt w:val="decimal"/>
      <w:isLgl/>
      <w:lvlText w:val="%1.%2.%3."/>
      <w:lvlJc w:val="left"/>
      <w:pPr>
        <w:ind w:left="1004" w:hanging="720"/>
      </w:pPr>
      <w:rPr>
        <w:rFonts w:ascii="Times-Roman" w:eastAsiaTheme="minorHAnsi" w:hAnsi="Times-Roman" w:cs="Times-Roman" w:hint="default"/>
        <w:b w:val="0"/>
        <w:sz w:val="23"/>
      </w:rPr>
    </w:lvl>
    <w:lvl w:ilvl="3">
      <w:start w:val="1"/>
      <w:numFmt w:val="decimal"/>
      <w:isLgl/>
      <w:lvlText w:val="%1.%2.%3.%4."/>
      <w:lvlJc w:val="left"/>
      <w:pPr>
        <w:ind w:left="1004" w:hanging="720"/>
      </w:pPr>
      <w:rPr>
        <w:rFonts w:ascii="Times-Roman" w:eastAsiaTheme="minorHAnsi" w:hAnsi="Times-Roman" w:cs="Times-Roman" w:hint="default"/>
        <w:b w:val="0"/>
        <w:sz w:val="23"/>
      </w:rPr>
    </w:lvl>
    <w:lvl w:ilvl="4">
      <w:start w:val="1"/>
      <w:numFmt w:val="decimal"/>
      <w:isLgl/>
      <w:lvlText w:val="%1.%2.%3.%4.%5."/>
      <w:lvlJc w:val="left"/>
      <w:pPr>
        <w:ind w:left="1364" w:hanging="1080"/>
      </w:pPr>
      <w:rPr>
        <w:rFonts w:ascii="Times-Roman" w:eastAsiaTheme="minorHAnsi" w:hAnsi="Times-Roman" w:cs="Times-Roman" w:hint="default"/>
        <w:b w:val="0"/>
        <w:sz w:val="23"/>
      </w:rPr>
    </w:lvl>
    <w:lvl w:ilvl="5">
      <w:start w:val="1"/>
      <w:numFmt w:val="decimal"/>
      <w:isLgl/>
      <w:lvlText w:val="%1.%2.%3.%4.%5.%6."/>
      <w:lvlJc w:val="left"/>
      <w:pPr>
        <w:ind w:left="1364" w:hanging="1080"/>
      </w:pPr>
      <w:rPr>
        <w:rFonts w:ascii="Times-Roman" w:eastAsiaTheme="minorHAnsi" w:hAnsi="Times-Roman" w:cs="Times-Roman" w:hint="default"/>
        <w:b w:val="0"/>
        <w:sz w:val="23"/>
      </w:rPr>
    </w:lvl>
    <w:lvl w:ilvl="6">
      <w:start w:val="1"/>
      <w:numFmt w:val="decimal"/>
      <w:isLgl/>
      <w:lvlText w:val="%1.%2.%3.%4.%5.%6.%7."/>
      <w:lvlJc w:val="left"/>
      <w:pPr>
        <w:ind w:left="1724" w:hanging="1440"/>
      </w:pPr>
      <w:rPr>
        <w:rFonts w:ascii="Times-Roman" w:eastAsiaTheme="minorHAnsi" w:hAnsi="Times-Roman" w:cs="Times-Roman" w:hint="default"/>
        <w:b w:val="0"/>
        <w:sz w:val="23"/>
      </w:rPr>
    </w:lvl>
    <w:lvl w:ilvl="7">
      <w:start w:val="1"/>
      <w:numFmt w:val="decimal"/>
      <w:isLgl/>
      <w:lvlText w:val="%1.%2.%3.%4.%5.%6.%7.%8."/>
      <w:lvlJc w:val="left"/>
      <w:pPr>
        <w:ind w:left="1724" w:hanging="1440"/>
      </w:pPr>
      <w:rPr>
        <w:rFonts w:ascii="Times-Roman" w:eastAsiaTheme="minorHAnsi" w:hAnsi="Times-Roman" w:cs="Times-Roman" w:hint="default"/>
        <w:b w:val="0"/>
        <w:sz w:val="23"/>
      </w:rPr>
    </w:lvl>
    <w:lvl w:ilvl="8">
      <w:start w:val="1"/>
      <w:numFmt w:val="decimal"/>
      <w:isLgl/>
      <w:lvlText w:val="%1.%2.%3.%4.%5.%6.%7.%8.%9."/>
      <w:lvlJc w:val="left"/>
      <w:pPr>
        <w:ind w:left="2084" w:hanging="1800"/>
      </w:pPr>
      <w:rPr>
        <w:rFonts w:ascii="Times-Roman" w:eastAsiaTheme="minorHAnsi" w:hAnsi="Times-Roman" w:cs="Times-Roman" w:hint="default"/>
        <w:b w:val="0"/>
        <w:sz w:val="23"/>
      </w:rPr>
    </w:lvl>
  </w:abstractNum>
  <w:abstractNum w:abstractNumId="30">
    <w:nsid w:val="7E833437"/>
    <w:multiLevelType w:val="multilevel"/>
    <w:tmpl w:val="A75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932F3F"/>
    <w:multiLevelType w:val="hybridMultilevel"/>
    <w:tmpl w:val="74B8466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21"/>
  </w:num>
  <w:num w:numId="2">
    <w:abstractNumId w:val="17"/>
  </w:num>
  <w:num w:numId="3">
    <w:abstractNumId w:val="23"/>
  </w:num>
  <w:num w:numId="4">
    <w:abstractNumId w:val="0"/>
  </w:num>
  <w:num w:numId="5">
    <w:abstractNumId w:val="22"/>
  </w:num>
  <w:num w:numId="6">
    <w:abstractNumId w:val="14"/>
  </w:num>
  <w:num w:numId="7">
    <w:abstractNumId w:val="31"/>
  </w:num>
  <w:num w:numId="8">
    <w:abstractNumId w:val="10"/>
  </w:num>
  <w:num w:numId="9">
    <w:abstractNumId w:val="15"/>
  </w:num>
  <w:num w:numId="10">
    <w:abstractNumId w:val="5"/>
  </w:num>
  <w:num w:numId="11">
    <w:abstractNumId w:val="3"/>
  </w:num>
  <w:num w:numId="12">
    <w:abstractNumId w:val="8"/>
  </w:num>
  <w:num w:numId="13">
    <w:abstractNumId w:val="29"/>
  </w:num>
  <w:num w:numId="14">
    <w:abstractNumId w:val="16"/>
  </w:num>
  <w:num w:numId="15">
    <w:abstractNumId w:val="7"/>
  </w:num>
  <w:num w:numId="16">
    <w:abstractNumId w:val="9"/>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6"/>
  </w:num>
  <w:num w:numId="21">
    <w:abstractNumId w:val="26"/>
  </w:num>
  <w:num w:numId="22">
    <w:abstractNumId w:val="28"/>
  </w:num>
  <w:num w:numId="23">
    <w:abstractNumId w:val="11"/>
  </w:num>
  <w:num w:numId="24">
    <w:abstractNumId w:val="27"/>
  </w:num>
  <w:num w:numId="25">
    <w:abstractNumId w:val="2"/>
  </w:num>
  <w:num w:numId="26">
    <w:abstractNumId w:val="25"/>
  </w:num>
  <w:num w:numId="27">
    <w:abstractNumId w:val="19"/>
  </w:num>
  <w:num w:numId="28">
    <w:abstractNumId w:val="30"/>
  </w:num>
  <w:num w:numId="29">
    <w:abstractNumId w:val="24"/>
  </w:num>
  <w:num w:numId="30">
    <w:abstractNumId w:val="12"/>
  </w:num>
  <w:num w:numId="31">
    <w:abstractNumId w:val="18"/>
  </w:num>
  <w:num w:numId="32">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8"/>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0D158F"/>
    <w:rsid w:val="00003025"/>
    <w:rsid w:val="00003AA0"/>
    <w:rsid w:val="00006F81"/>
    <w:rsid w:val="00007201"/>
    <w:rsid w:val="00010DD4"/>
    <w:rsid w:val="00010E3F"/>
    <w:rsid w:val="00012169"/>
    <w:rsid w:val="00013827"/>
    <w:rsid w:val="00014760"/>
    <w:rsid w:val="00014C6A"/>
    <w:rsid w:val="00015380"/>
    <w:rsid w:val="00015D40"/>
    <w:rsid w:val="00016B52"/>
    <w:rsid w:val="00016BCD"/>
    <w:rsid w:val="000200E7"/>
    <w:rsid w:val="000250FB"/>
    <w:rsid w:val="00026E07"/>
    <w:rsid w:val="00026F79"/>
    <w:rsid w:val="00027E42"/>
    <w:rsid w:val="000331D8"/>
    <w:rsid w:val="0003365C"/>
    <w:rsid w:val="000368DB"/>
    <w:rsid w:val="00040CC1"/>
    <w:rsid w:val="000411FC"/>
    <w:rsid w:val="00042E76"/>
    <w:rsid w:val="00043110"/>
    <w:rsid w:val="000439A3"/>
    <w:rsid w:val="00043E40"/>
    <w:rsid w:val="0004437D"/>
    <w:rsid w:val="0004585A"/>
    <w:rsid w:val="00050C73"/>
    <w:rsid w:val="000576D7"/>
    <w:rsid w:val="00057D2E"/>
    <w:rsid w:val="0006408F"/>
    <w:rsid w:val="00066161"/>
    <w:rsid w:val="0006712F"/>
    <w:rsid w:val="00070910"/>
    <w:rsid w:val="0007177E"/>
    <w:rsid w:val="00073FEB"/>
    <w:rsid w:val="0007621C"/>
    <w:rsid w:val="00076537"/>
    <w:rsid w:val="000770B7"/>
    <w:rsid w:val="00077AC7"/>
    <w:rsid w:val="00077D1E"/>
    <w:rsid w:val="00084976"/>
    <w:rsid w:val="00085128"/>
    <w:rsid w:val="000856B8"/>
    <w:rsid w:val="00095D79"/>
    <w:rsid w:val="000A4B23"/>
    <w:rsid w:val="000B3AA2"/>
    <w:rsid w:val="000B6B0C"/>
    <w:rsid w:val="000C0288"/>
    <w:rsid w:val="000C1A24"/>
    <w:rsid w:val="000C3868"/>
    <w:rsid w:val="000C4910"/>
    <w:rsid w:val="000C7488"/>
    <w:rsid w:val="000C7C76"/>
    <w:rsid w:val="000D09FB"/>
    <w:rsid w:val="000D158F"/>
    <w:rsid w:val="000D1B42"/>
    <w:rsid w:val="000D234F"/>
    <w:rsid w:val="000D2510"/>
    <w:rsid w:val="000D2A9E"/>
    <w:rsid w:val="000D5922"/>
    <w:rsid w:val="000D61E4"/>
    <w:rsid w:val="000D6CBC"/>
    <w:rsid w:val="000D7BBD"/>
    <w:rsid w:val="000E100F"/>
    <w:rsid w:val="000E2BF4"/>
    <w:rsid w:val="000E6A8C"/>
    <w:rsid w:val="000F0FC8"/>
    <w:rsid w:val="000F132B"/>
    <w:rsid w:val="000F2661"/>
    <w:rsid w:val="000F27CF"/>
    <w:rsid w:val="000F2C91"/>
    <w:rsid w:val="000F2D9F"/>
    <w:rsid w:val="000F6F8E"/>
    <w:rsid w:val="00101125"/>
    <w:rsid w:val="00105699"/>
    <w:rsid w:val="001061C6"/>
    <w:rsid w:val="0011218B"/>
    <w:rsid w:val="00114B92"/>
    <w:rsid w:val="00120B5B"/>
    <w:rsid w:val="00121946"/>
    <w:rsid w:val="001239CF"/>
    <w:rsid w:val="001245F5"/>
    <w:rsid w:val="00125091"/>
    <w:rsid w:val="00126D19"/>
    <w:rsid w:val="0013132A"/>
    <w:rsid w:val="00131A4F"/>
    <w:rsid w:val="00136335"/>
    <w:rsid w:val="00137646"/>
    <w:rsid w:val="001416D6"/>
    <w:rsid w:val="00143B11"/>
    <w:rsid w:val="001445E2"/>
    <w:rsid w:val="00147BA9"/>
    <w:rsid w:val="001515FB"/>
    <w:rsid w:val="00152072"/>
    <w:rsid w:val="00153DEF"/>
    <w:rsid w:val="001545A2"/>
    <w:rsid w:val="00160B70"/>
    <w:rsid w:val="00160CDA"/>
    <w:rsid w:val="001646FA"/>
    <w:rsid w:val="001672A5"/>
    <w:rsid w:val="00167427"/>
    <w:rsid w:val="001737B5"/>
    <w:rsid w:val="001771E6"/>
    <w:rsid w:val="00177596"/>
    <w:rsid w:val="00180AD0"/>
    <w:rsid w:val="00180BCC"/>
    <w:rsid w:val="0018148E"/>
    <w:rsid w:val="0018460D"/>
    <w:rsid w:val="00184A4A"/>
    <w:rsid w:val="00184F25"/>
    <w:rsid w:val="00185E1F"/>
    <w:rsid w:val="001863E1"/>
    <w:rsid w:val="0018670C"/>
    <w:rsid w:val="001925F2"/>
    <w:rsid w:val="00192EEC"/>
    <w:rsid w:val="001938A1"/>
    <w:rsid w:val="00195BBE"/>
    <w:rsid w:val="001963C0"/>
    <w:rsid w:val="00197633"/>
    <w:rsid w:val="001A05EA"/>
    <w:rsid w:val="001A475C"/>
    <w:rsid w:val="001A4D92"/>
    <w:rsid w:val="001A73B4"/>
    <w:rsid w:val="001B027E"/>
    <w:rsid w:val="001B0F3D"/>
    <w:rsid w:val="001B18D0"/>
    <w:rsid w:val="001B297B"/>
    <w:rsid w:val="001B2D10"/>
    <w:rsid w:val="001B3C74"/>
    <w:rsid w:val="001B66E4"/>
    <w:rsid w:val="001C052F"/>
    <w:rsid w:val="001C09A9"/>
    <w:rsid w:val="001C1208"/>
    <w:rsid w:val="001C149A"/>
    <w:rsid w:val="001D4C66"/>
    <w:rsid w:val="001D5719"/>
    <w:rsid w:val="001D6591"/>
    <w:rsid w:val="001D7793"/>
    <w:rsid w:val="001E5206"/>
    <w:rsid w:val="001E527C"/>
    <w:rsid w:val="001E757A"/>
    <w:rsid w:val="001F5143"/>
    <w:rsid w:val="00200CD1"/>
    <w:rsid w:val="00201F32"/>
    <w:rsid w:val="002028BD"/>
    <w:rsid w:val="002029E4"/>
    <w:rsid w:val="00210B61"/>
    <w:rsid w:val="002125D7"/>
    <w:rsid w:val="00212D86"/>
    <w:rsid w:val="00213778"/>
    <w:rsid w:val="00217592"/>
    <w:rsid w:val="0022296B"/>
    <w:rsid w:val="0022364A"/>
    <w:rsid w:val="0022385F"/>
    <w:rsid w:val="00224D88"/>
    <w:rsid w:val="002255E8"/>
    <w:rsid w:val="0022640F"/>
    <w:rsid w:val="00231084"/>
    <w:rsid w:val="002323FD"/>
    <w:rsid w:val="002333FF"/>
    <w:rsid w:val="00233DB0"/>
    <w:rsid w:val="00234C25"/>
    <w:rsid w:val="00235701"/>
    <w:rsid w:val="00240504"/>
    <w:rsid w:val="00240D70"/>
    <w:rsid w:val="00241F1F"/>
    <w:rsid w:val="00242E96"/>
    <w:rsid w:val="002432F0"/>
    <w:rsid w:val="00243519"/>
    <w:rsid w:val="00245B61"/>
    <w:rsid w:val="00245CD0"/>
    <w:rsid w:val="00246FC3"/>
    <w:rsid w:val="00247219"/>
    <w:rsid w:val="00250126"/>
    <w:rsid w:val="00250E25"/>
    <w:rsid w:val="0025201B"/>
    <w:rsid w:val="00255C40"/>
    <w:rsid w:val="00257EEB"/>
    <w:rsid w:val="0026756E"/>
    <w:rsid w:val="00272543"/>
    <w:rsid w:val="00273002"/>
    <w:rsid w:val="00274C9A"/>
    <w:rsid w:val="002753EC"/>
    <w:rsid w:val="002755CC"/>
    <w:rsid w:val="00276F22"/>
    <w:rsid w:val="002824DF"/>
    <w:rsid w:val="00282762"/>
    <w:rsid w:val="00292E4F"/>
    <w:rsid w:val="002939AF"/>
    <w:rsid w:val="00293B58"/>
    <w:rsid w:val="002A0329"/>
    <w:rsid w:val="002A041D"/>
    <w:rsid w:val="002A06AA"/>
    <w:rsid w:val="002A2153"/>
    <w:rsid w:val="002A2BEA"/>
    <w:rsid w:val="002A4241"/>
    <w:rsid w:val="002A44A3"/>
    <w:rsid w:val="002A49E2"/>
    <w:rsid w:val="002A4EBC"/>
    <w:rsid w:val="002B2E9A"/>
    <w:rsid w:val="002B36CF"/>
    <w:rsid w:val="002B44F7"/>
    <w:rsid w:val="002B4B0D"/>
    <w:rsid w:val="002B4EF6"/>
    <w:rsid w:val="002B7C65"/>
    <w:rsid w:val="002C0E3F"/>
    <w:rsid w:val="002C40C4"/>
    <w:rsid w:val="002C5B99"/>
    <w:rsid w:val="002C6A43"/>
    <w:rsid w:val="002C7336"/>
    <w:rsid w:val="002D1B4F"/>
    <w:rsid w:val="002D2166"/>
    <w:rsid w:val="002D6294"/>
    <w:rsid w:val="002D6828"/>
    <w:rsid w:val="002E3206"/>
    <w:rsid w:val="002E4206"/>
    <w:rsid w:val="002E6E20"/>
    <w:rsid w:val="002E6E85"/>
    <w:rsid w:val="002E765D"/>
    <w:rsid w:val="002E78EA"/>
    <w:rsid w:val="002F0F2E"/>
    <w:rsid w:val="002F59EE"/>
    <w:rsid w:val="002F623F"/>
    <w:rsid w:val="002F70E2"/>
    <w:rsid w:val="00302CA0"/>
    <w:rsid w:val="0030357E"/>
    <w:rsid w:val="00303CF1"/>
    <w:rsid w:val="0030417D"/>
    <w:rsid w:val="003045BC"/>
    <w:rsid w:val="00304649"/>
    <w:rsid w:val="00304D1D"/>
    <w:rsid w:val="0030796A"/>
    <w:rsid w:val="00312D08"/>
    <w:rsid w:val="0031340E"/>
    <w:rsid w:val="003148F5"/>
    <w:rsid w:val="00315490"/>
    <w:rsid w:val="0032245A"/>
    <w:rsid w:val="00326370"/>
    <w:rsid w:val="003277E0"/>
    <w:rsid w:val="00327D23"/>
    <w:rsid w:val="0033164E"/>
    <w:rsid w:val="00331CDA"/>
    <w:rsid w:val="00331FBF"/>
    <w:rsid w:val="00332C7C"/>
    <w:rsid w:val="0033361F"/>
    <w:rsid w:val="00334655"/>
    <w:rsid w:val="00334D27"/>
    <w:rsid w:val="00336166"/>
    <w:rsid w:val="0034078A"/>
    <w:rsid w:val="0034177E"/>
    <w:rsid w:val="00342626"/>
    <w:rsid w:val="003444BF"/>
    <w:rsid w:val="00344957"/>
    <w:rsid w:val="00345F82"/>
    <w:rsid w:val="003463EF"/>
    <w:rsid w:val="00347D03"/>
    <w:rsid w:val="00353C1B"/>
    <w:rsid w:val="003555EF"/>
    <w:rsid w:val="00355E5A"/>
    <w:rsid w:val="00356303"/>
    <w:rsid w:val="00356541"/>
    <w:rsid w:val="00356F35"/>
    <w:rsid w:val="00360291"/>
    <w:rsid w:val="003602A4"/>
    <w:rsid w:val="00361830"/>
    <w:rsid w:val="00361AEC"/>
    <w:rsid w:val="00367853"/>
    <w:rsid w:val="003715D1"/>
    <w:rsid w:val="003723B9"/>
    <w:rsid w:val="00373139"/>
    <w:rsid w:val="00375528"/>
    <w:rsid w:val="00376A68"/>
    <w:rsid w:val="00380232"/>
    <w:rsid w:val="0038439B"/>
    <w:rsid w:val="003847A7"/>
    <w:rsid w:val="00384B22"/>
    <w:rsid w:val="00386DF0"/>
    <w:rsid w:val="003872D2"/>
    <w:rsid w:val="0038751D"/>
    <w:rsid w:val="00392E47"/>
    <w:rsid w:val="00395153"/>
    <w:rsid w:val="0039544A"/>
    <w:rsid w:val="00396AF9"/>
    <w:rsid w:val="00396C84"/>
    <w:rsid w:val="003973E1"/>
    <w:rsid w:val="00397B27"/>
    <w:rsid w:val="003A5323"/>
    <w:rsid w:val="003B1510"/>
    <w:rsid w:val="003B2FE5"/>
    <w:rsid w:val="003B458B"/>
    <w:rsid w:val="003B4BB0"/>
    <w:rsid w:val="003B6DBF"/>
    <w:rsid w:val="003C464B"/>
    <w:rsid w:val="003C558F"/>
    <w:rsid w:val="003D39BD"/>
    <w:rsid w:val="003D39D7"/>
    <w:rsid w:val="003E16AB"/>
    <w:rsid w:val="003E2C49"/>
    <w:rsid w:val="003E3B73"/>
    <w:rsid w:val="003E40D5"/>
    <w:rsid w:val="003E48B6"/>
    <w:rsid w:val="003E5B5B"/>
    <w:rsid w:val="003E6000"/>
    <w:rsid w:val="003E6623"/>
    <w:rsid w:val="003F0A62"/>
    <w:rsid w:val="003F128D"/>
    <w:rsid w:val="003F236D"/>
    <w:rsid w:val="003F2651"/>
    <w:rsid w:val="003F40EC"/>
    <w:rsid w:val="003F4C10"/>
    <w:rsid w:val="003F540D"/>
    <w:rsid w:val="003F670A"/>
    <w:rsid w:val="003F73E7"/>
    <w:rsid w:val="003F7571"/>
    <w:rsid w:val="003F7AE3"/>
    <w:rsid w:val="003F7D7C"/>
    <w:rsid w:val="00401E0E"/>
    <w:rsid w:val="00404734"/>
    <w:rsid w:val="00404C86"/>
    <w:rsid w:val="00404F8D"/>
    <w:rsid w:val="00407CA1"/>
    <w:rsid w:val="00407D5F"/>
    <w:rsid w:val="00411D25"/>
    <w:rsid w:val="00411E41"/>
    <w:rsid w:val="00412D03"/>
    <w:rsid w:val="00414ABB"/>
    <w:rsid w:val="0041679D"/>
    <w:rsid w:val="00417337"/>
    <w:rsid w:val="0041790B"/>
    <w:rsid w:val="00420063"/>
    <w:rsid w:val="004205D3"/>
    <w:rsid w:val="004205E2"/>
    <w:rsid w:val="00422826"/>
    <w:rsid w:val="0042397E"/>
    <w:rsid w:val="00424AB4"/>
    <w:rsid w:val="004250CE"/>
    <w:rsid w:val="004271F4"/>
    <w:rsid w:val="00433546"/>
    <w:rsid w:val="00433C95"/>
    <w:rsid w:val="00434AA1"/>
    <w:rsid w:val="00435EF0"/>
    <w:rsid w:val="00436D22"/>
    <w:rsid w:val="00437B15"/>
    <w:rsid w:val="00441DB3"/>
    <w:rsid w:val="004432C7"/>
    <w:rsid w:val="004442FE"/>
    <w:rsid w:val="004449C6"/>
    <w:rsid w:val="0044589F"/>
    <w:rsid w:val="00450680"/>
    <w:rsid w:val="00450E89"/>
    <w:rsid w:val="004552A8"/>
    <w:rsid w:val="004568A7"/>
    <w:rsid w:val="00456F2B"/>
    <w:rsid w:val="004570E8"/>
    <w:rsid w:val="004578C2"/>
    <w:rsid w:val="00461CAE"/>
    <w:rsid w:val="00461EAE"/>
    <w:rsid w:val="00462789"/>
    <w:rsid w:val="00463556"/>
    <w:rsid w:val="00464CE4"/>
    <w:rsid w:val="00465E19"/>
    <w:rsid w:val="004664E4"/>
    <w:rsid w:val="00466A49"/>
    <w:rsid w:val="00472688"/>
    <w:rsid w:val="00472919"/>
    <w:rsid w:val="00473471"/>
    <w:rsid w:val="004755C7"/>
    <w:rsid w:val="00476C9D"/>
    <w:rsid w:val="00480199"/>
    <w:rsid w:val="00480EED"/>
    <w:rsid w:val="0048134D"/>
    <w:rsid w:val="00483B83"/>
    <w:rsid w:val="00485504"/>
    <w:rsid w:val="00487514"/>
    <w:rsid w:val="004900D3"/>
    <w:rsid w:val="00490235"/>
    <w:rsid w:val="00490A16"/>
    <w:rsid w:val="004917AA"/>
    <w:rsid w:val="004942BD"/>
    <w:rsid w:val="004957B0"/>
    <w:rsid w:val="004A3E27"/>
    <w:rsid w:val="004A671B"/>
    <w:rsid w:val="004A6882"/>
    <w:rsid w:val="004B1B7B"/>
    <w:rsid w:val="004B2072"/>
    <w:rsid w:val="004B25E2"/>
    <w:rsid w:val="004B39E6"/>
    <w:rsid w:val="004B3DBA"/>
    <w:rsid w:val="004B7283"/>
    <w:rsid w:val="004C2E6B"/>
    <w:rsid w:val="004C5B47"/>
    <w:rsid w:val="004C6193"/>
    <w:rsid w:val="004C6B4C"/>
    <w:rsid w:val="004D0E8C"/>
    <w:rsid w:val="004D2CAF"/>
    <w:rsid w:val="004D3E5F"/>
    <w:rsid w:val="004D7003"/>
    <w:rsid w:val="004D71AB"/>
    <w:rsid w:val="004D725F"/>
    <w:rsid w:val="004D7E8D"/>
    <w:rsid w:val="004E4F71"/>
    <w:rsid w:val="004E53CD"/>
    <w:rsid w:val="004E62CC"/>
    <w:rsid w:val="004E6AA8"/>
    <w:rsid w:val="004E7135"/>
    <w:rsid w:val="004F02A6"/>
    <w:rsid w:val="004F03F8"/>
    <w:rsid w:val="004F237B"/>
    <w:rsid w:val="004F5C18"/>
    <w:rsid w:val="004F5FA2"/>
    <w:rsid w:val="004F6413"/>
    <w:rsid w:val="004F70D0"/>
    <w:rsid w:val="004F717C"/>
    <w:rsid w:val="004F7EE1"/>
    <w:rsid w:val="00500245"/>
    <w:rsid w:val="00500783"/>
    <w:rsid w:val="00503566"/>
    <w:rsid w:val="00507622"/>
    <w:rsid w:val="00507D2C"/>
    <w:rsid w:val="00510277"/>
    <w:rsid w:val="00511F30"/>
    <w:rsid w:val="005122BC"/>
    <w:rsid w:val="00512777"/>
    <w:rsid w:val="00512828"/>
    <w:rsid w:val="00512F71"/>
    <w:rsid w:val="00513788"/>
    <w:rsid w:val="005137F0"/>
    <w:rsid w:val="00521BB5"/>
    <w:rsid w:val="00523810"/>
    <w:rsid w:val="00526C6A"/>
    <w:rsid w:val="00530A7E"/>
    <w:rsid w:val="0053230D"/>
    <w:rsid w:val="005324FA"/>
    <w:rsid w:val="00534957"/>
    <w:rsid w:val="00536053"/>
    <w:rsid w:val="00536EAC"/>
    <w:rsid w:val="00540D28"/>
    <w:rsid w:val="00541D5C"/>
    <w:rsid w:val="00544F63"/>
    <w:rsid w:val="0054640E"/>
    <w:rsid w:val="00546BFE"/>
    <w:rsid w:val="00551E09"/>
    <w:rsid w:val="005553DF"/>
    <w:rsid w:val="00560BB2"/>
    <w:rsid w:val="00560E76"/>
    <w:rsid w:val="00561D0E"/>
    <w:rsid w:val="00562DC5"/>
    <w:rsid w:val="00563E20"/>
    <w:rsid w:val="00564379"/>
    <w:rsid w:val="0056536E"/>
    <w:rsid w:val="00565D6F"/>
    <w:rsid w:val="00571012"/>
    <w:rsid w:val="00571662"/>
    <w:rsid w:val="00571CC4"/>
    <w:rsid w:val="00572925"/>
    <w:rsid w:val="0057740C"/>
    <w:rsid w:val="005814C6"/>
    <w:rsid w:val="0058694A"/>
    <w:rsid w:val="005869A0"/>
    <w:rsid w:val="00590948"/>
    <w:rsid w:val="00591843"/>
    <w:rsid w:val="00591987"/>
    <w:rsid w:val="00593C12"/>
    <w:rsid w:val="005942C7"/>
    <w:rsid w:val="005945E7"/>
    <w:rsid w:val="00595B8B"/>
    <w:rsid w:val="005976B1"/>
    <w:rsid w:val="005A2ED9"/>
    <w:rsid w:val="005A3020"/>
    <w:rsid w:val="005A3683"/>
    <w:rsid w:val="005A774A"/>
    <w:rsid w:val="005A786C"/>
    <w:rsid w:val="005B0A93"/>
    <w:rsid w:val="005B525C"/>
    <w:rsid w:val="005B57B6"/>
    <w:rsid w:val="005B58C7"/>
    <w:rsid w:val="005B675F"/>
    <w:rsid w:val="005B6C06"/>
    <w:rsid w:val="005B7045"/>
    <w:rsid w:val="005C12DB"/>
    <w:rsid w:val="005C46C0"/>
    <w:rsid w:val="005C4EB2"/>
    <w:rsid w:val="005C535E"/>
    <w:rsid w:val="005C5AAE"/>
    <w:rsid w:val="005C5EDB"/>
    <w:rsid w:val="005C76D4"/>
    <w:rsid w:val="005C7E4E"/>
    <w:rsid w:val="005D119D"/>
    <w:rsid w:val="005D1C29"/>
    <w:rsid w:val="005D1F20"/>
    <w:rsid w:val="005D1F45"/>
    <w:rsid w:val="005D469C"/>
    <w:rsid w:val="005D5EFB"/>
    <w:rsid w:val="005E109D"/>
    <w:rsid w:val="005E138C"/>
    <w:rsid w:val="005E4270"/>
    <w:rsid w:val="005E7514"/>
    <w:rsid w:val="005F01A3"/>
    <w:rsid w:val="005F0A76"/>
    <w:rsid w:val="005F3760"/>
    <w:rsid w:val="005F4023"/>
    <w:rsid w:val="005F44FF"/>
    <w:rsid w:val="005F5AAD"/>
    <w:rsid w:val="005F6645"/>
    <w:rsid w:val="005F780E"/>
    <w:rsid w:val="005F7B9D"/>
    <w:rsid w:val="00601B46"/>
    <w:rsid w:val="006024C9"/>
    <w:rsid w:val="00604AB5"/>
    <w:rsid w:val="0060697F"/>
    <w:rsid w:val="00610AAC"/>
    <w:rsid w:val="00611258"/>
    <w:rsid w:val="00617360"/>
    <w:rsid w:val="006205F6"/>
    <w:rsid w:val="006257CF"/>
    <w:rsid w:val="0062770F"/>
    <w:rsid w:val="00630CFF"/>
    <w:rsid w:val="00631819"/>
    <w:rsid w:val="0063200E"/>
    <w:rsid w:val="00634B20"/>
    <w:rsid w:val="00634B75"/>
    <w:rsid w:val="0063566F"/>
    <w:rsid w:val="0063572C"/>
    <w:rsid w:val="00635DDD"/>
    <w:rsid w:val="00636140"/>
    <w:rsid w:val="00636FDB"/>
    <w:rsid w:val="00643599"/>
    <w:rsid w:val="00645472"/>
    <w:rsid w:val="006546BA"/>
    <w:rsid w:val="006552E2"/>
    <w:rsid w:val="00656F5D"/>
    <w:rsid w:val="0065722D"/>
    <w:rsid w:val="00657A6B"/>
    <w:rsid w:val="00660A21"/>
    <w:rsid w:val="00661183"/>
    <w:rsid w:val="00663A2B"/>
    <w:rsid w:val="00664E25"/>
    <w:rsid w:val="00664F88"/>
    <w:rsid w:val="0066624C"/>
    <w:rsid w:val="0066799A"/>
    <w:rsid w:val="00671E46"/>
    <w:rsid w:val="00672686"/>
    <w:rsid w:val="00672996"/>
    <w:rsid w:val="0067464A"/>
    <w:rsid w:val="00675D7C"/>
    <w:rsid w:val="00680F8A"/>
    <w:rsid w:val="0068137C"/>
    <w:rsid w:val="00684150"/>
    <w:rsid w:val="0068587E"/>
    <w:rsid w:val="00685AE9"/>
    <w:rsid w:val="00687377"/>
    <w:rsid w:val="00690F5F"/>
    <w:rsid w:val="006928C3"/>
    <w:rsid w:val="0069396C"/>
    <w:rsid w:val="006942E9"/>
    <w:rsid w:val="00694B58"/>
    <w:rsid w:val="00696243"/>
    <w:rsid w:val="006979AF"/>
    <w:rsid w:val="006A0EBD"/>
    <w:rsid w:val="006A7C3B"/>
    <w:rsid w:val="006B08E1"/>
    <w:rsid w:val="006B09D7"/>
    <w:rsid w:val="006B0B8B"/>
    <w:rsid w:val="006B1D65"/>
    <w:rsid w:val="006B33F7"/>
    <w:rsid w:val="006B37C0"/>
    <w:rsid w:val="006B69D4"/>
    <w:rsid w:val="006C38D1"/>
    <w:rsid w:val="006C5661"/>
    <w:rsid w:val="006C5682"/>
    <w:rsid w:val="006C5ABD"/>
    <w:rsid w:val="006C6B57"/>
    <w:rsid w:val="006C7CF8"/>
    <w:rsid w:val="006D00A1"/>
    <w:rsid w:val="006D0A95"/>
    <w:rsid w:val="006D145B"/>
    <w:rsid w:val="006D560E"/>
    <w:rsid w:val="006E02A0"/>
    <w:rsid w:val="006E3C56"/>
    <w:rsid w:val="006E417F"/>
    <w:rsid w:val="006E5A3A"/>
    <w:rsid w:val="006E7A10"/>
    <w:rsid w:val="006F0E91"/>
    <w:rsid w:val="006F216C"/>
    <w:rsid w:val="006F6633"/>
    <w:rsid w:val="006F7725"/>
    <w:rsid w:val="00701564"/>
    <w:rsid w:val="00701DB3"/>
    <w:rsid w:val="0070568C"/>
    <w:rsid w:val="007056F2"/>
    <w:rsid w:val="00705F1F"/>
    <w:rsid w:val="007071CC"/>
    <w:rsid w:val="007073FD"/>
    <w:rsid w:val="00707A9D"/>
    <w:rsid w:val="007153CA"/>
    <w:rsid w:val="0071561A"/>
    <w:rsid w:val="00716ED0"/>
    <w:rsid w:val="00720CD5"/>
    <w:rsid w:val="00726A39"/>
    <w:rsid w:val="007304D2"/>
    <w:rsid w:val="00730E40"/>
    <w:rsid w:val="00731475"/>
    <w:rsid w:val="00734620"/>
    <w:rsid w:val="00737C03"/>
    <w:rsid w:val="007427E3"/>
    <w:rsid w:val="00743646"/>
    <w:rsid w:val="00744D8E"/>
    <w:rsid w:val="007454EB"/>
    <w:rsid w:val="00750806"/>
    <w:rsid w:val="00751D4E"/>
    <w:rsid w:val="00752E5B"/>
    <w:rsid w:val="00754F83"/>
    <w:rsid w:val="007557DA"/>
    <w:rsid w:val="00755DB9"/>
    <w:rsid w:val="00757CDF"/>
    <w:rsid w:val="007610BB"/>
    <w:rsid w:val="00763A0E"/>
    <w:rsid w:val="00763BBF"/>
    <w:rsid w:val="00764C45"/>
    <w:rsid w:val="007651CF"/>
    <w:rsid w:val="0076779F"/>
    <w:rsid w:val="00770A29"/>
    <w:rsid w:val="007715CD"/>
    <w:rsid w:val="00771822"/>
    <w:rsid w:val="0077503A"/>
    <w:rsid w:val="00775627"/>
    <w:rsid w:val="00776F1E"/>
    <w:rsid w:val="00777154"/>
    <w:rsid w:val="007777E3"/>
    <w:rsid w:val="007809E8"/>
    <w:rsid w:val="00780C1C"/>
    <w:rsid w:val="00781257"/>
    <w:rsid w:val="0078195B"/>
    <w:rsid w:val="00782997"/>
    <w:rsid w:val="007840C9"/>
    <w:rsid w:val="007845F2"/>
    <w:rsid w:val="0078511C"/>
    <w:rsid w:val="0078662C"/>
    <w:rsid w:val="00786659"/>
    <w:rsid w:val="00786BAC"/>
    <w:rsid w:val="0079204C"/>
    <w:rsid w:val="007965EE"/>
    <w:rsid w:val="0079797A"/>
    <w:rsid w:val="007A030B"/>
    <w:rsid w:val="007A109D"/>
    <w:rsid w:val="007A4603"/>
    <w:rsid w:val="007B0185"/>
    <w:rsid w:val="007B0C6D"/>
    <w:rsid w:val="007B2E8F"/>
    <w:rsid w:val="007B690B"/>
    <w:rsid w:val="007C124D"/>
    <w:rsid w:val="007C49C5"/>
    <w:rsid w:val="007C624A"/>
    <w:rsid w:val="007D0144"/>
    <w:rsid w:val="007D01D9"/>
    <w:rsid w:val="007D300C"/>
    <w:rsid w:val="007D5441"/>
    <w:rsid w:val="007D79A5"/>
    <w:rsid w:val="007E0D16"/>
    <w:rsid w:val="007E214C"/>
    <w:rsid w:val="007E2C8D"/>
    <w:rsid w:val="007E4B3F"/>
    <w:rsid w:val="007F05BB"/>
    <w:rsid w:val="007F3185"/>
    <w:rsid w:val="007F39E9"/>
    <w:rsid w:val="007F7044"/>
    <w:rsid w:val="007F7180"/>
    <w:rsid w:val="00800EB6"/>
    <w:rsid w:val="008014C0"/>
    <w:rsid w:val="00805873"/>
    <w:rsid w:val="00805E40"/>
    <w:rsid w:val="008062F0"/>
    <w:rsid w:val="008104E4"/>
    <w:rsid w:val="00810D0A"/>
    <w:rsid w:val="00813172"/>
    <w:rsid w:val="00817A26"/>
    <w:rsid w:val="00820CA9"/>
    <w:rsid w:val="00822065"/>
    <w:rsid w:val="008265A8"/>
    <w:rsid w:val="00834388"/>
    <w:rsid w:val="00834A79"/>
    <w:rsid w:val="008362E0"/>
    <w:rsid w:val="008363DD"/>
    <w:rsid w:val="00836685"/>
    <w:rsid w:val="0084243E"/>
    <w:rsid w:val="00843CB2"/>
    <w:rsid w:val="00843E9E"/>
    <w:rsid w:val="008462CD"/>
    <w:rsid w:val="00846F8A"/>
    <w:rsid w:val="00847FEB"/>
    <w:rsid w:val="00851EDD"/>
    <w:rsid w:val="008526D9"/>
    <w:rsid w:val="00852FCC"/>
    <w:rsid w:val="00854740"/>
    <w:rsid w:val="008560EF"/>
    <w:rsid w:val="008562B3"/>
    <w:rsid w:val="008578EC"/>
    <w:rsid w:val="008638EE"/>
    <w:rsid w:val="00864BA8"/>
    <w:rsid w:val="00864C15"/>
    <w:rsid w:val="00864C5C"/>
    <w:rsid w:val="0087025D"/>
    <w:rsid w:val="00870473"/>
    <w:rsid w:val="008704B7"/>
    <w:rsid w:val="00877007"/>
    <w:rsid w:val="008817AB"/>
    <w:rsid w:val="00882E9D"/>
    <w:rsid w:val="00884E31"/>
    <w:rsid w:val="008904F2"/>
    <w:rsid w:val="00890EC4"/>
    <w:rsid w:val="00891AC4"/>
    <w:rsid w:val="00891AD7"/>
    <w:rsid w:val="00892668"/>
    <w:rsid w:val="00894089"/>
    <w:rsid w:val="00895C03"/>
    <w:rsid w:val="0089744D"/>
    <w:rsid w:val="008976D6"/>
    <w:rsid w:val="008A0181"/>
    <w:rsid w:val="008A1BED"/>
    <w:rsid w:val="008A4009"/>
    <w:rsid w:val="008B18E7"/>
    <w:rsid w:val="008B19CA"/>
    <w:rsid w:val="008B397F"/>
    <w:rsid w:val="008B4211"/>
    <w:rsid w:val="008B48B6"/>
    <w:rsid w:val="008B5AF5"/>
    <w:rsid w:val="008B628E"/>
    <w:rsid w:val="008C1AB3"/>
    <w:rsid w:val="008C3B8F"/>
    <w:rsid w:val="008C42F0"/>
    <w:rsid w:val="008C7C86"/>
    <w:rsid w:val="008D0C82"/>
    <w:rsid w:val="008D23AF"/>
    <w:rsid w:val="008D356E"/>
    <w:rsid w:val="008D63F6"/>
    <w:rsid w:val="008D763A"/>
    <w:rsid w:val="008D7F6A"/>
    <w:rsid w:val="008E044E"/>
    <w:rsid w:val="008E04B2"/>
    <w:rsid w:val="008E47DB"/>
    <w:rsid w:val="008E5D35"/>
    <w:rsid w:val="008E72B2"/>
    <w:rsid w:val="008E754A"/>
    <w:rsid w:val="008F12DB"/>
    <w:rsid w:val="008F18DF"/>
    <w:rsid w:val="008F592B"/>
    <w:rsid w:val="00900062"/>
    <w:rsid w:val="009015C6"/>
    <w:rsid w:val="0090171C"/>
    <w:rsid w:val="0090245E"/>
    <w:rsid w:val="0090249A"/>
    <w:rsid w:val="009038F4"/>
    <w:rsid w:val="009071D4"/>
    <w:rsid w:val="00912108"/>
    <w:rsid w:val="009123A9"/>
    <w:rsid w:val="00912E1C"/>
    <w:rsid w:val="00914027"/>
    <w:rsid w:val="00915DD9"/>
    <w:rsid w:val="00916EA4"/>
    <w:rsid w:val="00920C6D"/>
    <w:rsid w:val="009227A4"/>
    <w:rsid w:val="00923D03"/>
    <w:rsid w:val="00931DD9"/>
    <w:rsid w:val="00932003"/>
    <w:rsid w:val="0093429D"/>
    <w:rsid w:val="00944B49"/>
    <w:rsid w:val="0094502E"/>
    <w:rsid w:val="00946302"/>
    <w:rsid w:val="00947B52"/>
    <w:rsid w:val="00950DB8"/>
    <w:rsid w:val="009515D9"/>
    <w:rsid w:val="009518C9"/>
    <w:rsid w:val="00952208"/>
    <w:rsid w:val="0095464D"/>
    <w:rsid w:val="00956C0E"/>
    <w:rsid w:val="00957D6F"/>
    <w:rsid w:val="009648D9"/>
    <w:rsid w:val="00966B8D"/>
    <w:rsid w:val="009678A1"/>
    <w:rsid w:val="00967FBB"/>
    <w:rsid w:val="0097073B"/>
    <w:rsid w:val="00972189"/>
    <w:rsid w:val="009776F3"/>
    <w:rsid w:val="009801E6"/>
    <w:rsid w:val="00980624"/>
    <w:rsid w:val="00980916"/>
    <w:rsid w:val="00980F2C"/>
    <w:rsid w:val="00984E19"/>
    <w:rsid w:val="009854AA"/>
    <w:rsid w:val="009863E1"/>
    <w:rsid w:val="00987632"/>
    <w:rsid w:val="0099351C"/>
    <w:rsid w:val="00994133"/>
    <w:rsid w:val="009969F3"/>
    <w:rsid w:val="00996DFF"/>
    <w:rsid w:val="009A03DF"/>
    <w:rsid w:val="009A11EA"/>
    <w:rsid w:val="009A134B"/>
    <w:rsid w:val="009A1465"/>
    <w:rsid w:val="009A53E6"/>
    <w:rsid w:val="009A5ED5"/>
    <w:rsid w:val="009A6DAC"/>
    <w:rsid w:val="009A7562"/>
    <w:rsid w:val="009B06C2"/>
    <w:rsid w:val="009B23F0"/>
    <w:rsid w:val="009B39B7"/>
    <w:rsid w:val="009B5F5F"/>
    <w:rsid w:val="009B62D6"/>
    <w:rsid w:val="009B7A05"/>
    <w:rsid w:val="009C0C56"/>
    <w:rsid w:val="009C260A"/>
    <w:rsid w:val="009C409F"/>
    <w:rsid w:val="009C555A"/>
    <w:rsid w:val="009D07F1"/>
    <w:rsid w:val="009D1228"/>
    <w:rsid w:val="009D27A0"/>
    <w:rsid w:val="009D2F93"/>
    <w:rsid w:val="009D486D"/>
    <w:rsid w:val="009D5305"/>
    <w:rsid w:val="009D6D69"/>
    <w:rsid w:val="009E24C1"/>
    <w:rsid w:val="009E2DD4"/>
    <w:rsid w:val="009E42FA"/>
    <w:rsid w:val="009E487C"/>
    <w:rsid w:val="009E7670"/>
    <w:rsid w:val="009E78FC"/>
    <w:rsid w:val="009F26D6"/>
    <w:rsid w:val="009F2F07"/>
    <w:rsid w:val="009F2F19"/>
    <w:rsid w:val="009F44E2"/>
    <w:rsid w:val="00A00335"/>
    <w:rsid w:val="00A04534"/>
    <w:rsid w:val="00A1056D"/>
    <w:rsid w:val="00A119ED"/>
    <w:rsid w:val="00A15840"/>
    <w:rsid w:val="00A16B70"/>
    <w:rsid w:val="00A171F4"/>
    <w:rsid w:val="00A21673"/>
    <w:rsid w:val="00A22EA5"/>
    <w:rsid w:val="00A2375A"/>
    <w:rsid w:val="00A30673"/>
    <w:rsid w:val="00A30F32"/>
    <w:rsid w:val="00A339D8"/>
    <w:rsid w:val="00A34458"/>
    <w:rsid w:val="00A34623"/>
    <w:rsid w:val="00A35917"/>
    <w:rsid w:val="00A3799D"/>
    <w:rsid w:val="00A42846"/>
    <w:rsid w:val="00A44B8A"/>
    <w:rsid w:val="00A456FF"/>
    <w:rsid w:val="00A4624C"/>
    <w:rsid w:val="00A46526"/>
    <w:rsid w:val="00A4776C"/>
    <w:rsid w:val="00A47C08"/>
    <w:rsid w:val="00A47C95"/>
    <w:rsid w:val="00A47EBA"/>
    <w:rsid w:val="00A5107A"/>
    <w:rsid w:val="00A52EF9"/>
    <w:rsid w:val="00A577CC"/>
    <w:rsid w:val="00A60909"/>
    <w:rsid w:val="00A6211E"/>
    <w:rsid w:val="00A62E56"/>
    <w:rsid w:val="00A63F62"/>
    <w:rsid w:val="00A643BF"/>
    <w:rsid w:val="00A65C23"/>
    <w:rsid w:val="00A6689C"/>
    <w:rsid w:val="00A7000B"/>
    <w:rsid w:val="00A70FBD"/>
    <w:rsid w:val="00A718C6"/>
    <w:rsid w:val="00A71D7C"/>
    <w:rsid w:val="00A72389"/>
    <w:rsid w:val="00A7265A"/>
    <w:rsid w:val="00A7298C"/>
    <w:rsid w:val="00A73C4B"/>
    <w:rsid w:val="00A75DAF"/>
    <w:rsid w:val="00A7763F"/>
    <w:rsid w:val="00A82841"/>
    <w:rsid w:val="00A82918"/>
    <w:rsid w:val="00A83078"/>
    <w:rsid w:val="00A8314B"/>
    <w:rsid w:val="00A855C2"/>
    <w:rsid w:val="00A86FEB"/>
    <w:rsid w:val="00A87E1C"/>
    <w:rsid w:val="00A90ED2"/>
    <w:rsid w:val="00A92AF0"/>
    <w:rsid w:val="00A94B5D"/>
    <w:rsid w:val="00A956ED"/>
    <w:rsid w:val="00AA0058"/>
    <w:rsid w:val="00AA13A5"/>
    <w:rsid w:val="00AA2283"/>
    <w:rsid w:val="00AA5731"/>
    <w:rsid w:val="00AB156D"/>
    <w:rsid w:val="00AB2271"/>
    <w:rsid w:val="00AB26B3"/>
    <w:rsid w:val="00AB4BA9"/>
    <w:rsid w:val="00AB4E57"/>
    <w:rsid w:val="00AB53D4"/>
    <w:rsid w:val="00AB7277"/>
    <w:rsid w:val="00AB770A"/>
    <w:rsid w:val="00AC261F"/>
    <w:rsid w:val="00AC567B"/>
    <w:rsid w:val="00AC76F4"/>
    <w:rsid w:val="00AD2FDC"/>
    <w:rsid w:val="00AD305C"/>
    <w:rsid w:val="00AD4189"/>
    <w:rsid w:val="00AD4462"/>
    <w:rsid w:val="00AD55CB"/>
    <w:rsid w:val="00AE02C9"/>
    <w:rsid w:val="00AE1003"/>
    <w:rsid w:val="00AE1106"/>
    <w:rsid w:val="00AE400C"/>
    <w:rsid w:val="00AE4986"/>
    <w:rsid w:val="00AE4B95"/>
    <w:rsid w:val="00AE4C9E"/>
    <w:rsid w:val="00AE57C2"/>
    <w:rsid w:val="00AE6EE1"/>
    <w:rsid w:val="00AE718F"/>
    <w:rsid w:val="00AF00BB"/>
    <w:rsid w:val="00AF1287"/>
    <w:rsid w:val="00AF4CC3"/>
    <w:rsid w:val="00AF67E4"/>
    <w:rsid w:val="00B02550"/>
    <w:rsid w:val="00B036E0"/>
    <w:rsid w:val="00B03E6B"/>
    <w:rsid w:val="00B0583E"/>
    <w:rsid w:val="00B07842"/>
    <w:rsid w:val="00B10888"/>
    <w:rsid w:val="00B1310A"/>
    <w:rsid w:val="00B15282"/>
    <w:rsid w:val="00B15FAE"/>
    <w:rsid w:val="00B15FB3"/>
    <w:rsid w:val="00B16259"/>
    <w:rsid w:val="00B16CD6"/>
    <w:rsid w:val="00B202B6"/>
    <w:rsid w:val="00B2299A"/>
    <w:rsid w:val="00B22C69"/>
    <w:rsid w:val="00B22E4D"/>
    <w:rsid w:val="00B254F0"/>
    <w:rsid w:val="00B30C03"/>
    <w:rsid w:val="00B31E6F"/>
    <w:rsid w:val="00B32A9B"/>
    <w:rsid w:val="00B33CE3"/>
    <w:rsid w:val="00B33E8F"/>
    <w:rsid w:val="00B34424"/>
    <w:rsid w:val="00B35CCE"/>
    <w:rsid w:val="00B3717F"/>
    <w:rsid w:val="00B37A9C"/>
    <w:rsid w:val="00B40235"/>
    <w:rsid w:val="00B408F3"/>
    <w:rsid w:val="00B40A87"/>
    <w:rsid w:val="00B41479"/>
    <w:rsid w:val="00B42DFD"/>
    <w:rsid w:val="00B43F66"/>
    <w:rsid w:val="00B46411"/>
    <w:rsid w:val="00B47A8E"/>
    <w:rsid w:val="00B50B48"/>
    <w:rsid w:val="00B55241"/>
    <w:rsid w:val="00B57AA0"/>
    <w:rsid w:val="00B57BB2"/>
    <w:rsid w:val="00B6068E"/>
    <w:rsid w:val="00B60D57"/>
    <w:rsid w:val="00B63158"/>
    <w:rsid w:val="00B63E03"/>
    <w:rsid w:val="00B66493"/>
    <w:rsid w:val="00B673EB"/>
    <w:rsid w:val="00B70F7A"/>
    <w:rsid w:val="00B72BAB"/>
    <w:rsid w:val="00B7363F"/>
    <w:rsid w:val="00B80ADE"/>
    <w:rsid w:val="00B81B63"/>
    <w:rsid w:val="00B82703"/>
    <w:rsid w:val="00B829C8"/>
    <w:rsid w:val="00B83FE8"/>
    <w:rsid w:val="00B85786"/>
    <w:rsid w:val="00B874DB"/>
    <w:rsid w:val="00B90822"/>
    <w:rsid w:val="00B91DE6"/>
    <w:rsid w:val="00B92441"/>
    <w:rsid w:val="00B931F3"/>
    <w:rsid w:val="00B933FA"/>
    <w:rsid w:val="00B9370C"/>
    <w:rsid w:val="00BA109B"/>
    <w:rsid w:val="00BA1CC9"/>
    <w:rsid w:val="00BA3EE6"/>
    <w:rsid w:val="00BA60B6"/>
    <w:rsid w:val="00BB1C6E"/>
    <w:rsid w:val="00BB2114"/>
    <w:rsid w:val="00BB2A35"/>
    <w:rsid w:val="00BB532B"/>
    <w:rsid w:val="00BB7AC4"/>
    <w:rsid w:val="00BC1842"/>
    <w:rsid w:val="00BC1A04"/>
    <w:rsid w:val="00BC52F4"/>
    <w:rsid w:val="00BC5525"/>
    <w:rsid w:val="00BD046B"/>
    <w:rsid w:val="00BD05A5"/>
    <w:rsid w:val="00BD36F9"/>
    <w:rsid w:val="00BD507E"/>
    <w:rsid w:val="00BD6487"/>
    <w:rsid w:val="00BE2201"/>
    <w:rsid w:val="00BE63FA"/>
    <w:rsid w:val="00BE6759"/>
    <w:rsid w:val="00BF666A"/>
    <w:rsid w:val="00BF6DC0"/>
    <w:rsid w:val="00BF7F85"/>
    <w:rsid w:val="00C002BD"/>
    <w:rsid w:val="00C0037C"/>
    <w:rsid w:val="00C01C1B"/>
    <w:rsid w:val="00C01D31"/>
    <w:rsid w:val="00C026F6"/>
    <w:rsid w:val="00C0321C"/>
    <w:rsid w:val="00C053F4"/>
    <w:rsid w:val="00C10CA1"/>
    <w:rsid w:val="00C1128F"/>
    <w:rsid w:val="00C11FE3"/>
    <w:rsid w:val="00C121A1"/>
    <w:rsid w:val="00C13CFA"/>
    <w:rsid w:val="00C16D08"/>
    <w:rsid w:val="00C20263"/>
    <w:rsid w:val="00C208DB"/>
    <w:rsid w:val="00C2133C"/>
    <w:rsid w:val="00C21D79"/>
    <w:rsid w:val="00C22383"/>
    <w:rsid w:val="00C22505"/>
    <w:rsid w:val="00C25313"/>
    <w:rsid w:val="00C254F8"/>
    <w:rsid w:val="00C256A0"/>
    <w:rsid w:val="00C274B5"/>
    <w:rsid w:val="00C27DBC"/>
    <w:rsid w:val="00C300A1"/>
    <w:rsid w:val="00C306A5"/>
    <w:rsid w:val="00C30E03"/>
    <w:rsid w:val="00C3126C"/>
    <w:rsid w:val="00C324DD"/>
    <w:rsid w:val="00C3310D"/>
    <w:rsid w:val="00C33475"/>
    <w:rsid w:val="00C36964"/>
    <w:rsid w:val="00C36B11"/>
    <w:rsid w:val="00C41E66"/>
    <w:rsid w:val="00C44F84"/>
    <w:rsid w:val="00C4518D"/>
    <w:rsid w:val="00C47295"/>
    <w:rsid w:val="00C50B47"/>
    <w:rsid w:val="00C53429"/>
    <w:rsid w:val="00C536ED"/>
    <w:rsid w:val="00C537FD"/>
    <w:rsid w:val="00C5669C"/>
    <w:rsid w:val="00C5716F"/>
    <w:rsid w:val="00C607FB"/>
    <w:rsid w:val="00C62281"/>
    <w:rsid w:val="00C62333"/>
    <w:rsid w:val="00C64929"/>
    <w:rsid w:val="00C6784C"/>
    <w:rsid w:val="00C67E67"/>
    <w:rsid w:val="00C70146"/>
    <w:rsid w:val="00C703C6"/>
    <w:rsid w:val="00C7170A"/>
    <w:rsid w:val="00C71CDD"/>
    <w:rsid w:val="00C72A52"/>
    <w:rsid w:val="00C746C4"/>
    <w:rsid w:val="00C76726"/>
    <w:rsid w:val="00C77EE9"/>
    <w:rsid w:val="00C82BBC"/>
    <w:rsid w:val="00C82BDB"/>
    <w:rsid w:val="00C83453"/>
    <w:rsid w:val="00C84927"/>
    <w:rsid w:val="00C85C19"/>
    <w:rsid w:val="00C92144"/>
    <w:rsid w:val="00C927F6"/>
    <w:rsid w:val="00C9292E"/>
    <w:rsid w:val="00C94E89"/>
    <w:rsid w:val="00C96ECD"/>
    <w:rsid w:val="00CA1C45"/>
    <w:rsid w:val="00CA463F"/>
    <w:rsid w:val="00CA5EA0"/>
    <w:rsid w:val="00CA7781"/>
    <w:rsid w:val="00CA7A01"/>
    <w:rsid w:val="00CA7CF0"/>
    <w:rsid w:val="00CB3DA5"/>
    <w:rsid w:val="00CC12DF"/>
    <w:rsid w:val="00CC2B61"/>
    <w:rsid w:val="00CC3226"/>
    <w:rsid w:val="00CC6CC3"/>
    <w:rsid w:val="00CC7C28"/>
    <w:rsid w:val="00CD1EF0"/>
    <w:rsid w:val="00CD5442"/>
    <w:rsid w:val="00CD55A5"/>
    <w:rsid w:val="00CD562F"/>
    <w:rsid w:val="00CD5636"/>
    <w:rsid w:val="00CD6364"/>
    <w:rsid w:val="00CD6485"/>
    <w:rsid w:val="00CD7B24"/>
    <w:rsid w:val="00CE1055"/>
    <w:rsid w:val="00CE11E9"/>
    <w:rsid w:val="00CE26C2"/>
    <w:rsid w:val="00CE33BF"/>
    <w:rsid w:val="00CE45F1"/>
    <w:rsid w:val="00CE58BE"/>
    <w:rsid w:val="00CE73BD"/>
    <w:rsid w:val="00CF23C1"/>
    <w:rsid w:val="00CF273C"/>
    <w:rsid w:val="00CF5187"/>
    <w:rsid w:val="00CF5F05"/>
    <w:rsid w:val="00CF6659"/>
    <w:rsid w:val="00D00D58"/>
    <w:rsid w:val="00D0176C"/>
    <w:rsid w:val="00D0346B"/>
    <w:rsid w:val="00D03FDF"/>
    <w:rsid w:val="00D0486A"/>
    <w:rsid w:val="00D05B9B"/>
    <w:rsid w:val="00D077FC"/>
    <w:rsid w:val="00D10A23"/>
    <w:rsid w:val="00D1467B"/>
    <w:rsid w:val="00D14F30"/>
    <w:rsid w:val="00D15E8E"/>
    <w:rsid w:val="00D2034B"/>
    <w:rsid w:val="00D22ED1"/>
    <w:rsid w:val="00D23C31"/>
    <w:rsid w:val="00D252C0"/>
    <w:rsid w:val="00D27012"/>
    <w:rsid w:val="00D270F1"/>
    <w:rsid w:val="00D27177"/>
    <w:rsid w:val="00D303DB"/>
    <w:rsid w:val="00D311C9"/>
    <w:rsid w:val="00D33A96"/>
    <w:rsid w:val="00D33BC6"/>
    <w:rsid w:val="00D35200"/>
    <w:rsid w:val="00D3735F"/>
    <w:rsid w:val="00D3788E"/>
    <w:rsid w:val="00D43832"/>
    <w:rsid w:val="00D44112"/>
    <w:rsid w:val="00D4483E"/>
    <w:rsid w:val="00D458B3"/>
    <w:rsid w:val="00D45B8B"/>
    <w:rsid w:val="00D46DC1"/>
    <w:rsid w:val="00D512D4"/>
    <w:rsid w:val="00D5175C"/>
    <w:rsid w:val="00D53021"/>
    <w:rsid w:val="00D55C7A"/>
    <w:rsid w:val="00D572A9"/>
    <w:rsid w:val="00D605ED"/>
    <w:rsid w:val="00D648CD"/>
    <w:rsid w:val="00D662CF"/>
    <w:rsid w:val="00D67801"/>
    <w:rsid w:val="00D73B05"/>
    <w:rsid w:val="00D75094"/>
    <w:rsid w:val="00D75484"/>
    <w:rsid w:val="00D75889"/>
    <w:rsid w:val="00D765EE"/>
    <w:rsid w:val="00D77D5E"/>
    <w:rsid w:val="00D80CCA"/>
    <w:rsid w:val="00D83318"/>
    <w:rsid w:val="00D85560"/>
    <w:rsid w:val="00D92857"/>
    <w:rsid w:val="00D92E90"/>
    <w:rsid w:val="00D94A5C"/>
    <w:rsid w:val="00D964F6"/>
    <w:rsid w:val="00D97FEA"/>
    <w:rsid w:val="00DA1847"/>
    <w:rsid w:val="00DA423F"/>
    <w:rsid w:val="00DA54A5"/>
    <w:rsid w:val="00DB1BD8"/>
    <w:rsid w:val="00DB22B0"/>
    <w:rsid w:val="00DB2C76"/>
    <w:rsid w:val="00DB3E29"/>
    <w:rsid w:val="00DB5AA2"/>
    <w:rsid w:val="00DB6BDE"/>
    <w:rsid w:val="00DC01F7"/>
    <w:rsid w:val="00DC20AB"/>
    <w:rsid w:val="00DC3EF4"/>
    <w:rsid w:val="00DC65E4"/>
    <w:rsid w:val="00DC79BB"/>
    <w:rsid w:val="00DD118A"/>
    <w:rsid w:val="00DD26DD"/>
    <w:rsid w:val="00DD4764"/>
    <w:rsid w:val="00DD5581"/>
    <w:rsid w:val="00DD6207"/>
    <w:rsid w:val="00DE0004"/>
    <w:rsid w:val="00DE022B"/>
    <w:rsid w:val="00DE073A"/>
    <w:rsid w:val="00DE0C2A"/>
    <w:rsid w:val="00DE1307"/>
    <w:rsid w:val="00DE21D3"/>
    <w:rsid w:val="00DE446E"/>
    <w:rsid w:val="00DF1553"/>
    <w:rsid w:val="00DF1FC1"/>
    <w:rsid w:val="00DF2038"/>
    <w:rsid w:val="00DF282B"/>
    <w:rsid w:val="00DF31CA"/>
    <w:rsid w:val="00DF3508"/>
    <w:rsid w:val="00DF4314"/>
    <w:rsid w:val="00DF5A6B"/>
    <w:rsid w:val="00DF6394"/>
    <w:rsid w:val="00DF6A8A"/>
    <w:rsid w:val="00E05E43"/>
    <w:rsid w:val="00E06BA8"/>
    <w:rsid w:val="00E07E92"/>
    <w:rsid w:val="00E13585"/>
    <w:rsid w:val="00E145FD"/>
    <w:rsid w:val="00E158E7"/>
    <w:rsid w:val="00E17279"/>
    <w:rsid w:val="00E20D1C"/>
    <w:rsid w:val="00E243E5"/>
    <w:rsid w:val="00E25C4A"/>
    <w:rsid w:val="00E27A31"/>
    <w:rsid w:val="00E31315"/>
    <w:rsid w:val="00E31BD5"/>
    <w:rsid w:val="00E32291"/>
    <w:rsid w:val="00E32BE5"/>
    <w:rsid w:val="00E33A35"/>
    <w:rsid w:val="00E354A7"/>
    <w:rsid w:val="00E426F7"/>
    <w:rsid w:val="00E432D3"/>
    <w:rsid w:val="00E448B6"/>
    <w:rsid w:val="00E47112"/>
    <w:rsid w:val="00E51535"/>
    <w:rsid w:val="00E55054"/>
    <w:rsid w:val="00E56630"/>
    <w:rsid w:val="00E57E8D"/>
    <w:rsid w:val="00E61B4A"/>
    <w:rsid w:val="00E634CD"/>
    <w:rsid w:val="00E63C43"/>
    <w:rsid w:val="00E640D9"/>
    <w:rsid w:val="00E6505F"/>
    <w:rsid w:val="00E65A46"/>
    <w:rsid w:val="00E66A0E"/>
    <w:rsid w:val="00E722D7"/>
    <w:rsid w:val="00E811AE"/>
    <w:rsid w:val="00E839E6"/>
    <w:rsid w:val="00E83EB0"/>
    <w:rsid w:val="00E8597A"/>
    <w:rsid w:val="00E91A81"/>
    <w:rsid w:val="00E92667"/>
    <w:rsid w:val="00E942EA"/>
    <w:rsid w:val="00E95CDA"/>
    <w:rsid w:val="00E96378"/>
    <w:rsid w:val="00E97B2A"/>
    <w:rsid w:val="00EA2CA2"/>
    <w:rsid w:val="00EA377B"/>
    <w:rsid w:val="00EA4D06"/>
    <w:rsid w:val="00EB1618"/>
    <w:rsid w:val="00EB2790"/>
    <w:rsid w:val="00EB2C90"/>
    <w:rsid w:val="00EB4839"/>
    <w:rsid w:val="00EB78A9"/>
    <w:rsid w:val="00EC0DD3"/>
    <w:rsid w:val="00EC11AD"/>
    <w:rsid w:val="00EC3D4F"/>
    <w:rsid w:val="00EC5193"/>
    <w:rsid w:val="00EC7324"/>
    <w:rsid w:val="00EC7FC3"/>
    <w:rsid w:val="00ED0980"/>
    <w:rsid w:val="00ED0D03"/>
    <w:rsid w:val="00ED1C74"/>
    <w:rsid w:val="00ED2DFA"/>
    <w:rsid w:val="00ED489F"/>
    <w:rsid w:val="00ED7403"/>
    <w:rsid w:val="00ED77B6"/>
    <w:rsid w:val="00EE0875"/>
    <w:rsid w:val="00EE100D"/>
    <w:rsid w:val="00EE2FAF"/>
    <w:rsid w:val="00EE3850"/>
    <w:rsid w:val="00EE57F2"/>
    <w:rsid w:val="00EF1B53"/>
    <w:rsid w:val="00EF23D9"/>
    <w:rsid w:val="00EF2CC0"/>
    <w:rsid w:val="00EF4D52"/>
    <w:rsid w:val="00EF7237"/>
    <w:rsid w:val="00EF7628"/>
    <w:rsid w:val="00EF787E"/>
    <w:rsid w:val="00F0313C"/>
    <w:rsid w:val="00F03459"/>
    <w:rsid w:val="00F03AA1"/>
    <w:rsid w:val="00F03C4F"/>
    <w:rsid w:val="00F05A95"/>
    <w:rsid w:val="00F10694"/>
    <w:rsid w:val="00F12E9A"/>
    <w:rsid w:val="00F1330E"/>
    <w:rsid w:val="00F167FB"/>
    <w:rsid w:val="00F16BF0"/>
    <w:rsid w:val="00F171C5"/>
    <w:rsid w:val="00F172FC"/>
    <w:rsid w:val="00F2172A"/>
    <w:rsid w:val="00F21E18"/>
    <w:rsid w:val="00F23A66"/>
    <w:rsid w:val="00F2551E"/>
    <w:rsid w:val="00F308B1"/>
    <w:rsid w:val="00F30D67"/>
    <w:rsid w:val="00F31111"/>
    <w:rsid w:val="00F31C52"/>
    <w:rsid w:val="00F32A7D"/>
    <w:rsid w:val="00F340C6"/>
    <w:rsid w:val="00F34928"/>
    <w:rsid w:val="00F37703"/>
    <w:rsid w:val="00F40D9F"/>
    <w:rsid w:val="00F42DED"/>
    <w:rsid w:val="00F43779"/>
    <w:rsid w:val="00F461B6"/>
    <w:rsid w:val="00F507A8"/>
    <w:rsid w:val="00F51D52"/>
    <w:rsid w:val="00F5290B"/>
    <w:rsid w:val="00F53D47"/>
    <w:rsid w:val="00F54C6E"/>
    <w:rsid w:val="00F57166"/>
    <w:rsid w:val="00F57993"/>
    <w:rsid w:val="00F6225E"/>
    <w:rsid w:val="00F665E2"/>
    <w:rsid w:val="00F671B5"/>
    <w:rsid w:val="00F6726C"/>
    <w:rsid w:val="00F71145"/>
    <w:rsid w:val="00F717B0"/>
    <w:rsid w:val="00F76458"/>
    <w:rsid w:val="00F765B1"/>
    <w:rsid w:val="00F768FC"/>
    <w:rsid w:val="00F80493"/>
    <w:rsid w:val="00F82190"/>
    <w:rsid w:val="00F84AA6"/>
    <w:rsid w:val="00F84FAB"/>
    <w:rsid w:val="00F86E24"/>
    <w:rsid w:val="00F91F4D"/>
    <w:rsid w:val="00F92F6E"/>
    <w:rsid w:val="00F95656"/>
    <w:rsid w:val="00F95F45"/>
    <w:rsid w:val="00F9600A"/>
    <w:rsid w:val="00F96412"/>
    <w:rsid w:val="00F96A67"/>
    <w:rsid w:val="00F97666"/>
    <w:rsid w:val="00F97BE9"/>
    <w:rsid w:val="00FA015C"/>
    <w:rsid w:val="00FA0E1D"/>
    <w:rsid w:val="00FA235B"/>
    <w:rsid w:val="00FA54A5"/>
    <w:rsid w:val="00FA7F08"/>
    <w:rsid w:val="00FB4DCA"/>
    <w:rsid w:val="00FB6301"/>
    <w:rsid w:val="00FB74BB"/>
    <w:rsid w:val="00FB7C3B"/>
    <w:rsid w:val="00FC1670"/>
    <w:rsid w:val="00FC16BD"/>
    <w:rsid w:val="00FC46C3"/>
    <w:rsid w:val="00FD1562"/>
    <w:rsid w:val="00FD323C"/>
    <w:rsid w:val="00FD327F"/>
    <w:rsid w:val="00FD46A6"/>
    <w:rsid w:val="00FD5606"/>
    <w:rsid w:val="00FD5C04"/>
    <w:rsid w:val="00FD6159"/>
    <w:rsid w:val="00FD7E69"/>
    <w:rsid w:val="00FE199C"/>
    <w:rsid w:val="00FE349F"/>
    <w:rsid w:val="00FE5AA5"/>
    <w:rsid w:val="00FE6615"/>
    <w:rsid w:val="00FE66CD"/>
    <w:rsid w:val="00FF00F3"/>
    <w:rsid w:val="00FF102B"/>
    <w:rsid w:val="00FF1823"/>
    <w:rsid w:val="00FF3E33"/>
    <w:rsid w:val="00FF6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38" type="connector" idref="#_x0000_s1048"/>
        <o:r id="V:Rule39" type="connector" idref="#_x0000_s1043"/>
        <o:r id="V:Rule40" type="connector" idref="#_x0000_s1070"/>
        <o:r id="V:Rule41" type="connector" idref="#_x0000_s1117"/>
        <o:r id="V:Rule42" type="connector" idref="#_x0000_s1114"/>
        <o:r id="V:Rule43" type="connector" idref="#_x0000_s1116"/>
        <o:r id="V:Rule44" type="connector" idref="#_x0000_s1063"/>
        <o:r id="V:Rule45" type="connector" idref="#_x0000_s1065"/>
        <o:r id="V:Rule46" type="connector" idref="#_x0000_s1113"/>
        <o:r id="V:Rule47" type="connector" idref="#_x0000_s1118"/>
        <o:r id="V:Rule48" type="connector" idref="#_x0000_s1045"/>
        <o:r id="V:Rule49" type="connector" idref="#_x0000_s1072"/>
        <o:r id="V:Rule50" type="connector" idref="#_x0000_s1075"/>
        <o:r id="V:Rule51" type="connector" idref="#_x0000_s1067"/>
        <o:r id="V:Rule52" type="connector" idref="#_x0000_s1074"/>
        <o:r id="V:Rule53" type="connector" idref="#_x0000_s1044"/>
        <o:r id="V:Rule54" type="connector" idref="#_x0000_s1052"/>
        <o:r id="V:Rule55" type="connector" idref="#_x0000_s1102"/>
        <o:r id="V:Rule56" type="connector" idref="#_x0000_s1040"/>
        <o:r id="V:Rule57" type="connector" idref="#_x0000_s1051"/>
        <o:r id="V:Rule58" type="connector" idref="#_x0000_s1066"/>
        <o:r id="V:Rule59" type="connector" idref="#_x0000_s1064"/>
        <o:r id="V:Rule60" type="connector" idref="#_x0000_s1099"/>
        <o:r id="V:Rule61" type="connector" idref="#_x0000_s1047"/>
        <o:r id="V:Rule62" type="connector" idref="#_x0000_s1046"/>
        <o:r id="V:Rule63" type="connector" idref="#_x0000_s1041"/>
        <o:r id="V:Rule64" type="connector" idref="#_x0000_s1100"/>
        <o:r id="V:Rule65" type="connector" idref="#_x0000_s1069"/>
        <o:r id="V:Rule66" type="connector" idref="#_x0000_s1068"/>
        <o:r id="V:Rule67" type="connector" idref="#_x0000_s1073"/>
        <o:r id="V:Rule68" type="connector" idref="#_x0000_s1115"/>
        <o:r id="V:Rule69" type="connector" idref="#_x0000_s1112"/>
        <o:r id="V:Rule70" type="connector" idref="#_x0000_s1050"/>
        <o:r id="V:Rule71" type="connector" idref="#_x0000_s1042"/>
        <o:r id="V:Rule72" type="connector" idref="#_x0000_s1049"/>
        <o:r id="V:Rule73" type="connector" idref="#_x0000_s1071"/>
        <o:r id="V:Rule74"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158F"/>
    <w:rPr>
      <w:rFonts w:ascii="Times New Roman" w:eastAsia="Times New Roman" w:hAnsi="Times New Roman" w:cs="Times New Roman"/>
      <w:sz w:val="24"/>
      <w:szCs w:val="24"/>
      <w:lang w:val="ru-RU" w:eastAsia="ru-RU"/>
    </w:rPr>
  </w:style>
  <w:style w:type="paragraph" w:styleId="Antrat1">
    <w:name w:val="heading 1"/>
    <w:basedOn w:val="prastasis"/>
    <w:next w:val="prastasis"/>
    <w:link w:val="Antrat1Diagrama"/>
    <w:uiPriority w:val="9"/>
    <w:qFormat/>
    <w:rsid w:val="003B6DBF"/>
    <w:pPr>
      <w:keepNext/>
      <w:keepLines/>
      <w:spacing w:before="480"/>
      <w:jc w:val="center"/>
      <w:outlineLvl w:val="0"/>
    </w:pPr>
    <w:rPr>
      <w:rFonts w:cs="DokChampa"/>
      <w:b/>
      <w:bCs/>
      <w:sz w:val="28"/>
      <w:szCs w:val="28"/>
      <w:lang w:val="lt-LT" w:eastAsia="lt-LT"/>
    </w:rPr>
  </w:style>
  <w:style w:type="paragraph" w:styleId="Antrat2">
    <w:name w:val="heading 2"/>
    <w:basedOn w:val="prastasis"/>
    <w:next w:val="prastasis"/>
    <w:link w:val="Antrat2Diagrama"/>
    <w:uiPriority w:val="9"/>
    <w:unhideWhenUsed/>
    <w:qFormat/>
    <w:rsid w:val="003B6DBF"/>
    <w:pPr>
      <w:keepNext/>
      <w:keepLines/>
      <w:spacing w:before="200"/>
      <w:jc w:val="center"/>
      <w:outlineLvl w:val="1"/>
    </w:pPr>
    <w:rPr>
      <w:rFonts w:eastAsiaTheme="majorEastAsia" w:cstheme="majorBidi"/>
      <w:b/>
      <w:bCs/>
      <w:szCs w:val="26"/>
    </w:rPr>
  </w:style>
  <w:style w:type="paragraph" w:styleId="Antrat3">
    <w:name w:val="heading 3"/>
    <w:basedOn w:val="prastasis"/>
    <w:next w:val="prastasis"/>
    <w:link w:val="Antrat3Diagrama"/>
    <w:uiPriority w:val="9"/>
    <w:unhideWhenUsed/>
    <w:qFormat/>
    <w:rsid w:val="003B6DBF"/>
    <w:pPr>
      <w:keepNext/>
      <w:keepLines/>
      <w:spacing w:before="200"/>
      <w:jc w:val="center"/>
      <w:outlineLvl w:val="2"/>
    </w:pPr>
    <w:rPr>
      <w:rFonts w:eastAsiaTheme="majorEastAsia" w:cstheme="majorBidi"/>
      <w:b/>
      <w:bCs/>
    </w:rPr>
  </w:style>
  <w:style w:type="paragraph" w:styleId="Antrat4">
    <w:name w:val="heading 4"/>
    <w:basedOn w:val="prastasis"/>
    <w:next w:val="prastasis"/>
    <w:link w:val="Antrat4Diagrama"/>
    <w:unhideWhenUsed/>
    <w:qFormat/>
    <w:rsid w:val="001771E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nhideWhenUsed/>
    <w:qFormat/>
    <w:rsid w:val="001771E6"/>
    <w:pPr>
      <w:keepNext/>
      <w:keepLines/>
      <w:spacing w:before="200"/>
      <w:outlineLvl w:val="4"/>
    </w:pPr>
    <w:rPr>
      <w:rFonts w:asciiTheme="majorHAnsi" w:eastAsiaTheme="majorEastAsia" w:hAnsiTheme="majorHAnsi" w:cstheme="majorBidi"/>
      <w:color w:val="243F60" w:themeColor="accent1" w:themeShade="7F"/>
    </w:rPr>
  </w:style>
  <w:style w:type="paragraph" w:styleId="Antrat9">
    <w:name w:val="heading 9"/>
    <w:basedOn w:val="prastasis"/>
    <w:next w:val="prastasis"/>
    <w:link w:val="Antrat9Diagrama"/>
    <w:uiPriority w:val="9"/>
    <w:semiHidden/>
    <w:unhideWhenUsed/>
    <w:qFormat/>
    <w:rsid w:val="00D83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1CharCharDiagramaDiagramaCharCharDiagramaDiagramaCharCharDiagramaDiagramaCharCharDiagramaDiagrama">
    <w:name w:val="Diagrama Diagrama1 Char Char Diagrama Diagrama Char Char Diagrama Diagrama Char Char Diagrama Diagrama Char Char Diagrama Diagrama"/>
    <w:basedOn w:val="prastasis"/>
    <w:rsid w:val="000D158F"/>
    <w:pPr>
      <w:widowControl w:val="0"/>
      <w:adjustRightInd w:val="0"/>
      <w:spacing w:after="160" w:line="240" w:lineRule="exact"/>
      <w:jc w:val="both"/>
      <w:textAlignment w:val="baseline"/>
    </w:pPr>
    <w:rPr>
      <w:rFonts w:ascii="Tahoma" w:hAnsi="Tahoma"/>
      <w:sz w:val="20"/>
      <w:szCs w:val="20"/>
      <w:lang w:val="en-US" w:eastAsia="en-US"/>
    </w:rPr>
  </w:style>
  <w:style w:type="paragraph" w:styleId="Sraopastraipa">
    <w:name w:val="List Paragraph"/>
    <w:basedOn w:val="prastasis"/>
    <w:uiPriority w:val="34"/>
    <w:qFormat/>
    <w:rsid w:val="00F51D52"/>
    <w:pPr>
      <w:ind w:left="720"/>
      <w:contextualSpacing/>
    </w:pPr>
  </w:style>
  <w:style w:type="character" w:customStyle="1" w:styleId="Antrat1Diagrama">
    <w:name w:val="Antraštė 1 Diagrama"/>
    <w:basedOn w:val="Numatytasispastraiposriftas"/>
    <w:link w:val="Antrat1"/>
    <w:uiPriority w:val="9"/>
    <w:rsid w:val="003B6DBF"/>
    <w:rPr>
      <w:rFonts w:ascii="Times New Roman" w:eastAsia="Times New Roman" w:hAnsi="Times New Roman" w:cs="DokChampa"/>
      <w:b/>
      <w:bCs/>
      <w:sz w:val="28"/>
      <w:szCs w:val="28"/>
      <w:lang w:eastAsia="lt-LT"/>
    </w:rPr>
  </w:style>
  <w:style w:type="character" w:styleId="Hipersaitas">
    <w:name w:val="Hyperlink"/>
    <w:basedOn w:val="Numatytasispastraiposriftas"/>
    <w:uiPriority w:val="99"/>
    <w:unhideWhenUsed/>
    <w:rsid w:val="0071561A"/>
    <w:rPr>
      <w:color w:val="0000FF"/>
      <w:u w:val="single"/>
    </w:rPr>
  </w:style>
  <w:style w:type="character" w:customStyle="1" w:styleId="datametai">
    <w:name w:val="datametai"/>
    <w:basedOn w:val="Numatytasispastraiposriftas"/>
    <w:rsid w:val="0071561A"/>
  </w:style>
  <w:style w:type="character" w:customStyle="1" w:styleId="datamnuo">
    <w:name w:val="datamnuo"/>
    <w:basedOn w:val="Numatytasispastraiposriftas"/>
    <w:rsid w:val="0071561A"/>
  </w:style>
  <w:style w:type="character" w:customStyle="1" w:styleId="datadiena">
    <w:name w:val="datadiena"/>
    <w:basedOn w:val="Numatytasispastraiposriftas"/>
    <w:rsid w:val="0071561A"/>
  </w:style>
  <w:style w:type="character" w:customStyle="1" w:styleId="statymonr">
    <w:name w:val="statymonr"/>
    <w:basedOn w:val="Numatytasispastraiposriftas"/>
    <w:rsid w:val="0071561A"/>
  </w:style>
  <w:style w:type="character" w:styleId="Perirtashipersaitas">
    <w:name w:val="FollowedHyperlink"/>
    <w:basedOn w:val="Numatytasispastraiposriftas"/>
    <w:uiPriority w:val="99"/>
    <w:semiHidden/>
    <w:unhideWhenUsed/>
    <w:rsid w:val="00386DF0"/>
    <w:rPr>
      <w:color w:val="800080" w:themeColor="followedHyperlink"/>
      <w:u w:val="single"/>
    </w:rPr>
  </w:style>
  <w:style w:type="paragraph" w:styleId="Paprastasistekstas">
    <w:name w:val="Plain Text"/>
    <w:basedOn w:val="prastasis"/>
    <w:link w:val="PaprastasistekstasDiagrama"/>
    <w:uiPriority w:val="99"/>
    <w:semiHidden/>
    <w:unhideWhenUsed/>
    <w:rsid w:val="00386DF0"/>
    <w:pPr>
      <w:spacing w:before="100" w:beforeAutospacing="1" w:after="100" w:afterAutospacing="1"/>
    </w:pPr>
    <w:rPr>
      <w:lang w:val="lt-LT" w:eastAsia="lt-LT"/>
    </w:rPr>
  </w:style>
  <w:style w:type="character" w:customStyle="1" w:styleId="PaprastasistekstasDiagrama">
    <w:name w:val="Paprastasis tekstas Diagrama"/>
    <w:basedOn w:val="Numatytasispastraiposriftas"/>
    <w:link w:val="Paprastasistekstas"/>
    <w:uiPriority w:val="99"/>
    <w:semiHidden/>
    <w:rsid w:val="00386DF0"/>
    <w:rPr>
      <w:rFonts w:ascii="Times New Roman" w:eastAsia="Times New Roman" w:hAnsi="Times New Roman" w:cs="Times New Roman"/>
      <w:sz w:val="24"/>
      <w:szCs w:val="24"/>
      <w:lang w:eastAsia="lt-LT"/>
    </w:rPr>
  </w:style>
  <w:style w:type="paragraph" w:customStyle="1" w:styleId="statymopavad">
    <w:name w:val="statymopavad"/>
    <w:basedOn w:val="prastasis"/>
    <w:rsid w:val="00386DF0"/>
    <w:pPr>
      <w:spacing w:before="100" w:beforeAutospacing="1" w:after="100" w:afterAutospacing="1"/>
    </w:pPr>
    <w:rPr>
      <w:lang w:val="lt-LT" w:eastAsia="lt-LT"/>
    </w:rPr>
  </w:style>
  <w:style w:type="paragraph" w:customStyle="1" w:styleId="Style">
    <w:name w:val="Style"/>
    <w:rsid w:val="002A44A3"/>
    <w:pPr>
      <w:widowControl w:val="0"/>
      <w:autoSpaceDE w:val="0"/>
      <w:autoSpaceDN w:val="0"/>
      <w:adjustRightInd w:val="0"/>
    </w:pPr>
    <w:rPr>
      <w:rFonts w:ascii="Arial" w:eastAsiaTheme="minorEastAsia" w:hAnsi="Arial" w:cs="Arial"/>
      <w:sz w:val="24"/>
      <w:szCs w:val="24"/>
      <w:lang w:val="en-US"/>
    </w:rPr>
  </w:style>
  <w:style w:type="paragraph" w:styleId="prastasistinklapis">
    <w:name w:val="Normal (Web)"/>
    <w:basedOn w:val="prastasis"/>
    <w:unhideWhenUsed/>
    <w:rsid w:val="002A44A3"/>
    <w:pPr>
      <w:spacing w:before="100" w:beforeAutospacing="1" w:after="100" w:afterAutospacing="1"/>
    </w:pPr>
    <w:rPr>
      <w:lang w:val="lt-LT" w:eastAsia="lt-LT"/>
    </w:rPr>
  </w:style>
  <w:style w:type="paragraph" w:styleId="Pagrindinistekstas">
    <w:name w:val="Body Text"/>
    <w:basedOn w:val="prastasis"/>
    <w:link w:val="PagrindinistekstasDiagrama"/>
    <w:semiHidden/>
    <w:rsid w:val="002A44A3"/>
    <w:pPr>
      <w:spacing w:line="360" w:lineRule="auto"/>
      <w:jc w:val="both"/>
    </w:pPr>
    <w:rPr>
      <w:szCs w:val="20"/>
      <w:lang w:val="lt-LT" w:eastAsia="en-US"/>
    </w:rPr>
  </w:style>
  <w:style w:type="character" w:customStyle="1" w:styleId="PagrindinistekstasDiagrama">
    <w:name w:val="Pagrindinis tekstas Diagrama"/>
    <w:basedOn w:val="Numatytasispastraiposriftas"/>
    <w:link w:val="Pagrindinistekstas"/>
    <w:semiHidden/>
    <w:rsid w:val="002A44A3"/>
    <w:rPr>
      <w:rFonts w:ascii="Times New Roman" w:eastAsia="Times New Roman" w:hAnsi="Times New Roman" w:cs="Times New Roman"/>
      <w:sz w:val="24"/>
      <w:szCs w:val="20"/>
    </w:rPr>
  </w:style>
  <w:style w:type="paragraph" w:styleId="Antrats">
    <w:name w:val="header"/>
    <w:basedOn w:val="prastasis"/>
    <w:link w:val="AntratsDiagrama"/>
    <w:unhideWhenUsed/>
    <w:rsid w:val="002A44A3"/>
    <w:pPr>
      <w:tabs>
        <w:tab w:val="center" w:pos="4819"/>
        <w:tab w:val="right" w:pos="9638"/>
      </w:tabs>
    </w:pPr>
    <w:rPr>
      <w:rFonts w:asciiTheme="minorHAnsi" w:eastAsiaTheme="minorHAnsi" w:hAnsiTheme="minorHAnsi" w:cstheme="minorBidi"/>
      <w:sz w:val="22"/>
      <w:szCs w:val="22"/>
      <w:lang w:val="lt-LT" w:eastAsia="en-US"/>
    </w:rPr>
  </w:style>
  <w:style w:type="character" w:customStyle="1" w:styleId="AntratsDiagrama">
    <w:name w:val="Antraštės Diagrama"/>
    <w:basedOn w:val="Numatytasispastraiposriftas"/>
    <w:link w:val="Antrats"/>
    <w:rsid w:val="002A44A3"/>
  </w:style>
  <w:style w:type="paragraph" w:styleId="Porat">
    <w:name w:val="footer"/>
    <w:basedOn w:val="prastasis"/>
    <w:link w:val="PoratDiagrama"/>
    <w:uiPriority w:val="99"/>
    <w:unhideWhenUsed/>
    <w:rsid w:val="002A44A3"/>
    <w:pPr>
      <w:tabs>
        <w:tab w:val="center" w:pos="4819"/>
        <w:tab w:val="right" w:pos="9638"/>
      </w:tabs>
    </w:pPr>
    <w:rPr>
      <w:rFonts w:asciiTheme="minorHAnsi" w:eastAsiaTheme="minorHAnsi" w:hAnsiTheme="minorHAnsi" w:cstheme="minorBidi"/>
      <w:sz w:val="22"/>
      <w:szCs w:val="22"/>
      <w:lang w:val="lt-LT" w:eastAsia="en-US"/>
    </w:rPr>
  </w:style>
  <w:style w:type="character" w:customStyle="1" w:styleId="PoratDiagrama">
    <w:name w:val="Poraštė Diagrama"/>
    <w:basedOn w:val="Numatytasispastraiposriftas"/>
    <w:link w:val="Porat"/>
    <w:uiPriority w:val="99"/>
    <w:rsid w:val="002A44A3"/>
  </w:style>
  <w:style w:type="paragraph" w:customStyle="1" w:styleId="Default">
    <w:name w:val="Default"/>
    <w:rsid w:val="002A44A3"/>
    <w:pPr>
      <w:autoSpaceDE w:val="0"/>
      <w:autoSpaceDN w:val="0"/>
      <w:adjustRightInd w:val="0"/>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2A44A3"/>
    <w:rPr>
      <w:rFonts w:ascii="Tahoma" w:eastAsiaTheme="minorHAnsi" w:hAnsi="Tahoma" w:cs="Tahoma"/>
      <w:sz w:val="16"/>
      <w:szCs w:val="16"/>
      <w:lang w:val="lt-LT" w:eastAsia="en-US"/>
    </w:rPr>
  </w:style>
  <w:style w:type="character" w:customStyle="1" w:styleId="DebesliotekstasDiagrama">
    <w:name w:val="Debesėlio tekstas Diagrama"/>
    <w:basedOn w:val="Numatytasispastraiposriftas"/>
    <w:link w:val="Debesliotekstas"/>
    <w:uiPriority w:val="99"/>
    <w:semiHidden/>
    <w:rsid w:val="002A44A3"/>
    <w:rPr>
      <w:rFonts w:ascii="Tahoma" w:hAnsi="Tahoma" w:cs="Tahoma"/>
      <w:sz w:val="16"/>
      <w:szCs w:val="16"/>
    </w:rPr>
  </w:style>
  <w:style w:type="table" w:styleId="Lentelstinklelis">
    <w:name w:val="Table Grid"/>
    <w:basedOn w:val="prastojilentel"/>
    <w:uiPriority w:val="59"/>
    <w:rsid w:val="002A44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grindiniotekstotrauka">
    <w:name w:val="Body Text Indent"/>
    <w:basedOn w:val="prastasis"/>
    <w:link w:val="PagrindiniotekstotraukaDiagrama"/>
    <w:uiPriority w:val="99"/>
    <w:semiHidden/>
    <w:unhideWhenUsed/>
    <w:rsid w:val="002A44A3"/>
    <w:pPr>
      <w:spacing w:after="120"/>
      <w:ind w:left="283"/>
    </w:pPr>
    <w:rPr>
      <w:rFonts w:asciiTheme="minorHAnsi" w:eastAsiaTheme="minorHAnsi" w:hAnsiTheme="minorHAnsi" w:cstheme="minorBidi"/>
      <w:sz w:val="22"/>
      <w:szCs w:val="22"/>
      <w:lang w:val="lt-LT" w:eastAsia="en-US"/>
    </w:rPr>
  </w:style>
  <w:style w:type="character" w:customStyle="1" w:styleId="PagrindiniotekstotraukaDiagrama">
    <w:name w:val="Pagrindinio teksto įtrauka Diagrama"/>
    <w:basedOn w:val="Numatytasispastraiposriftas"/>
    <w:link w:val="Pagrindiniotekstotrauka"/>
    <w:uiPriority w:val="99"/>
    <w:semiHidden/>
    <w:rsid w:val="002A44A3"/>
  </w:style>
  <w:style w:type="paragraph" w:styleId="Pagrindiniotekstotrauka2">
    <w:name w:val="Body Text Indent 2"/>
    <w:basedOn w:val="prastasis"/>
    <w:link w:val="Pagrindiniotekstotrauka2Diagrama"/>
    <w:uiPriority w:val="99"/>
    <w:unhideWhenUsed/>
    <w:rsid w:val="002A44A3"/>
    <w:pPr>
      <w:spacing w:after="120" w:line="480" w:lineRule="auto"/>
      <w:ind w:left="283"/>
    </w:pPr>
    <w:rPr>
      <w:rFonts w:asciiTheme="minorHAnsi" w:eastAsiaTheme="minorHAnsi" w:hAnsiTheme="minorHAnsi" w:cstheme="minorBidi"/>
      <w:sz w:val="22"/>
      <w:szCs w:val="22"/>
      <w:lang w:val="lt-LT" w:eastAsia="en-US"/>
    </w:rPr>
  </w:style>
  <w:style w:type="character" w:customStyle="1" w:styleId="Pagrindiniotekstotrauka2Diagrama">
    <w:name w:val="Pagrindinio teksto įtrauka 2 Diagrama"/>
    <w:basedOn w:val="Numatytasispastraiposriftas"/>
    <w:link w:val="Pagrindiniotekstotrauka2"/>
    <w:uiPriority w:val="99"/>
    <w:rsid w:val="002A44A3"/>
  </w:style>
  <w:style w:type="paragraph" w:customStyle="1" w:styleId="source">
    <w:name w:val="source"/>
    <w:basedOn w:val="prastasis"/>
    <w:rsid w:val="002A44A3"/>
    <w:pPr>
      <w:spacing w:before="100" w:beforeAutospacing="1" w:after="100" w:afterAutospacing="1"/>
    </w:pPr>
    <w:rPr>
      <w:lang w:val="en-US" w:eastAsia="en-US"/>
    </w:rPr>
  </w:style>
  <w:style w:type="paragraph" w:styleId="HTMLiankstoformatuotas">
    <w:name w:val="HTML Preformatted"/>
    <w:basedOn w:val="prastasis"/>
    <w:link w:val="HTMLiankstoformatuotasDiagrama"/>
    <w:uiPriority w:val="99"/>
    <w:semiHidden/>
    <w:unhideWhenUsed/>
    <w:rsid w:val="002A4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semiHidden/>
    <w:rsid w:val="002A44A3"/>
    <w:rPr>
      <w:rFonts w:ascii="Courier New" w:eastAsia="Times New Roman" w:hAnsi="Courier New" w:cs="Courier New"/>
      <w:sz w:val="20"/>
      <w:szCs w:val="20"/>
      <w:lang w:val="en-US"/>
    </w:rPr>
  </w:style>
  <w:style w:type="paragraph" w:customStyle="1" w:styleId="dokpavadinimas">
    <w:name w:val="dokpavadinimas"/>
    <w:basedOn w:val="prastasis"/>
    <w:rsid w:val="002A44A3"/>
    <w:pPr>
      <w:spacing w:before="100" w:beforeAutospacing="1" w:after="100" w:afterAutospacing="1"/>
    </w:pPr>
    <w:rPr>
      <w:lang w:val="en-US" w:eastAsia="en-US"/>
    </w:rPr>
  </w:style>
  <w:style w:type="character" w:styleId="Emfaz">
    <w:name w:val="Emphasis"/>
    <w:basedOn w:val="Numatytasispastraiposriftas"/>
    <w:uiPriority w:val="20"/>
    <w:qFormat/>
    <w:rsid w:val="002A44A3"/>
    <w:rPr>
      <w:i/>
      <w:iCs/>
    </w:rPr>
  </w:style>
  <w:style w:type="character" w:styleId="Grietas">
    <w:name w:val="Strong"/>
    <w:basedOn w:val="Numatytasispastraiposriftas"/>
    <w:uiPriority w:val="22"/>
    <w:qFormat/>
    <w:rsid w:val="002A44A3"/>
    <w:rPr>
      <w:b/>
      <w:bCs/>
    </w:rPr>
  </w:style>
  <w:style w:type="character" w:customStyle="1" w:styleId="Antrat3Diagrama">
    <w:name w:val="Antraštė 3 Diagrama"/>
    <w:basedOn w:val="Numatytasispastraiposriftas"/>
    <w:link w:val="Antrat3"/>
    <w:uiPriority w:val="9"/>
    <w:rsid w:val="003B6DBF"/>
    <w:rPr>
      <w:rFonts w:ascii="Times New Roman" w:eastAsiaTheme="majorEastAsia" w:hAnsi="Times New Roman" w:cstheme="majorBidi"/>
      <w:b/>
      <w:bCs/>
      <w:sz w:val="24"/>
      <w:szCs w:val="24"/>
      <w:lang w:val="ru-RU" w:eastAsia="ru-RU"/>
    </w:rPr>
  </w:style>
  <w:style w:type="character" w:customStyle="1" w:styleId="Antrat2Diagrama">
    <w:name w:val="Antraštė 2 Diagrama"/>
    <w:basedOn w:val="Numatytasispastraiposriftas"/>
    <w:link w:val="Antrat2"/>
    <w:uiPriority w:val="9"/>
    <w:rsid w:val="003B6DBF"/>
    <w:rPr>
      <w:rFonts w:ascii="Times New Roman" w:eastAsiaTheme="majorEastAsia" w:hAnsi="Times New Roman" w:cstheme="majorBidi"/>
      <w:b/>
      <w:bCs/>
      <w:sz w:val="24"/>
      <w:szCs w:val="26"/>
      <w:lang w:val="ru-RU" w:eastAsia="ru-RU"/>
    </w:rPr>
  </w:style>
  <w:style w:type="paragraph" w:styleId="Turinys1">
    <w:name w:val="toc 1"/>
    <w:basedOn w:val="prastasis"/>
    <w:next w:val="prastasis"/>
    <w:autoRedefine/>
    <w:uiPriority w:val="39"/>
    <w:unhideWhenUsed/>
    <w:rsid w:val="007777E3"/>
    <w:pPr>
      <w:tabs>
        <w:tab w:val="right" w:leader="dot" w:pos="9628"/>
      </w:tabs>
      <w:spacing w:after="100"/>
    </w:pPr>
  </w:style>
  <w:style w:type="paragraph" w:styleId="Turinys2">
    <w:name w:val="toc 2"/>
    <w:basedOn w:val="prastasis"/>
    <w:next w:val="prastasis"/>
    <w:autoRedefine/>
    <w:uiPriority w:val="39"/>
    <w:unhideWhenUsed/>
    <w:rsid w:val="00780C1C"/>
    <w:pPr>
      <w:tabs>
        <w:tab w:val="left" w:pos="880"/>
        <w:tab w:val="right" w:leader="dot" w:pos="9628"/>
      </w:tabs>
      <w:spacing w:after="100" w:line="360" w:lineRule="auto"/>
      <w:ind w:left="240"/>
    </w:pPr>
  </w:style>
  <w:style w:type="paragraph" w:styleId="Turinys3">
    <w:name w:val="toc 3"/>
    <w:basedOn w:val="prastasis"/>
    <w:next w:val="prastasis"/>
    <w:autoRedefine/>
    <w:uiPriority w:val="39"/>
    <w:unhideWhenUsed/>
    <w:rsid w:val="0094502E"/>
    <w:pPr>
      <w:spacing w:after="100"/>
      <w:ind w:left="480"/>
    </w:pPr>
  </w:style>
  <w:style w:type="paragraph" w:customStyle="1" w:styleId="pasiulymai2">
    <w:name w:val="pasiulymai2"/>
    <w:basedOn w:val="prastasis"/>
    <w:rsid w:val="009E24C1"/>
    <w:pPr>
      <w:spacing w:before="100" w:beforeAutospacing="1" w:after="100" w:afterAutospacing="1"/>
    </w:pPr>
    <w:rPr>
      <w:lang w:val="en-US" w:eastAsia="en-US"/>
    </w:rPr>
  </w:style>
  <w:style w:type="paragraph" w:styleId="Betarp">
    <w:name w:val="No Spacing"/>
    <w:link w:val="BetarpDiagrama"/>
    <w:uiPriority w:val="1"/>
    <w:qFormat/>
    <w:rsid w:val="007D01D9"/>
    <w:rPr>
      <w:rFonts w:eastAsiaTheme="minorEastAsia"/>
    </w:rPr>
  </w:style>
  <w:style w:type="character" w:customStyle="1" w:styleId="BetarpDiagrama">
    <w:name w:val="Be tarpų Diagrama"/>
    <w:basedOn w:val="Numatytasispastraiposriftas"/>
    <w:link w:val="Betarp"/>
    <w:uiPriority w:val="1"/>
    <w:rsid w:val="007D01D9"/>
    <w:rPr>
      <w:rFonts w:eastAsiaTheme="minorEastAsia"/>
    </w:rPr>
  </w:style>
  <w:style w:type="character" w:customStyle="1" w:styleId="Antrat9Diagrama">
    <w:name w:val="Antraštė 9 Diagrama"/>
    <w:basedOn w:val="Numatytasispastraiposriftas"/>
    <w:link w:val="Antrat9"/>
    <w:uiPriority w:val="9"/>
    <w:semiHidden/>
    <w:rsid w:val="00D83318"/>
    <w:rPr>
      <w:rFonts w:asciiTheme="majorHAnsi" w:eastAsiaTheme="majorEastAsia" w:hAnsiTheme="majorHAnsi" w:cstheme="majorBidi"/>
      <w:i/>
      <w:iCs/>
      <w:color w:val="404040" w:themeColor="text1" w:themeTint="BF"/>
      <w:sz w:val="20"/>
      <w:szCs w:val="20"/>
      <w:lang w:val="ru-RU" w:eastAsia="ru-RU"/>
    </w:rPr>
  </w:style>
  <w:style w:type="paragraph" w:styleId="Rodykl1">
    <w:name w:val="index 1"/>
    <w:basedOn w:val="prastasis"/>
    <w:next w:val="prastasis"/>
    <w:autoRedefine/>
    <w:uiPriority w:val="99"/>
    <w:semiHidden/>
    <w:unhideWhenUsed/>
    <w:rsid w:val="00D83318"/>
    <w:pPr>
      <w:ind w:left="240" w:hanging="240"/>
    </w:pPr>
  </w:style>
  <w:style w:type="paragraph" w:styleId="Rodyklsantrat">
    <w:name w:val="index heading"/>
    <w:basedOn w:val="prastasis"/>
    <w:next w:val="Rodykl1"/>
    <w:semiHidden/>
    <w:rsid w:val="00D83318"/>
    <w:rPr>
      <w:lang w:val="en-GB" w:eastAsia="en-US"/>
    </w:rPr>
  </w:style>
  <w:style w:type="paragraph" w:styleId="Pavadinimas">
    <w:name w:val="Title"/>
    <w:basedOn w:val="prastasis"/>
    <w:link w:val="PavadinimasDiagrama"/>
    <w:qFormat/>
    <w:rsid w:val="00D83318"/>
    <w:pPr>
      <w:jc w:val="center"/>
    </w:pPr>
    <w:rPr>
      <w:b/>
      <w:bCs/>
      <w:sz w:val="32"/>
      <w:lang w:val="lt-LT" w:eastAsia="en-US"/>
    </w:rPr>
  </w:style>
  <w:style w:type="character" w:customStyle="1" w:styleId="PavadinimasDiagrama">
    <w:name w:val="Pavadinimas Diagrama"/>
    <w:basedOn w:val="Numatytasispastraiposriftas"/>
    <w:link w:val="Pavadinimas"/>
    <w:rsid w:val="00D83318"/>
    <w:rPr>
      <w:rFonts w:ascii="Times New Roman" w:eastAsia="Times New Roman" w:hAnsi="Times New Roman" w:cs="Times New Roman"/>
      <w:b/>
      <w:bCs/>
      <w:sz w:val="32"/>
      <w:szCs w:val="24"/>
    </w:rPr>
  </w:style>
  <w:style w:type="paragraph" w:customStyle="1" w:styleId="normal">
    <w:name w:val="normal"/>
    <w:basedOn w:val="prastasis"/>
    <w:rsid w:val="000576D7"/>
    <w:pPr>
      <w:spacing w:before="100" w:beforeAutospacing="1" w:after="100" w:afterAutospacing="1"/>
    </w:pPr>
    <w:rPr>
      <w:lang w:val="en-US" w:eastAsia="en-US"/>
    </w:rPr>
  </w:style>
  <w:style w:type="character" w:customStyle="1" w:styleId="hps">
    <w:name w:val="hps"/>
    <w:basedOn w:val="Numatytasispastraiposriftas"/>
    <w:rsid w:val="00800EB6"/>
  </w:style>
  <w:style w:type="character" w:customStyle="1" w:styleId="Antrat4Diagrama">
    <w:name w:val="Antraštė 4 Diagrama"/>
    <w:basedOn w:val="Numatytasispastraiposriftas"/>
    <w:link w:val="Antrat4"/>
    <w:uiPriority w:val="9"/>
    <w:semiHidden/>
    <w:rsid w:val="001771E6"/>
    <w:rPr>
      <w:rFonts w:asciiTheme="majorHAnsi" w:eastAsiaTheme="majorEastAsia" w:hAnsiTheme="majorHAnsi" w:cstheme="majorBidi"/>
      <w:b/>
      <w:bCs/>
      <w:i/>
      <w:iCs/>
      <w:color w:val="4F81BD" w:themeColor="accent1"/>
      <w:sz w:val="24"/>
      <w:szCs w:val="24"/>
      <w:lang w:val="ru-RU" w:eastAsia="ru-RU"/>
    </w:rPr>
  </w:style>
  <w:style w:type="character" w:customStyle="1" w:styleId="Antrat5Diagrama">
    <w:name w:val="Antraštė 5 Diagrama"/>
    <w:basedOn w:val="Numatytasispastraiposriftas"/>
    <w:link w:val="Antrat5"/>
    <w:uiPriority w:val="9"/>
    <w:semiHidden/>
    <w:rsid w:val="001771E6"/>
    <w:rPr>
      <w:rFonts w:asciiTheme="majorHAnsi" w:eastAsiaTheme="majorEastAsia" w:hAnsiTheme="majorHAnsi" w:cstheme="majorBidi"/>
      <w:color w:val="243F60" w:themeColor="accent1" w:themeShade="7F"/>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003969">
      <w:bodyDiv w:val="1"/>
      <w:marLeft w:val="0"/>
      <w:marRight w:val="0"/>
      <w:marTop w:val="0"/>
      <w:marBottom w:val="0"/>
      <w:divBdr>
        <w:top w:val="none" w:sz="0" w:space="0" w:color="auto"/>
        <w:left w:val="none" w:sz="0" w:space="0" w:color="auto"/>
        <w:bottom w:val="none" w:sz="0" w:space="0" w:color="auto"/>
        <w:right w:val="none" w:sz="0" w:space="0" w:color="auto"/>
      </w:divBdr>
    </w:div>
    <w:div w:id="60518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712">
          <w:marLeft w:val="0"/>
          <w:marRight w:val="0"/>
          <w:marTop w:val="0"/>
          <w:marBottom w:val="0"/>
          <w:divBdr>
            <w:top w:val="none" w:sz="0" w:space="0" w:color="auto"/>
            <w:left w:val="none" w:sz="0" w:space="0" w:color="auto"/>
            <w:bottom w:val="none" w:sz="0" w:space="0" w:color="auto"/>
            <w:right w:val="none" w:sz="0" w:space="0" w:color="auto"/>
          </w:divBdr>
        </w:div>
        <w:div w:id="2090617871">
          <w:marLeft w:val="0"/>
          <w:marRight w:val="0"/>
          <w:marTop w:val="0"/>
          <w:marBottom w:val="0"/>
          <w:divBdr>
            <w:top w:val="none" w:sz="0" w:space="0" w:color="auto"/>
            <w:left w:val="none" w:sz="0" w:space="0" w:color="auto"/>
            <w:bottom w:val="none" w:sz="0" w:space="0" w:color="auto"/>
            <w:right w:val="none" w:sz="0" w:space="0" w:color="auto"/>
          </w:divBdr>
        </w:div>
      </w:divsChild>
    </w:div>
    <w:div w:id="117144396">
      <w:bodyDiv w:val="1"/>
      <w:marLeft w:val="0"/>
      <w:marRight w:val="0"/>
      <w:marTop w:val="0"/>
      <w:marBottom w:val="0"/>
      <w:divBdr>
        <w:top w:val="none" w:sz="0" w:space="0" w:color="auto"/>
        <w:left w:val="none" w:sz="0" w:space="0" w:color="auto"/>
        <w:bottom w:val="none" w:sz="0" w:space="0" w:color="auto"/>
        <w:right w:val="none" w:sz="0" w:space="0" w:color="auto"/>
      </w:divBdr>
    </w:div>
    <w:div w:id="131098546">
      <w:bodyDiv w:val="1"/>
      <w:marLeft w:val="0"/>
      <w:marRight w:val="0"/>
      <w:marTop w:val="0"/>
      <w:marBottom w:val="0"/>
      <w:divBdr>
        <w:top w:val="none" w:sz="0" w:space="0" w:color="auto"/>
        <w:left w:val="none" w:sz="0" w:space="0" w:color="auto"/>
        <w:bottom w:val="none" w:sz="0" w:space="0" w:color="auto"/>
        <w:right w:val="none" w:sz="0" w:space="0" w:color="auto"/>
      </w:divBdr>
    </w:div>
    <w:div w:id="133567169">
      <w:bodyDiv w:val="1"/>
      <w:marLeft w:val="0"/>
      <w:marRight w:val="0"/>
      <w:marTop w:val="0"/>
      <w:marBottom w:val="0"/>
      <w:divBdr>
        <w:top w:val="none" w:sz="0" w:space="0" w:color="auto"/>
        <w:left w:val="none" w:sz="0" w:space="0" w:color="auto"/>
        <w:bottom w:val="none" w:sz="0" w:space="0" w:color="auto"/>
        <w:right w:val="none" w:sz="0" w:space="0" w:color="auto"/>
      </w:divBdr>
    </w:div>
    <w:div w:id="194852906">
      <w:bodyDiv w:val="1"/>
      <w:marLeft w:val="0"/>
      <w:marRight w:val="0"/>
      <w:marTop w:val="0"/>
      <w:marBottom w:val="0"/>
      <w:divBdr>
        <w:top w:val="none" w:sz="0" w:space="0" w:color="auto"/>
        <w:left w:val="none" w:sz="0" w:space="0" w:color="auto"/>
        <w:bottom w:val="none" w:sz="0" w:space="0" w:color="auto"/>
        <w:right w:val="none" w:sz="0" w:space="0" w:color="auto"/>
      </w:divBdr>
    </w:div>
    <w:div w:id="205332849">
      <w:bodyDiv w:val="1"/>
      <w:marLeft w:val="0"/>
      <w:marRight w:val="0"/>
      <w:marTop w:val="0"/>
      <w:marBottom w:val="0"/>
      <w:divBdr>
        <w:top w:val="none" w:sz="0" w:space="0" w:color="auto"/>
        <w:left w:val="none" w:sz="0" w:space="0" w:color="auto"/>
        <w:bottom w:val="none" w:sz="0" w:space="0" w:color="auto"/>
        <w:right w:val="none" w:sz="0" w:space="0" w:color="auto"/>
      </w:divBdr>
    </w:div>
    <w:div w:id="226653747">
      <w:bodyDiv w:val="1"/>
      <w:marLeft w:val="0"/>
      <w:marRight w:val="0"/>
      <w:marTop w:val="0"/>
      <w:marBottom w:val="0"/>
      <w:divBdr>
        <w:top w:val="none" w:sz="0" w:space="0" w:color="auto"/>
        <w:left w:val="none" w:sz="0" w:space="0" w:color="auto"/>
        <w:bottom w:val="none" w:sz="0" w:space="0" w:color="auto"/>
        <w:right w:val="none" w:sz="0" w:space="0" w:color="auto"/>
      </w:divBdr>
      <w:divsChild>
        <w:div w:id="650796579">
          <w:marLeft w:val="0"/>
          <w:marRight w:val="0"/>
          <w:marTop w:val="0"/>
          <w:marBottom w:val="0"/>
          <w:divBdr>
            <w:top w:val="none" w:sz="0" w:space="0" w:color="auto"/>
            <w:left w:val="none" w:sz="0" w:space="0" w:color="auto"/>
            <w:bottom w:val="none" w:sz="0" w:space="0" w:color="auto"/>
            <w:right w:val="none" w:sz="0" w:space="0" w:color="auto"/>
          </w:divBdr>
          <w:divsChild>
            <w:div w:id="208028761">
              <w:marLeft w:val="0"/>
              <w:marRight w:val="0"/>
              <w:marTop w:val="0"/>
              <w:marBottom w:val="0"/>
              <w:divBdr>
                <w:top w:val="none" w:sz="0" w:space="0" w:color="auto"/>
                <w:left w:val="none" w:sz="0" w:space="0" w:color="auto"/>
                <w:bottom w:val="none" w:sz="0" w:space="0" w:color="auto"/>
                <w:right w:val="none" w:sz="0" w:space="0" w:color="auto"/>
              </w:divBdr>
            </w:div>
          </w:divsChild>
        </w:div>
        <w:div w:id="713235525">
          <w:marLeft w:val="0"/>
          <w:marRight w:val="0"/>
          <w:marTop w:val="0"/>
          <w:marBottom w:val="0"/>
          <w:divBdr>
            <w:top w:val="none" w:sz="0" w:space="0" w:color="auto"/>
            <w:left w:val="none" w:sz="0" w:space="0" w:color="auto"/>
            <w:bottom w:val="none" w:sz="0" w:space="0" w:color="auto"/>
            <w:right w:val="none" w:sz="0" w:space="0" w:color="auto"/>
          </w:divBdr>
        </w:div>
      </w:divsChild>
    </w:div>
    <w:div w:id="235479199">
      <w:bodyDiv w:val="1"/>
      <w:marLeft w:val="0"/>
      <w:marRight w:val="0"/>
      <w:marTop w:val="0"/>
      <w:marBottom w:val="0"/>
      <w:divBdr>
        <w:top w:val="none" w:sz="0" w:space="0" w:color="auto"/>
        <w:left w:val="none" w:sz="0" w:space="0" w:color="auto"/>
        <w:bottom w:val="none" w:sz="0" w:space="0" w:color="auto"/>
        <w:right w:val="none" w:sz="0" w:space="0" w:color="auto"/>
      </w:divBdr>
    </w:div>
    <w:div w:id="289677248">
      <w:bodyDiv w:val="1"/>
      <w:marLeft w:val="0"/>
      <w:marRight w:val="0"/>
      <w:marTop w:val="0"/>
      <w:marBottom w:val="0"/>
      <w:divBdr>
        <w:top w:val="none" w:sz="0" w:space="0" w:color="auto"/>
        <w:left w:val="none" w:sz="0" w:space="0" w:color="auto"/>
        <w:bottom w:val="none" w:sz="0" w:space="0" w:color="auto"/>
        <w:right w:val="none" w:sz="0" w:space="0" w:color="auto"/>
      </w:divBdr>
    </w:div>
    <w:div w:id="359866342">
      <w:bodyDiv w:val="1"/>
      <w:marLeft w:val="0"/>
      <w:marRight w:val="0"/>
      <w:marTop w:val="0"/>
      <w:marBottom w:val="0"/>
      <w:divBdr>
        <w:top w:val="none" w:sz="0" w:space="0" w:color="auto"/>
        <w:left w:val="none" w:sz="0" w:space="0" w:color="auto"/>
        <w:bottom w:val="none" w:sz="0" w:space="0" w:color="auto"/>
        <w:right w:val="none" w:sz="0" w:space="0" w:color="auto"/>
      </w:divBdr>
    </w:div>
    <w:div w:id="408043722">
      <w:bodyDiv w:val="1"/>
      <w:marLeft w:val="0"/>
      <w:marRight w:val="0"/>
      <w:marTop w:val="0"/>
      <w:marBottom w:val="0"/>
      <w:divBdr>
        <w:top w:val="none" w:sz="0" w:space="0" w:color="auto"/>
        <w:left w:val="none" w:sz="0" w:space="0" w:color="auto"/>
        <w:bottom w:val="none" w:sz="0" w:space="0" w:color="auto"/>
        <w:right w:val="none" w:sz="0" w:space="0" w:color="auto"/>
      </w:divBdr>
    </w:div>
    <w:div w:id="432016455">
      <w:bodyDiv w:val="1"/>
      <w:marLeft w:val="0"/>
      <w:marRight w:val="0"/>
      <w:marTop w:val="0"/>
      <w:marBottom w:val="0"/>
      <w:divBdr>
        <w:top w:val="none" w:sz="0" w:space="0" w:color="auto"/>
        <w:left w:val="none" w:sz="0" w:space="0" w:color="auto"/>
        <w:bottom w:val="none" w:sz="0" w:space="0" w:color="auto"/>
        <w:right w:val="none" w:sz="0" w:space="0" w:color="auto"/>
      </w:divBdr>
      <w:divsChild>
        <w:div w:id="670717361">
          <w:marLeft w:val="0"/>
          <w:marRight w:val="0"/>
          <w:marTop w:val="0"/>
          <w:marBottom w:val="0"/>
          <w:divBdr>
            <w:top w:val="none" w:sz="0" w:space="0" w:color="auto"/>
            <w:left w:val="none" w:sz="0" w:space="0" w:color="auto"/>
            <w:bottom w:val="none" w:sz="0" w:space="0" w:color="auto"/>
            <w:right w:val="none" w:sz="0" w:space="0" w:color="auto"/>
          </w:divBdr>
        </w:div>
      </w:divsChild>
    </w:div>
    <w:div w:id="513769322">
      <w:bodyDiv w:val="1"/>
      <w:marLeft w:val="0"/>
      <w:marRight w:val="0"/>
      <w:marTop w:val="0"/>
      <w:marBottom w:val="0"/>
      <w:divBdr>
        <w:top w:val="none" w:sz="0" w:space="0" w:color="auto"/>
        <w:left w:val="none" w:sz="0" w:space="0" w:color="auto"/>
        <w:bottom w:val="none" w:sz="0" w:space="0" w:color="auto"/>
        <w:right w:val="none" w:sz="0" w:space="0" w:color="auto"/>
      </w:divBdr>
    </w:div>
    <w:div w:id="568729251">
      <w:bodyDiv w:val="1"/>
      <w:marLeft w:val="0"/>
      <w:marRight w:val="0"/>
      <w:marTop w:val="0"/>
      <w:marBottom w:val="0"/>
      <w:divBdr>
        <w:top w:val="none" w:sz="0" w:space="0" w:color="auto"/>
        <w:left w:val="none" w:sz="0" w:space="0" w:color="auto"/>
        <w:bottom w:val="none" w:sz="0" w:space="0" w:color="auto"/>
        <w:right w:val="none" w:sz="0" w:space="0" w:color="auto"/>
      </w:divBdr>
    </w:div>
    <w:div w:id="599723494">
      <w:bodyDiv w:val="1"/>
      <w:marLeft w:val="0"/>
      <w:marRight w:val="0"/>
      <w:marTop w:val="0"/>
      <w:marBottom w:val="0"/>
      <w:divBdr>
        <w:top w:val="none" w:sz="0" w:space="0" w:color="auto"/>
        <w:left w:val="none" w:sz="0" w:space="0" w:color="auto"/>
        <w:bottom w:val="none" w:sz="0" w:space="0" w:color="auto"/>
        <w:right w:val="none" w:sz="0" w:space="0" w:color="auto"/>
      </w:divBdr>
    </w:div>
    <w:div w:id="626666851">
      <w:bodyDiv w:val="1"/>
      <w:marLeft w:val="0"/>
      <w:marRight w:val="0"/>
      <w:marTop w:val="0"/>
      <w:marBottom w:val="0"/>
      <w:divBdr>
        <w:top w:val="none" w:sz="0" w:space="0" w:color="auto"/>
        <w:left w:val="none" w:sz="0" w:space="0" w:color="auto"/>
        <w:bottom w:val="none" w:sz="0" w:space="0" w:color="auto"/>
        <w:right w:val="none" w:sz="0" w:space="0" w:color="auto"/>
      </w:divBdr>
    </w:div>
    <w:div w:id="633675889">
      <w:bodyDiv w:val="1"/>
      <w:marLeft w:val="0"/>
      <w:marRight w:val="0"/>
      <w:marTop w:val="0"/>
      <w:marBottom w:val="0"/>
      <w:divBdr>
        <w:top w:val="none" w:sz="0" w:space="0" w:color="auto"/>
        <w:left w:val="none" w:sz="0" w:space="0" w:color="auto"/>
        <w:bottom w:val="none" w:sz="0" w:space="0" w:color="auto"/>
        <w:right w:val="none" w:sz="0" w:space="0" w:color="auto"/>
      </w:divBdr>
    </w:div>
    <w:div w:id="644774068">
      <w:bodyDiv w:val="1"/>
      <w:marLeft w:val="0"/>
      <w:marRight w:val="0"/>
      <w:marTop w:val="0"/>
      <w:marBottom w:val="0"/>
      <w:divBdr>
        <w:top w:val="none" w:sz="0" w:space="0" w:color="auto"/>
        <w:left w:val="none" w:sz="0" w:space="0" w:color="auto"/>
        <w:bottom w:val="none" w:sz="0" w:space="0" w:color="auto"/>
        <w:right w:val="none" w:sz="0" w:space="0" w:color="auto"/>
      </w:divBdr>
    </w:div>
    <w:div w:id="682174249">
      <w:bodyDiv w:val="1"/>
      <w:marLeft w:val="0"/>
      <w:marRight w:val="0"/>
      <w:marTop w:val="0"/>
      <w:marBottom w:val="0"/>
      <w:divBdr>
        <w:top w:val="none" w:sz="0" w:space="0" w:color="auto"/>
        <w:left w:val="none" w:sz="0" w:space="0" w:color="auto"/>
        <w:bottom w:val="none" w:sz="0" w:space="0" w:color="auto"/>
        <w:right w:val="none" w:sz="0" w:space="0" w:color="auto"/>
      </w:divBdr>
    </w:div>
    <w:div w:id="709768244">
      <w:bodyDiv w:val="1"/>
      <w:marLeft w:val="0"/>
      <w:marRight w:val="0"/>
      <w:marTop w:val="0"/>
      <w:marBottom w:val="0"/>
      <w:divBdr>
        <w:top w:val="none" w:sz="0" w:space="0" w:color="auto"/>
        <w:left w:val="none" w:sz="0" w:space="0" w:color="auto"/>
        <w:bottom w:val="none" w:sz="0" w:space="0" w:color="auto"/>
        <w:right w:val="none" w:sz="0" w:space="0" w:color="auto"/>
      </w:divBdr>
    </w:div>
    <w:div w:id="753091492">
      <w:bodyDiv w:val="1"/>
      <w:marLeft w:val="0"/>
      <w:marRight w:val="0"/>
      <w:marTop w:val="0"/>
      <w:marBottom w:val="0"/>
      <w:divBdr>
        <w:top w:val="none" w:sz="0" w:space="0" w:color="auto"/>
        <w:left w:val="none" w:sz="0" w:space="0" w:color="auto"/>
        <w:bottom w:val="none" w:sz="0" w:space="0" w:color="auto"/>
        <w:right w:val="none" w:sz="0" w:space="0" w:color="auto"/>
      </w:divBdr>
    </w:div>
    <w:div w:id="774862821">
      <w:bodyDiv w:val="1"/>
      <w:marLeft w:val="0"/>
      <w:marRight w:val="0"/>
      <w:marTop w:val="0"/>
      <w:marBottom w:val="0"/>
      <w:divBdr>
        <w:top w:val="none" w:sz="0" w:space="0" w:color="auto"/>
        <w:left w:val="none" w:sz="0" w:space="0" w:color="auto"/>
        <w:bottom w:val="none" w:sz="0" w:space="0" w:color="auto"/>
        <w:right w:val="none" w:sz="0" w:space="0" w:color="auto"/>
      </w:divBdr>
    </w:div>
    <w:div w:id="809128664">
      <w:bodyDiv w:val="1"/>
      <w:marLeft w:val="0"/>
      <w:marRight w:val="0"/>
      <w:marTop w:val="0"/>
      <w:marBottom w:val="0"/>
      <w:divBdr>
        <w:top w:val="none" w:sz="0" w:space="0" w:color="auto"/>
        <w:left w:val="none" w:sz="0" w:space="0" w:color="auto"/>
        <w:bottom w:val="none" w:sz="0" w:space="0" w:color="auto"/>
        <w:right w:val="none" w:sz="0" w:space="0" w:color="auto"/>
      </w:divBdr>
    </w:div>
    <w:div w:id="810559120">
      <w:bodyDiv w:val="1"/>
      <w:marLeft w:val="0"/>
      <w:marRight w:val="0"/>
      <w:marTop w:val="0"/>
      <w:marBottom w:val="0"/>
      <w:divBdr>
        <w:top w:val="none" w:sz="0" w:space="0" w:color="auto"/>
        <w:left w:val="none" w:sz="0" w:space="0" w:color="auto"/>
        <w:bottom w:val="none" w:sz="0" w:space="0" w:color="auto"/>
        <w:right w:val="none" w:sz="0" w:space="0" w:color="auto"/>
      </w:divBdr>
    </w:div>
    <w:div w:id="851263538">
      <w:bodyDiv w:val="1"/>
      <w:marLeft w:val="0"/>
      <w:marRight w:val="0"/>
      <w:marTop w:val="0"/>
      <w:marBottom w:val="0"/>
      <w:divBdr>
        <w:top w:val="none" w:sz="0" w:space="0" w:color="auto"/>
        <w:left w:val="none" w:sz="0" w:space="0" w:color="auto"/>
        <w:bottom w:val="none" w:sz="0" w:space="0" w:color="auto"/>
        <w:right w:val="none" w:sz="0" w:space="0" w:color="auto"/>
      </w:divBdr>
    </w:div>
    <w:div w:id="858205185">
      <w:bodyDiv w:val="1"/>
      <w:marLeft w:val="0"/>
      <w:marRight w:val="0"/>
      <w:marTop w:val="0"/>
      <w:marBottom w:val="0"/>
      <w:divBdr>
        <w:top w:val="none" w:sz="0" w:space="0" w:color="auto"/>
        <w:left w:val="none" w:sz="0" w:space="0" w:color="auto"/>
        <w:bottom w:val="none" w:sz="0" w:space="0" w:color="auto"/>
        <w:right w:val="none" w:sz="0" w:space="0" w:color="auto"/>
      </w:divBdr>
    </w:div>
    <w:div w:id="863206651">
      <w:bodyDiv w:val="1"/>
      <w:marLeft w:val="0"/>
      <w:marRight w:val="0"/>
      <w:marTop w:val="0"/>
      <w:marBottom w:val="0"/>
      <w:divBdr>
        <w:top w:val="none" w:sz="0" w:space="0" w:color="auto"/>
        <w:left w:val="none" w:sz="0" w:space="0" w:color="auto"/>
        <w:bottom w:val="none" w:sz="0" w:space="0" w:color="auto"/>
        <w:right w:val="none" w:sz="0" w:space="0" w:color="auto"/>
      </w:divBdr>
    </w:div>
    <w:div w:id="897788423">
      <w:bodyDiv w:val="1"/>
      <w:marLeft w:val="0"/>
      <w:marRight w:val="0"/>
      <w:marTop w:val="0"/>
      <w:marBottom w:val="0"/>
      <w:divBdr>
        <w:top w:val="none" w:sz="0" w:space="0" w:color="auto"/>
        <w:left w:val="none" w:sz="0" w:space="0" w:color="auto"/>
        <w:bottom w:val="none" w:sz="0" w:space="0" w:color="auto"/>
        <w:right w:val="none" w:sz="0" w:space="0" w:color="auto"/>
      </w:divBdr>
    </w:div>
    <w:div w:id="898441949">
      <w:bodyDiv w:val="1"/>
      <w:marLeft w:val="0"/>
      <w:marRight w:val="0"/>
      <w:marTop w:val="0"/>
      <w:marBottom w:val="0"/>
      <w:divBdr>
        <w:top w:val="none" w:sz="0" w:space="0" w:color="auto"/>
        <w:left w:val="none" w:sz="0" w:space="0" w:color="auto"/>
        <w:bottom w:val="none" w:sz="0" w:space="0" w:color="auto"/>
        <w:right w:val="none" w:sz="0" w:space="0" w:color="auto"/>
      </w:divBdr>
      <w:divsChild>
        <w:div w:id="2011443925">
          <w:marLeft w:val="0"/>
          <w:marRight w:val="0"/>
          <w:marTop w:val="0"/>
          <w:marBottom w:val="0"/>
          <w:divBdr>
            <w:top w:val="none" w:sz="0" w:space="0" w:color="auto"/>
            <w:left w:val="none" w:sz="0" w:space="0" w:color="auto"/>
            <w:bottom w:val="none" w:sz="0" w:space="0" w:color="auto"/>
            <w:right w:val="none" w:sz="0" w:space="0" w:color="auto"/>
          </w:divBdr>
        </w:div>
      </w:divsChild>
    </w:div>
    <w:div w:id="1103919879">
      <w:bodyDiv w:val="1"/>
      <w:marLeft w:val="0"/>
      <w:marRight w:val="0"/>
      <w:marTop w:val="0"/>
      <w:marBottom w:val="0"/>
      <w:divBdr>
        <w:top w:val="none" w:sz="0" w:space="0" w:color="auto"/>
        <w:left w:val="none" w:sz="0" w:space="0" w:color="auto"/>
        <w:bottom w:val="none" w:sz="0" w:space="0" w:color="auto"/>
        <w:right w:val="none" w:sz="0" w:space="0" w:color="auto"/>
      </w:divBdr>
    </w:div>
    <w:div w:id="1138962097">
      <w:bodyDiv w:val="1"/>
      <w:marLeft w:val="0"/>
      <w:marRight w:val="0"/>
      <w:marTop w:val="0"/>
      <w:marBottom w:val="0"/>
      <w:divBdr>
        <w:top w:val="none" w:sz="0" w:space="0" w:color="auto"/>
        <w:left w:val="none" w:sz="0" w:space="0" w:color="auto"/>
        <w:bottom w:val="none" w:sz="0" w:space="0" w:color="auto"/>
        <w:right w:val="none" w:sz="0" w:space="0" w:color="auto"/>
      </w:divBdr>
    </w:div>
    <w:div w:id="1180704850">
      <w:bodyDiv w:val="1"/>
      <w:marLeft w:val="0"/>
      <w:marRight w:val="0"/>
      <w:marTop w:val="0"/>
      <w:marBottom w:val="0"/>
      <w:divBdr>
        <w:top w:val="none" w:sz="0" w:space="0" w:color="auto"/>
        <w:left w:val="none" w:sz="0" w:space="0" w:color="auto"/>
        <w:bottom w:val="none" w:sz="0" w:space="0" w:color="auto"/>
        <w:right w:val="none" w:sz="0" w:space="0" w:color="auto"/>
      </w:divBdr>
    </w:div>
    <w:div w:id="1190490117">
      <w:bodyDiv w:val="1"/>
      <w:marLeft w:val="0"/>
      <w:marRight w:val="0"/>
      <w:marTop w:val="0"/>
      <w:marBottom w:val="0"/>
      <w:divBdr>
        <w:top w:val="none" w:sz="0" w:space="0" w:color="auto"/>
        <w:left w:val="none" w:sz="0" w:space="0" w:color="auto"/>
        <w:bottom w:val="none" w:sz="0" w:space="0" w:color="auto"/>
        <w:right w:val="none" w:sz="0" w:space="0" w:color="auto"/>
      </w:divBdr>
    </w:div>
    <w:div w:id="1201865955">
      <w:bodyDiv w:val="1"/>
      <w:marLeft w:val="0"/>
      <w:marRight w:val="0"/>
      <w:marTop w:val="0"/>
      <w:marBottom w:val="0"/>
      <w:divBdr>
        <w:top w:val="none" w:sz="0" w:space="0" w:color="auto"/>
        <w:left w:val="none" w:sz="0" w:space="0" w:color="auto"/>
        <w:bottom w:val="none" w:sz="0" w:space="0" w:color="auto"/>
        <w:right w:val="none" w:sz="0" w:space="0" w:color="auto"/>
      </w:divBdr>
    </w:div>
    <w:div w:id="1208681616">
      <w:bodyDiv w:val="1"/>
      <w:marLeft w:val="0"/>
      <w:marRight w:val="0"/>
      <w:marTop w:val="0"/>
      <w:marBottom w:val="0"/>
      <w:divBdr>
        <w:top w:val="none" w:sz="0" w:space="0" w:color="auto"/>
        <w:left w:val="none" w:sz="0" w:space="0" w:color="auto"/>
        <w:bottom w:val="none" w:sz="0" w:space="0" w:color="auto"/>
        <w:right w:val="none" w:sz="0" w:space="0" w:color="auto"/>
      </w:divBdr>
    </w:div>
    <w:div w:id="1275166330">
      <w:bodyDiv w:val="1"/>
      <w:marLeft w:val="0"/>
      <w:marRight w:val="0"/>
      <w:marTop w:val="0"/>
      <w:marBottom w:val="0"/>
      <w:divBdr>
        <w:top w:val="none" w:sz="0" w:space="0" w:color="auto"/>
        <w:left w:val="none" w:sz="0" w:space="0" w:color="auto"/>
        <w:bottom w:val="none" w:sz="0" w:space="0" w:color="auto"/>
        <w:right w:val="none" w:sz="0" w:space="0" w:color="auto"/>
      </w:divBdr>
    </w:div>
    <w:div w:id="1298291854">
      <w:bodyDiv w:val="1"/>
      <w:marLeft w:val="0"/>
      <w:marRight w:val="0"/>
      <w:marTop w:val="0"/>
      <w:marBottom w:val="0"/>
      <w:divBdr>
        <w:top w:val="none" w:sz="0" w:space="0" w:color="auto"/>
        <w:left w:val="none" w:sz="0" w:space="0" w:color="auto"/>
        <w:bottom w:val="none" w:sz="0" w:space="0" w:color="auto"/>
        <w:right w:val="none" w:sz="0" w:space="0" w:color="auto"/>
      </w:divBdr>
    </w:div>
    <w:div w:id="1302079366">
      <w:bodyDiv w:val="1"/>
      <w:marLeft w:val="0"/>
      <w:marRight w:val="0"/>
      <w:marTop w:val="0"/>
      <w:marBottom w:val="0"/>
      <w:divBdr>
        <w:top w:val="none" w:sz="0" w:space="0" w:color="auto"/>
        <w:left w:val="none" w:sz="0" w:space="0" w:color="auto"/>
        <w:bottom w:val="none" w:sz="0" w:space="0" w:color="auto"/>
        <w:right w:val="none" w:sz="0" w:space="0" w:color="auto"/>
      </w:divBdr>
    </w:div>
    <w:div w:id="1381635971">
      <w:bodyDiv w:val="1"/>
      <w:marLeft w:val="0"/>
      <w:marRight w:val="0"/>
      <w:marTop w:val="0"/>
      <w:marBottom w:val="0"/>
      <w:divBdr>
        <w:top w:val="none" w:sz="0" w:space="0" w:color="auto"/>
        <w:left w:val="none" w:sz="0" w:space="0" w:color="auto"/>
        <w:bottom w:val="none" w:sz="0" w:space="0" w:color="auto"/>
        <w:right w:val="none" w:sz="0" w:space="0" w:color="auto"/>
      </w:divBdr>
    </w:div>
    <w:div w:id="1459299914">
      <w:bodyDiv w:val="1"/>
      <w:marLeft w:val="0"/>
      <w:marRight w:val="0"/>
      <w:marTop w:val="0"/>
      <w:marBottom w:val="0"/>
      <w:divBdr>
        <w:top w:val="none" w:sz="0" w:space="0" w:color="auto"/>
        <w:left w:val="none" w:sz="0" w:space="0" w:color="auto"/>
        <w:bottom w:val="none" w:sz="0" w:space="0" w:color="auto"/>
        <w:right w:val="none" w:sz="0" w:space="0" w:color="auto"/>
      </w:divBdr>
    </w:div>
    <w:div w:id="1541699139">
      <w:bodyDiv w:val="1"/>
      <w:marLeft w:val="0"/>
      <w:marRight w:val="0"/>
      <w:marTop w:val="0"/>
      <w:marBottom w:val="0"/>
      <w:divBdr>
        <w:top w:val="none" w:sz="0" w:space="0" w:color="auto"/>
        <w:left w:val="none" w:sz="0" w:space="0" w:color="auto"/>
        <w:bottom w:val="none" w:sz="0" w:space="0" w:color="auto"/>
        <w:right w:val="none" w:sz="0" w:space="0" w:color="auto"/>
      </w:divBdr>
    </w:div>
    <w:div w:id="1609313483">
      <w:bodyDiv w:val="1"/>
      <w:marLeft w:val="0"/>
      <w:marRight w:val="0"/>
      <w:marTop w:val="0"/>
      <w:marBottom w:val="0"/>
      <w:divBdr>
        <w:top w:val="none" w:sz="0" w:space="0" w:color="auto"/>
        <w:left w:val="none" w:sz="0" w:space="0" w:color="auto"/>
        <w:bottom w:val="none" w:sz="0" w:space="0" w:color="auto"/>
        <w:right w:val="none" w:sz="0" w:space="0" w:color="auto"/>
      </w:divBdr>
    </w:div>
    <w:div w:id="1648821681">
      <w:bodyDiv w:val="1"/>
      <w:marLeft w:val="0"/>
      <w:marRight w:val="0"/>
      <w:marTop w:val="0"/>
      <w:marBottom w:val="0"/>
      <w:divBdr>
        <w:top w:val="none" w:sz="0" w:space="0" w:color="auto"/>
        <w:left w:val="none" w:sz="0" w:space="0" w:color="auto"/>
        <w:bottom w:val="none" w:sz="0" w:space="0" w:color="auto"/>
        <w:right w:val="none" w:sz="0" w:space="0" w:color="auto"/>
      </w:divBdr>
    </w:div>
    <w:div w:id="1665087002">
      <w:bodyDiv w:val="1"/>
      <w:marLeft w:val="0"/>
      <w:marRight w:val="0"/>
      <w:marTop w:val="0"/>
      <w:marBottom w:val="0"/>
      <w:divBdr>
        <w:top w:val="none" w:sz="0" w:space="0" w:color="auto"/>
        <w:left w:val="none" w:sz="0" w:space="0" w:color="auto"/>
        <w:bottom w:val="none" w:sz="0" w:space="0" w:color="auto"/>
        <w:right w:val="none" w:sz="0" w:space="0" w:color="auto"/>
      </w:divBdr>
    </w:div>
    <w:div w:id="1738047369">
      <w:bodyDiv w:val="1"/>
      <w:marLeft w:val="0"/>
      <w:marRight w:val="0"/>
      <w:marTop w:val="0"/>
      <w:marBottom w:val="0"/>
      <w:divBdr>
        <w:top w:val="none" w:sz="0" w:space="0" w:color="auto"/>
        <w:left w:val="none" w:sz="0" w:space="0" w:color="auto"/>
        <w:bottom w:val="none" w:sz="0" w:space="0" w:color="auto"/>
        <w:right w:val="none" w:sz="0" w:space="0" w:color="auto"/>
      </w:divBdr>
      <w:divsChild>
        <w:div w:id="428358921">
          <w:marLeft w:val="0"/>
          <w:marRight w:val="0"/>
          <w:marTop w:val="0"/>
          <w:marBottom w:val="0"/>
          <w:divBdr>
            <w:top w:val="none" w:sz="0" w:space="0" w:color="auto"/>
            <w:left w:val="none" w:sz="0" w:space="0" w:color="auto"/>
            <w:bottom w:val="none" w:sz="0" w:space="0" w:color="auto"/>
            <w:right w:val="none" w:sz="0" w:space="0" w:color="auto"/>
          </w:divBdr>
        </w:div>
        <w:div w:id="433326794">
          <w:marLeft w:val="0"/>
          <w:marRight w:val="0"/>
          <w:marTop w:val="0"/>
          <w:marBottom w:val="0"/>
          <w:divBdr>
            <w:top w:val="none" w:sz="0" w:space="0" w:color="auto"/>
            <w:left w:val="none" w:sz="0" w:space="0" w:color="auto"/>
            <w:bottom w:val="none" w:sz="0" w:space="0" w:color="auto"/>
            <w:right w:val="none" w:sz="0" w:space="0" w:color="auto"/>
          </w:divBdr>
        </w:div>
      </w:divsChild>
    </w:div>
    <w:div w:id="1765608791">
      <w:bodyDiv w:val="1"/>
      <w:marLeft w:val="0"/>
      <w:marRight w:val="0"/>
      <w:marTop w:val="0"/>
      <w:marBottom w:val="0"/>
      <w:divBdr>
        <w:top w:val="none" w:sz="0" w:space="0" w:color="auto"/>
        <w:left w:val="none" w:sz="0" w:space="0" w:color="auto"/>
        <w:bottom w:val="none" w:sz="0" w:space="0" w:color="auto"/>
        <w:right w:val="none" w:sz="0" w:space="0" w:color="auto"/>
      </w:divBdr>
    </w:div>
    <w:div w:id="1779132631">
      <w:bodyDiv w:val="1"/>
      <w:marLeft w:val="0"/>
      <w:marRight w:val="0"/>
      <w:marTop w:val="0"/>
      <w:marBottom w:val="0"/>
      <w:divBdr>
        <w:top w:val="none" w:sz="0" w:space="0" w:color="auto"/>
        <w:left w:val="none" w:sz="0" w:space="0" w:color="auto"/>
        <w:bottom w:val="none" w:sz="0" w:space="0" w:color="auto"/>
        <w:right w:val="none" w:sz="0" w:space="0" w:color="auto"/>
      </w:divBdr>
    </w:div>
    <w:div w:id="1781340358">
      <w:bodyDiv w:val="1"/>
      <w:marLeft w:val="0"/>
      <w:marRight w:val="0"/>
      <w:marTop w:val="0"/>
      <w:marBottom w:val="0"/>
      <w:divBdr>
        <w:top w:val="none" w:sz="0" w:space="0" w:color="auto"/>
        <w:left w:val="none" w:sz="0" w:space="0" w:color="auto"/>
        <w:bottom w:val="none" w:sz="0" w:space="0" w:color="auto"/>
        <w:right w:val="none" w:sz="0" w:space="0" w:color="auto"/>
      </w:divBdr>
    </w:div>
    <w:div w:id="1811559692">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2045473455">
      <w:bodyDiv w:val="1"/>
      <w:marLeft w:val="0"/>
      <w:marRight w:val="0"/>
      <w:marTop w:val="0"/>
      <w:marBottom w:val="0"/>
      <w:divBdr>
        <w:top w:val="none" w:sz="0" w:space="0" w:color="auto"/>
        <w:left w:val="none" w:sz="0" w:space="0" w:color="auto"/>
        <w:bottom w:val="none" w:sz="0" w:space="0" w:color="auto"/>
        <w:right w:val="none" w:sz="0" w:space="0" w:color="auto"/>
      </w:divBdr>
    </w:div>
    <w:div w:id="2071805220">
      <w:bodyDiv w:val="1"/>
      <w:marLeft w:val="0"/>
      <w:marRight w:val="0"/>
      <w:marTop w:val="0"/>
      <w:marBottom w:val="0"/>
      <w:divBdr>
        <w:top w:val="none" w:sz="0" w:space="0" w:color="auto"/>
        <w:left w:val="none" w:sz="0" w:space="0" w:color="auto"/>
        <w:bottom w:val="none" w:sz="0" w:space="0" w:color="auto"/>
        <w:right w:val="none" w:sz="0" w:space="0" w:color="auto"/>
      </w:divBdr>
    </w:div>
    <w:div w:id="2074155168">
      <w:bodyDiv w:val="1"/>
      <w:marLeft w:val="0"/>
      <w:marRight w:val="0"/>
      <w:marTop w:val="0"/>
      <w:marBottom w:val="0"/>
      <w:divBdr>
        <w:top w:val="none" w:sz="0" w:space="0" w:color="auto"/>
        <w:left w:val="none" w:sz="0" w:space="0" w:color="auto"/>
        <w:bottom w:val="none" w:sz="0" w:space="0" w:color="auto"/>
        <w:right w:val="none" w:sz="0" w:space="0" w:color="auto"/>
      </w:divBdr>
    </w:div>
    <w:div w:id="2076509764">
      <w:bodyDiv w:val="1"/>
      <w:marLeft w:val="0"/>
      <w:marRight w:val="0"/>
      <w:marTop w:val="0"/>
      <w:marBottom w:val="0"/>
      <w:divBdr>
        <w:top w:val="none" w:sz="0" w:space="0" w:color="auto"/>
        <w:left w:val="none" w:sz="0" w:space="0" w:color="auto"/>
        <w:bottom w:val="none" w:sz="0" w:space="0" w:color="auto"/>
        <w:right w:val="none" w:sz="0" w:space="0" w:color="auto"/>
      </w:divBdr>
    </w:div>
    <w:div w:id="2096004748">
      <w:bodyDiv w:val="1"/>
      <w:marLeft w:val="0"/>
      <w:marRight w:val="0"/>
      <w:marTop w:val="0"/>
      <w:marBottom w:val="0"/>
      <w:divBdr>
        <w:top w:val="none" w:sz="0" w:space="0" w:color="auto"/>
        <w:left w:val="none" w:sz="0" w:space="0" w:color="auto"/>
        <w:bottom w:val="none" w:sz="0" w:space="0" w:color="auto"/>
        <w:right w:val="none" w:sz="0" w:space="0" w:color="auto"/>
      </w:divBdr>
    </w:div>
    <w:div w:id="21073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hyperlink" Target="http://www3.lrs.lt/cgi-bin/preps2?a=215633&amp;b=" TargetMode="External"/><Relationship Id="rId21" Type="http://schemas.openxmlformats.org/officeDocument/2006/relationships/chart" Target="charts/chart7.xml"/><Relationship Id="rId34" Type="http://schemas.openxmlformats.org/officeDocument/2006/relationships/chart" Target="charts/chart19.xml"/><Relationship Id="rId42" Type="http://schemas.openxmlformats.org/officeDocument/2006/relationships/hyperlink" Target="http://www3.lrs.lt/cgi-bin/preps2?a=321069&amp;b=" TargetMode="External"/><Relationship Id="rId47" Type="http://schemas.openxmlformats.org/officeDocument/2006/relationships/hyperlink" Target="http://www3.lrs.lt/pls/inter/dokpaieska.showdoc_l?p_id=197737" TargetMode="External"/><Relationship Id="rId50" Type="http://schemas.openxmlformats.org/officeDocument/2006/relationships/hyperlink" Target="http://www3.lrs.lt/pls/inter/dokpaieska.showdoc_l?p_id=243909" TargetMode="External"/><Relationship Id="rId55" Type="http://schemas.openxmlformats.org/officeDocument/2006/relationships/hyperlink" Target="http://www3.lrs.lt/pls/inter/dokpaieska.showdoc_l?p_id=310953" TargetMode="External"/><Relationship Id="rId63" Type="http://schemas.openxmlformats.org/officeDocument/2006/relationships/hyperlink" Target="http://www3.lrs.lt/pls/inter/dokpaieska.showdoc_l?p_id=362034" TargetMode="External"/><Relationship Id="rId68" Type="http://schemas.openxmlformats.org/officeDocument/2006/relationships/hyperlink" Target="http://www.socmin.lt/index.php?118917749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cd.coe.int/com.instranet.InstraServlet?command=com.instranet.CmdBlobGet&amp;InstranetImage=534811&amp;SecMode=1&amp;DocId=515750&amp;Usage=2"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chart" Target="charts/chart14.xml"/><Relationship Id="rId11" Type="http://schemas.openxmlformats.org/officeDocument/2006/relationships/diagramQuickStyle" Target="diagrams/quickStyle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hyperlink" Target="http://www.sdg.lt/index.php?option=com_content&amp;task=view&amp;id=39&amp;Itemid=96" TargetMode="External"/><Relationship Id="rId40" Type="http://schemas.openxmlformats.org/officeDocument/2006/relationships/hyperlink" Target="http://www3.lrs.lt/cgi-bin/preps2?Condition1=111848&amp;Condition2=" TargetMode="External"/><Relationship Id="rId45" Type="http://schemas.openxmlformats.org/officeDocument/2006/relationships/hyperlink" Target="http://www3.lrs.lt/pls/inter/dokpaieska.showdoc_l?p_id=159545" TargetMode="External"/><Relationship Id="rId53" Type="http://schemas.openxmlformats.org/officeDocument/2006/relationships/hyperlink" Target="http://www3.lrs.lt/pls/inter/dokpaieska.showdoc_l?p_id=301363" TargetMode="External"/><Relationship Id="rId58" Type="http://schemas.openxmlformats.org/officeDocument/2006/relationships/hyperlink" Target="http://www3.lrs.lt/pls/inter/dokpaieska.showdoc_l?p_id=330594" TargetMode="External"/><Relationship Id="rId66" Type="http://schemas.openxmlformats.org/officeDocument/2006/relationships/hyperlink" Target="https://www.manofinansai.lt/lt/menesio-tema/132"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socialiniszemelapis.lt/index.php?sav=31" TargetMode="External"/><Relationship Id="rId28" Type="http://schemas.openxmlformats.org/officeDocument/2006/relationships/chart" Target="charts/chart13.xml"/><Relationship Id="rId36" Type="http://schemas.openxmlformats.org/officeDocument/2006/relationships/hyperlink" Target="http://www.balsas.lt/naujiena/133897/arvydas-guogis-lietuvos-socialines-apsaugos-pokyciai-globalizacijos-salygomis/3" TargetMode="External"/><Relationship Id="rId49" Type="http://schemas.openxmlformats.org/officeDocument/2006/relationships/hyperlink" Target="http://www3.lrs.lt/pls/inter/dokpaieska.showdoc_l?p_id=226943" TargetMode="External"/><Relationship Id="rId57" Type="http://schemas.openxmlformats.org/officeDocument/2006/relationships/hyperlink" Target="http://www3.lrs.lt/pls/inter/dokpaieska.showdoc_l?p_id=324490" TargetMode="External"/><Relationship Id="rId61" Type="http://schemas.openxmlformats.org/officeDocument/2006/relationships/hyperlink" Target="http://www3.lrs.lt/pls/inter/dokpaieska.showdoc_l?p_id=353157" TargetMode="External"/><Relationship Id="rId10" Type="http://schemas.openxmlformats.org/officeDocument/2006/relationships/diagramLayout" Target="diagrams/layout1.xml"/><Relationship Id="rId19" Type="http://schemas.openxmlformats.org/officeDocument/2006/relationships/chart" Target="charts/chart5.xml"/><Relationship Id="rId31" Type="http://schemas.openxmlformats.org/officeDocument/2006/relationships/chart" Target="charts/chart16.xml"/><Relationship Id="rId44" Type="http://schemas.openxmlformats.org/officeDocument/2006/relationships/hyperlink" Target="http://www3.lrs.lt/pls/inter/dokpaieska.showdoc_l?p_id=116582" TargetMode="External"/><Relationship Id="rId52" Type="http://schemas.openxmlformats.org/officeDocument/2006/relationships/hyperlink" Target="http://www3.lrs.lt/pls/inter/dokpaieska.showdoc_l?p_id=278830" TargetMode="External"/><Relationship Id="rId60" Type="http://schemas.openxmlformats.org/officeDocument/2006/relationships/hyperlink" Target="http://www3.lrs.lt/pls/inter/dokpaieska.showdoc_l?p_id=338313" TargetMode="External"/><Relationship Id="rId65" Type="http://schemas.openxmlformats.org/officeDocument/2006/relationships/hyperlink" Target="http://www3.lrs.lt/cgi-bin/preps2?a=5678&amp;b=" TargetMode="External"/><Relationship Id="rId73" Type="http://schemas.openxmlformats.org/officeDocument/2006/relationships/hyperlink" Target="http://www.baip.lt/it/index?articleId=66051fe8-05a6-4ea0-be99-a90eb449bc36"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socialiniszemelapis.lt/index.php?sav=31" TargetMode="External"/><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yperlink" Target="http://www.spcentras.lt/spc/index.php?m=3&amp;l=3939" TargetMode="External"/><Relationship Id="rId43" Type="http://schemas.openxmlformats.org/officeDocument/2006/relationships/hyperlink" Target="http://www3.lrs.lt/cgi-bin/preps2?a=5678&amp;b=" TargetMode="External"/><Relationship Id="rId48" Type="http://schemas.openxmlformats.org/officeDocument/2006/relationships/hyperlink" Target="http://www3.lrs.lt/pls/inter/dokpaieska.showdoc_l?p_id=204679" TargetMode="External"/><Relationship Id="rId56" Type="http://schemas.openxmlformats.org/officeDocument/2006/relationships/hyperlink" Target="http://www3.lrs.lt/pls/inter/dokpaieska.showdoc_l?p_id=323466" TargetMode="External"/><Relationship Id="rId64" Type="http://schemas.openxmlformats.org/officeDocument/2006/relationships/hyperlink" Target="http://www3.lrs.lt/cgi-bin/preps2?a=5678&amp;b=" TargetMode="External"/><Relationship Id="rId69" Type="http://schemas.openxmlformats.org/officeDocument/2006/relationships/hyperlink" Target="http://www.nevda.lt/parama.html" TargetMode="External"/><Relationship Id="rId8" Type="http://schemas.openxmlformats.org/officeDocument/2006/relationships/image" Target="media/image1.jpeg"/><Relationship Id="rId51" Type="http://schemas.openxmlformats.org/officeDocument/2006/relationships/hyperlink" Target="http://www3.lrs.lt/pls/inter/dokpaieska.showdoc_l?p_id=256805" TargetMode="External"/><Relationship Id="rId72" Type="http://schemas.openxmlformats.org/officeDocument/2006/relationships/hyperlink" Target="http://www.socmin.lt/index.php?-2025193930"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yperlink" Target="http://www3.lrs.lt/cgi-bin/preps2?a=5884&amp;b=" TargetMode="External"/><Relationship Id="rId46" Type="http://schemas.openxmlformats.org/officeDocument/2006/relationships/hyperlink" Target="http://www3.lrs.lt/pls/inter/dokpaieska.showdoc_l?p_id=197699" TargetMode="External"/><Relationship Id="rId59" Type="http://schemas.openxmlformats.org/officeDocument/2006/relationships/hyperlink" Target="http://www3.lrs.lt/pls/inter/dokpaieska.showdoc_l?p_id=334539" TargetMode="External"/><Relationship Id="rId67" Type="http://schemas.openxmlformats.org/officeDocument/2006/relationships/hyperlink" Target="http://www.socialiniszemelapis.lt/index.php?sav=31" TargetMode="External"/><Relationship Id="rId20" Type="http://schemas.openxmlformats.org/officeDocument/2006/relationships/chart" Target="charts/chart6.xml"/><Relationship Id="rId41" Type="http://schemas.openxmlformats.org/officeDocument/2006/relationships/hyperlink" Target="http://www3.lrs.lt/cgi-bin/preps2?a=234411&amp;b=" TargetMode="External"/><Relationship Id="rId54" Type="http://schemas.openxmlformats.org/officeDocument/2006/relationships/hyperlink" Target="http://www3.lrs.lt/pls/inter/dokpaieska.showdoc_l?p_id=310952" TargetMode="External"/><Relationship Id="rId62" Type="http://schemas.openxmlformats.org/officeDocument/2006/relationships/hyperlink" Target="http://www3.lrs.lt/pls/inter/dokpaieska.showdoc_l?p_id=360854" TargetMode="External"/><Relationship Id="rId70" Type="http://schemas.openxmlformats.org/officeDocument/2006/relationships/hyperlink" Target="http://www.socmin.lt/index.php?118917749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col"/>
        <c:grouping val="clustered"/>
        <c:ser>
          <c:idx val="0"/>
          <c:order val="0"/>
          <c:tx>
            <c:strRef>
              <c:f>Lapas1!$B$1</c:f>
              <c:strCache>
                <c:ptCount val="1"/>
                <c:pt idx="0">
                  <c:v>Asmenims</c:v>
                </c:pt>
              </c:strCache>
            </c:strRef>
          </c:tx>
          <c:spPr>
            <a:solidFill>
              <a:srgbClr val="A18DB9"/>
            </a:solidFill>
            <a:ln cap="sq" cmpd="sng">
              <a:solidFill>
                <a:srgbClr val="000000"/>
              </a:solidFill>
            </a:ln>
            <a:effectLst/>
            <a:scene3d>
              <a:camera prst="orthographicFront"/>
              <a:lightRig rig="threePt" dir="t">
                <a:rot lat="0" lon="0" rev="1200000"/>
              </a:lightRig>
            </a:scene3d>
            <a:sp3d/>
          </c:spPr>
          <c:dLbls>
            <c:dLbl>
              <c:idx val="4"/>
              <c:layout>
                <c:manualLayout>
                  <c:x val="0"/>
                  <c:y val="2.3093680332548768E-2"/>
                </c:manualLayout>
              </c:layout>
              <c:showVal val="1"/>
            </c:dLbl>
            <c:showVal val="1"/>
          </c:dLbls>
          <c:cat>
            <c:strRef>
              <c:f>Lapas1!$A$2:$A$6</c:f>
              <c:strCache>
                <c:ptCount val="5"/>
                <c:pt idx="0">
                  <c:v>2006 m.</c:v>
                </c:pt>
                <c:pt idx="1">
                  <c:v>2007 m.</c:v>
                </c:pt>
                <c:pt idx="2">
                  <c:v>2008 m.</c:v>
                </c:pt>
                <c:pt idx="3">
                  <c:v>2009 m.</c:v>
                </c:pt>
                <c:pt idx="4">
                  <c:v>2010 m.</c:v>
                </c:pt>
              </c:strCache>
            </c:strRef>
          </c:cat>
          <c:val>
            <c:numRef>
              <c:f>Lapas1!$B$2:$B$6</c:f>
              <c:numCache>
                <c:formatCode>General</c:formatCode>
                <c:ptCount val="5"/>
                <c:pt idx="0">
                  <c:v>32349</c:v>
                </c:pt>
                <c:pt idx="1">
                  <c:v>26351</c:v>
                </c:pt>
                <c:pt idx="2">
                  <c:v>43949</c:v>
                </c:pt>
                <c:pt idx="3">
                  <c:v>48685</c:v>
                </c:pt>
                <c:pt idx="4">
                  <c:v>52435</c:v>
                </c:pt>
              </c:numCache>
            </c:numRef>
          </c:val>
        </c:ser>
        <c:ser>
          <c:idx val="1"/>
          <c:order val="1"/>
          <c:tx>
            <c:strRef>
              <c:f>Lapas1!$C$1</c:f>
              <c:strCache>
                <c:ptCount val="1"/>
                <c:pt idx="0">
                  <c:v>Šeimoms</c:v>
                </c:pt>
              </c:strCache>
            </c:strRef>
          </c:tx>
          <c:spPr>
            <a:solidFill>
              <a:srgbClr val="DEA3A2"/>
            </a:solidFill>
            <a:ln w="9525">
              <a:solidFill>
                <a:srgbClr val="000000"/>
              </a:solidFill>
            </a:ln>
            <a:effectLst/>
            <a:scene3d>
              <a:camera prst="orthographicFront"/>
              <a:lightRig rig="threePt" dir="t">
                <a:rot lat="0" lon="0" rev="0"/>
              </a:lightRig>
            </a:scene3d>
            <a:sp3d/>
          </c:spPr>
          <c:dLbls>
            <c:dLbl>
              <c:idx val="0"/>
              <c:layout>
                <c:manualLayout>
                  <c:x val="1.1611475282735057E-2"/>
                  <c:y val="-1.1546840166274507E-2"/>
                </c:manualLayout>
              </c:layout>
              <c:showVal val="1"/>
            </c:dLbl>
            <c:dLbl>
              <c:idx val="1"/>
              <c:layout>
                <c:manualLayout>
                  <c:x val="1.3933770339281948E-2"/>
                  <c:y val="-5.7734200831372874E-3"/>
                </c:manualLayout>
              </c:layout>
              <c:showVal val="1"/>
            </c:dLbl>
            <c:dLbl>
              <c:idx val="2"/>
              <c:layout>
                <c:manualLayout>
                  <c:x val="1.3933770339281984E-2"/>
                  <c:y val="-1.1546840166274507E-2"/>
                </c:manualLayout>
              </c:layout>
              <c:showVal val="1"/>
            </c:dLbl>
            <c:dLbl>
              <c:idx val="3"/>
              <c:layout>
                <c:manualLayout>
                  <c:x val="1.6256065395828845E-2"/>
                  <c:y val="-1.1546840166274507E-2"/>
                </c:manualLayout>
              </c:layout>
              <c:showVal val="1"/>
            </c:dLbl>
            <c:dLbl>
              <c:idx val="4"/>
              <c:layout>
                <c:manualLayout>
                  <c:x val="1.1611475282735057E-2"/>
                  <c:y val="-3.464052049882381E-2"/>
                </c:manualLayout>
              </c:layout>
              <c:showVal val="1"/>
            </c:dLbl>
            <c:showVal val="1"/>
          </c:dLbls>
          <c:cat>
            <c:strRef>
              <c:f>Lapas1!$A$2:$A$6</c:f>
              <c:strCache>
                <c:ptCount val="5"/>
                <c:pt idx="0">
                  <c:v>2006 m.</c:v>
                </c:pt>
                <c:pt idx="1">
                  <c:v>2007 m.</c:v>
                </c:pt>
                <c:pt idx="2">
                  <c:v>2008 m.</c:v>
                </c:pt>
                <c:pt idx="3">
                  <c:v>2009 m.</c:v>
                </c:pt>
                <c:pt idx="4">
                  <c:v>2010 m.</c:v>
                </c:pt>
              </c:strCache>
            </c:strRef>
          </c:cat>
          <c:val>
            <c:numRef>
              <c:f>Lapas1!$C$2:$C$6</c:f>
              <c:numCache>
                <c:formatCode>0</c:formatCode>
                <c:ptCount val="5"/>
                <c:pt idx="0">
                  <c:v>16129</c:v>
                </c:pt>
                <c:pt idx="1">
                  <c:v>17205</c:v>
                </c:pt>
                <c:pt idx="2">
                  <c:v>25502</c:v>
                </c:pt>
                <c:pt idx="3">
                  <c:v>29790</c:v>
                </c:pt>
                <c:pt idx="4">
                  <c:v>29223</c:v>
                </c:pt>
              </c:numCache>
            </c:numRef>
          </c:val>
        </c:ser>
        <c:ser>
          <c:idx val="2"/>
          <c:order val="2"/>
          <c:tx>
            <c:strRef>
              <c:f>Lapas1!$D$1</c:f>
              <c:strCache>
                <c:ptCount val="1"/>
                <c:pt idx="0">
                  <c:v>Išmokų išlaidos tūkst. Lt </c:v>
                </c:pt>
              </c:strCache>
            </c:strRef>
          </c:tx>
          <c:dLbls>
            <c:dLbl>
              <c:idx val="0"/>
              <c:layout>
                <c:manualLayout>
                  <c:x val="0"/>
                  <c:y val="0.12124182174588312"/>
                </c:manualLayout>
              </c:layout>
              <c:tx>
                <c:rich>
                  <a:bodyPr/>
                  <a:lstStyle/>
                  <a:p>
                    <a:pPr>
                      <a:defRPr b="0">
                        <a:solidFill>
                          <a:schemeClr val="tx1"/>
                        </a:solidFill>
                      </a:defRPr>
                    </a:pPr>
                    <a:r>
                      <a:rPr lang="en-US" b="1">
                        <a:solidFill>
                          <a:schemeClr val="tx1"/>
                        </a:solidFill>
                      </a:rPr>
                      <a:t>14688</a:t>
                    </a:r>
                  </a:p>
                </c:rich>
              </c:tx>
              <c:spPr/>
              <c:showVal val="1"/>
            </c:dLbl>
            <c:dLbl>
              <c:idx val="1"/>
              <c:layout>
                <c:manualLayout>
                  <c:x val="0"/>
                  <c:y val="0.11546840166274461"/>
                </c:manualLayout>
              </c:layout>
              <c:showVal val="1"/>
            </c:dLbl>
            <c:dLbl>
              <c:idx val="2"/>
              <c:layout>
                <c:manualLayout>
                  <c:x val="0"/>
                  <c:y val="0.15588234224470573"/>
                </c:manualLayout>
              </c:layout>
              <c:showVal val="1"/>
            </c:dLbl>
            <c:dLbl>
              <c:idx val="3"/>
              <c:layout>
                <c:manualLayout>
                  <c:x val="0"/>
                  <c:y val="0.14433550207843129"/>
                </c:manualLayout>
              </c:layout>
              <c:showVal val="1"/>
            </c:dLbl>
            <c:dLbl>
              <c:idx val="4"/>
              <c:layout>
                <c:manualLayout>
                  <c:x val="4.6445901130939514E-3"/>
                  <c:y val="0.16742918241098237"/>
                </c:manualLayout>
              </c:layout>
              <c:showVal val="1"/>
            </c:dLbl>
            <c:txPr>
              <a:bodyPr/>
              <a:lstStyle/>
              <a:p>
                <a:pPr>
                  <a:defRPr b="1">
                    <a:solidFill>
                      <a:schemeClr val="tx1"/>
                    </a:solidFill>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Lapas1!$D$2:$D$6</c:f>
              <c:numCache>
                <c:formatCode>General</c:formatCode>
                <c:ptCount val="5"/>
                <c:pt idx="0">
                  <c:v>14688</c:v>
                </c:pt>
                <c:pt idx="1">
                  <c:v>16609</c:v>
                </c:pt>
                <c:pt idx="2">
                  <c:v>28169</c:v>
                </c:pt>
                <c:pt idx="3">
                  <c:v>31757</c:v>
                </c:pt>
                <c:pt idx="4">
                  <c:v>33081</c:v>
                </c:pt>
              </c:numCache>
            </c:numRef>
          </c:val>
        </c:ser>
        <c:dLbls>
          <c:showVal val="1"/>
        </c:dLbls>
        <c:gapWidth val="75"/>
        <c:axId val="56867840"/>
        <c:axId val="56771328"/>
      </c:barChart>
      <c:catAx>
        <c:axId val="56867840"/>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56771328"/>
        <c:crosses val="autoZero"/>
        <c:auto val="1"/>
        <c:lblAlgn val="ctr"/>
        <c:lblOffset val="100"/>
      </c:catAx>
      <c:valAx>
        <c:axId val="56771328"/>
        <c:scaling>
          <c:orientation val="minMax"/>
        </c:scaling>
        <c:axPos val="l"/>
        <c:numFmt formatCode="General" sourceLinked="1"/>
        <c:majorTickMark val="none"/>
        <c:tickLblPos val="nextTo"/>
        <c:txPr>
          <a:bodyPr/>
          <a:lstStyle/>
          <a:p>
            <a:pPr>
              <a:defRPr sz="1100">
                <a:latin typeface="Times New Roman" pitchFamily="18" charset="0"/>
                <a:cs typeface="Times New Roman" pitchFamily="18" charset="0"/>
              </a:defRPr>
            </a:pPr>
            <a:endParaRPr lang="en-US"/>
          </a:p>
        </c:txPr>
        <c:crossAx val="56867840"/>
        <c:crosses val="autoZero"/>
        <c:crossBetween val="between"/>
      </c:valAx>
      <c:spPr>
        <a:gradFill>
          <a:gsLst>
            <a:gs pos="32000">
              <a:srgbClr val="FFC000">
                <a:alpha val="1000"/>
              </a:srgbClr>
            </a:gs>
            <a:gs pos="100000">
              <a:srgbClr val="FFFFCC">
                <a:gamma/>
                <a:shade val="76078"/>
                <a:invGamma/>
              </a:srgbClr>
            </a:gs>
          </a:gsLst>
          <a:lin ang="5400000" scaled="1"/>
        </a:gradFill>
        <a:ln>
          <a:solidFill>
            <a:srgbClr val="000000"/>
          </a:solidFill>
        </a:ln>
      </c:spPr>
    </c:plotArea>
    <c:legend>
      <c:legendPos val="b"/>
      <c:layout/>
    </c:legend>
    <c:plotVisOnly val="1"/>
  </c:chart>
  <c:spPr>
    <a:solidFill>
      <a:srgbClr val="FFC000">
        <a:alpha val="18000"/>
      </a:srgbClr>
    </a:solidFill>
    <a:effectLst>
      <a:outerShdw blurRad="393700" dist="12700" dir="8280000" sx="52000" sy="52000" algn="ctr" rotWithShape="0">
        <a:srgbClr val="000000">
          <a:alpha val="73000"/>
        </a:srgb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64331676551828"/>
          <c:y val="6.6666041744781898E-2"/>
          <c:w val="0.82546104437260359"/>
          <c:h val="0.70577240344958236"/>
        </c:manualLayout>
      </c:layout>
      <c:barChart>
        <c:barDir val="bar"/>
        <c:grouping val="stacked"/>
        <c:ser>
          <c:idx val="0"/>
          <c:order val="0"/>
          <c:tx>
            <c:strRef>
              <c:f>Lapas1!$B$1</c:f>
              <c:strCache>
                <c:ptCount val="1"/>
                <c:pt idx="0">
                  <c:v>Šiaulių miestas</c:v>
                </c:pt>
              </c:strCache>
            </c:strRef>
          </c:tx>
          <c:spPr>
            <a:solidFill>
              <a:schemeClr val="accent4">
                <a:lumMod val="60000"/>
                <a:lumOff val="40000"/>
              </a:schemeClr>
            </a:solidFill>
            <a:ln>
              <a:solidFill>
                <a:sysClr val="windowText" lastClr="000000"/>
              </a:solidFill>
            </a:ln>
          </c:spPr>
          <c:dLbls>
            <c:dLbl>
              <c:idx val="0"/>
              <c:layout>
                <c:manualLayout>
                  <c:x val="1.1853180414107954E-2"/>
                  <c:y val="-7.936689891093902E-3"/>
                </c:manualLayout>
              </c:layout>
              <c:showVal val="1"/>
            </c:dLbl>
            <c:dLbl>
              <c:idx val="1"/>
              <c:layout>
                <c:manualLayout>
                  <c:x val="1.6176490760042808E-2"/>
                  <c:y val="0"/>
                </c:manualLayout>
              </c:layout>
              <c:showVal val="1"/>
            </c:dLbl>
            <c:dLbl>
              <c:idx val="2"/>
              <c:layout>
                <c:manualLayout>
                  <c:x val="1.155559213376652E-2"/>
                  <c:y val="0"/>
                </c:manualLayout>
              </c:layout>
              <c:showVal val="1"/>
            </c:dLbl>
            <c:dLbl>
              <c:idx val="3"/>
              <c:layout>
                <c:manualLayout>
                  <c:x val="7.7531867372313884E-3"/>
                  <c:y val="-3.2290532125366995E-7"/>
                </c:manualLayout>
              </c:layout>
              <c:showVal val="1"/>
            </c:dLbl>
            <c:dLbl>
              <c:idx val="4"/>
              <c:layout>
                <c:manualLayout>
                  <c:x val="1.1853347692511521E-2"/>
                  <c:y val="-4.1012204852428936E-3"/>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0.0</c:formatCode>
                <c:ptCount val="5"/>
                <c:pt idx="0">
                  <c:v>1.49</c:v>
                </c:pt>
                <c:pt idx="1">
                  <c:v>1.1900000000000124</c:v>
                </c:pt>
                <c:pt idx="2">
                  <c:v>1.54</c:v>
                </c:pt>
                <c:pt idx="3">
                  <c:v>4.9800000000000004</c:v>
                </c:pt>
                <c:pt idx="4">
                  <c:v>11.18</c:v>
                </c:pt>
              </c:numCache>
            </c:numRef>
          </c:val>
        </c:ser>
        <c:ser>
          <c:idx val="1"/>
          <c:order val="1"/>
          <c:tx>
            <c:strRef>
              <c:f>Lapas1!$C$1</c:f>
              <c:strCache>
                <c:ptCount val="1"/>
                <c:pt idx="0">
                  <c:v>Kiti miestai ir rajonai</c:v>
                </c:pt>
              </c:strCache>
            </c:strRef>
          </c:tx>
          <c:spPr>
            <a:solidFill>
              <a:schemeClr val="accent2">
                <a:lumMod val="40000"/>
                <a:lumOff val="60000"/>
              </a:schemeClr>
            </a:solidFill>
            <a:ln>
              <a:solidFill>
                <a:sysClr val="windowText" lastClr="000000"/>
              </a:solidFill>
            </a:ln>
          </c:spPr>
          <c:dLbls>
            <c:dLbl>
              <c:idx val="0"/>
              <c:layout>
                <c:manualLayout>
                  <c:x val="4.7115133376089691E-2"/>
                  <c:y val="-3.9681834928862077E-3"/>
                </c:manualLayout>
              </c:layout>
              <c:showVal val="1"/>
            </c:dLbl>
            <c:dLbl>
              <c:idx val="1"/>
              <c:layout>
                <c:manualLayout>
                  <c:x val="4.7899669089861832E-2"/>
                  <c:y val="-4.1008975799214885E-3"/>
                </c:manualLayout>
              </c:layout>
              <c:showVal val="1"/>
            </c:dLbl>
            <c:dLbl>
              <c:idx val="2"/>
              <c:layout>
                <c:manualLayout>
                  <c:x val="4.2614507922137924E-2"/>
                  <c:y val="0"/>
                </c:manualLayout>
              </c:layout>
              <c:showVal val="1"/>
            </c:dLbl>
            <c:dLbl>
              <c:idx val="3"/>
              <c:layout>
                <c:manualLayout>
                  <c:x val="0.11260630124364802"/>
                  <c:y val="-3.2290532125366958E-7"/>
                </c:manualLayout>
              </c:layout>
              <c:showVal val="1"/>
            </c:dLbl>
            <c:dLbl>
              <c:idx val="4"/>
              <c:layout>
                <c:manualLayout>
                  <c:x val="0.30018092832153881"/>
                  <c:y val="4.2336116669567415E-3"/>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0.0</c:formatCode>
                <c:ptCount val="5"/>
                <c:pt idx="0">
                  <c:v>36.300000000000004</c:v>
                </c:pt>
                <c:pt idx="1">
                  <c:v>35.4</c:v>
                </c:pt>
                <c:pt idx="2">
                  <c:v>35.800000000000004</c:v>
                </c:pt>
                <c:pt idx="3">
                  <c:v>68.5</c:v>
                </c:pt>
                <c:pt idx="4">
                  <c:v>170.1</c:v>
                </c:pt>
              </c:numCache>
            </c:numRef>
          </c:val>
        </c:ser>
        <c:gapWidth val="75"/>
        <c:overlap val="100"/>
        <c:axId val="57252864"/>
        <c:axId val="57271040"/>
      </c:barChart>
      <c:catAx>
        <c:axId val="57252864"/>
        <c:scaling>
          <c:orientation val="minMax"/>
        </c:scaling>
        <c:axPos val="l"/>
        <c:minorTickMark val="out"/>
        <c:tickLblPos val="nextTo"/>
        <c:txPr>
          <a:bodyPr/>
          <a:lstStyle/>
          <a:p>
            <a:pPr>
              <a:defRPr sz="1100">
                <a:latin typeface="Times New Roman" pitchFamily="18" charset="0"/>
                <a:cs typeface="Times New Roman" pitchFamily="18" charset="0"/>
              </a:defRPr>
            </a:pPr>
            <a:endParaRPr lang="en-US"/>
          </a:p>
        </c:txPr>
        <c:crossAx val="57271040"/>
        <c:crosses val="autoZero"/>
        <c:auto val="1"/>
        <c:lblAlgn val="ctr"/>
        <c:lblOffset val="100"/>
      </c:catAx>
      <c:valAx>
        <c:axId val="57271040"/>
        <c:scaling>
          <c:orientation val="minMax"/>
          <c:max val="200"/>
          <c:min val="0"/>
        </c:scaling>
        <c:axPos val="b"/>
        <c:majorGridlines>
          <c:spPr>
            <a:ln>
              <a:solidFill>
                <a:sysClr val="window" lastClr="FFFFFF">
                  <a:alpha val="0"/>
                </a:sysClr>
              </a:solidFill>
            </a:ln>
          </c:spPr>
        </c:majorGridlines>
        <c:numFmt formatCode="0.0" sourceLinked="1"/>
        <c:minorTickMark val="out"/>
        <c:tickLblPos val="low"/>
        <c:spPr>
          <a:ln w="9525">
            <a:noFill/>
          </a:ln>
        </c:spPr>
        <c:txPr>
          <a:bodyPr rot="60000"/>
          <a:lstStyle/>
          <a:p>
            <a:pPr>
              <a:defRPr sz="1100">
                <a:latin typeface="Times New Roman" pitchFamily="18" charset="0"/>
                <a:cs typeface="Times New Roman" pitchFamily="18" charset="0"/>
              </a:defRPr>
            </a:pPr>
            <a:endParaRPr lang="en-US"/>
          </a:p>
        </c:txPr>
        <c:crossAx val="57252864"/>
        <c:crosses val="autoZero"/>
        <c:crossBetween val="between"/>
        <c:majorUnit val="50"/>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b"/>
      <c:layout>
        <c:manualLayout>
          <c:xMode val="edge"/>
          <c:yMode val="edge"/>
          <c:x val="0.32725454000746751"/>
          <c:y val="0.90453193350831163"/>
          <c:w val="0.50539018947742853"/>
          <c:h val="7.1658855143107075E-2"/>
        </c:manualLayout>
      </c:layout>
      <c:spPr>
        <a:ln w="3175" cmpd="sng">
          <a:solidFill>
            <a:sysClr val="windowText" lastClr="000000">
              <a:alpha val="93000"/>
            </a:sysClr>
          </a:solidFill>
          <a:prstDash val="solid"/>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6000"/>
      </a:srgbClr>
    </a:soli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stacked"/>
        <c:ser>
          <c:idx val="0"/>
          <c:order val="0"/>
          <c:tx>
            <c:strRef>
              <c:f>Lapas1!$B$1</c:f>
              <c:strCache>
                <c:ptCount val="1"/>
                <c:pt idx="0">
                  <c:v>Stulpelis1</c:v>
                </c:pt>
              </c:strCache>
            </c:strRef>
          </c:tx>
          <c:dLbls>
            <c:dLbl>
              <c:idx val="1"/>
              <c:layout>
                <c:manualLayout>
                  <c:x val="-2.9396143389793801E-2"/>
                  <c:y val="0"/>
                </c:manualLayout>
              </c:layout>
              <c:showVal val="1"/>
            </c:dLbl>
            <c:dLbl>
              <c:idx val="2"/>
              <c:layout>
                <c:manualLayout>
                  <c:x val="-8.3665946570953595E-2"/>
                  <c:y val="0"/>
                </c:manualLayout>
              </c:layout>
              <c:showVal val="1"/>
            </c:dLbl>
            <c:dLbl>
              <c:idx val="3"/>
              <c:layout>
                <c:manualLayout>
                  <c:x val="-0.12436829895682019"/>
                  <c:y val="0"/>
                </c:manualLayout>
              </c:layout>
              <c:showVal val="1"/>
            </c:dLbl>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numCache>
            </c:numRef>
          </c:val>
        </c:ser>
        <c:ser>
          <c:idx val="1"/>
          <c:order val="1"/>
          <c:tx>
            <c:strRef>
              <c:f>Lapas1!$C$1</c:f>
              <c:strCache>
                <c:ptCount val="1"/>
                <c:pt idx="0">
                  <c:v>Mažiau nei 1 metus</c:v>
                </c:pt>
              </c:strCache>
            </c:strRef>
          </c:tx>
          <c:spPr>
            <a:solidFill>
              <a:srgbClr val="F79747"/>
            </a:solidFill>
            <a:ln>
              <a:solidFill>
                <a:sysClr val="windowText" lastClr="000000"/>
              </a:solidFill>
            </a:ln>
          </c:spPr>
          <c:dLbls>
            <c:dLbl>
              <c:idx val="1"/>
              <c:layout>
                <c:manualLayout>
                  <c:x val="4.5214611867269482E-3"/>
                  <c:y val="-6.078925917198499E-17"/>
                </c:manualLayout>
              </c:layout>
              <c:showVal val="1"/>
            </c:dLbl>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1">
                  <c:v>1</c:v>
                </c:pt>
                <c:pt idx="2">
                  <c:v>1</c:v>
                </c:pt>
              </c:numCache>
            </c:numRef>
          </c:val>
        </c:ser>
        <c:ser>
          <c:idx val="2"/>
          <c:order val="2"/>
          <c:tx>
            <c:strRef>
              <c:f>Lapas1!$D$1</c:f>
              <c:strCache>
                <c:ptCount val="1"/>
                <c:pt idx="0">
                  <c:v>Iki 3 metų</c:v>
                </c:pt>
              </c:strCache>
            </c:strRef>
          </c:tx>
          <c:spPr>
            <a:solidFill>
              <a:srgbClr val="BAE18F"/>
            </a:solidFill>
            <a:ln>
              <a:solidFill>
                <a:sysClr val="windowText" lastClr="000000"/>
              </a:solidFill>
            </a:ln>
          </c:spPr>
          <c:dLbls>
            <c:dLbl>
              <c:idx val="0"/>
              <c:spPr/>
              <c:txPr>
                <a:bodyPr/>
                <a:lstStyle/>
                <a:p>
                  <a:pPr>
                    <a:defRPr b="0">
                      <a:solidFill>
                        <a:sysClr val="windowText" lastClr="000000"/>
                      </a:solidFill>
                      <a:latin typeface="Times New Roman" pitchFamily="18" charset="0"/>
                      <a:cs typeface="Times New Roman" pitchFamily="18" charset="0"/>
                    </a:defRPr>
                  </a:pPr>
                  <a:endParaRPr lang="en-US"/>
                </a:p>
              </c:txPr>
            </c:dLbl>
            <c:dLbl>
              <c:idx val="1"/>
              <c:spPr/>
              <c:txPr>
                <a:bodyPr/>
                <a:lstStyle/>
                <a:p>
                  <a:pPr>
                    <a:defRPr b="0">
                      <a:solidFill>
                        <a:sysClr val="windowText" lastClr="000000"/>
                      </a:solidFill>
                      <a:latin typeface="Times New Roman" pitchFamily="18" charset="0"/>
                      <a:cs typeface="Times New Roman" pitchFamily="18" charset="0"/>
                    </a:defRPr>
                  </a:pPr>
                  <a:endParaRPr lang="en-US"/>
                </a:p>
              </c:txPr>
            </c:dLbl>
            <c:dLbl>
              <c:idx val="3"/>
              <c:spPr/>
              <c:txPr>
                <a:bodyPr/>
                <a:lstStyle/>
                <a:p>
                  <a:pPr>
                    <a:defRPr b="0">
                      <a:solidFill>
                        <a:sysClr val="windowText" lastClr="000000"/>
                      </a:solidFill>
                      <a:latin typeface="Times New Roman" pitchFamily="18" charset="0"/>
                      <a:cs typeface="Times New Roman" pitchFamily="18" charset="0"/>
                    </a:defRPr>
                  </a:pPr>
                  <a:endParaRPr lang="en-US"/>
                </a:p>
              </c:txPr>
            </c:dLbl>
            <c:txPr>
              <a:bodyPr/>
              <a:lstStyle/>
              <a:p>
                <a:pPr>
                  <a:defRPr b="0">
                    <a:solidFill>
                      <a:schemeClr val="bg1"/>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pt idx="0">
                  <c:v>1</c:v>
                </c:pt>
                <c:pt idx="1">
                  <c:v>2</c:v>
                </c:pt>
                <c:pt idx="3">
                  <c:v>1</c:v>
                </c:pt>
              </c:numCache>
            </c:numRef>
          </c:val>
        </c:ser>
        <c:ser>
          <c:idx val="3"/>
          <c:order val="3"/>
          <c:tx>
            <c:strRef>
              <c:f>Lapas1!$E$1</c:f>
              <c:strCache>
                <c:ptCount val="1"/>
                <c:pt idx="0">
                  <c:v>Iki 5 metų </c:v>
                </c:pt>
              </c:strCache>
            </c:strRef>
          </c:tx>
          <c:spPr>
            <a:solidFill>
              <a:srgbClr val="C8BCD6"/>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Lapas1!$E$2:$E$5</c:f>
              <c:numCache>
                <c:formatCode>General</c:formatCode>
                <c:ptCount val="4"/>
                <c:pt idx="0">
                  <c:v>1</c:v>
                </c:pt>
                <c:pt idx="1">
                  <c:v>4</c:v>
                </c:pt>
                <c:pt idx="2">
                  <c:v>1</c:v>
                </c:pt>
              </c:numCache>
            </c:numRef>
          </c:val>
        </c:ser>
        <c:ser>
          <c:idx val="4"/>
          <c:order val="4"/>
          <c:tx>
            <c:strRef>
              <c:f>Lapas1!$F$1</c:f>
              <c:strCache>
                <c:ptCount val="1"/>
                <c:pt idx="0">
                  <c:v>5 ir daugiau metų</c:v>
                </c:pt>
              </c:strCache>
            </c:strRef>
          </c:tx>
          <c:spPr>
            <a:solidFill>
              <a:srgbClr val="DEA3A2"/>
            </a:solidFill>
            <a:ln>
              <a:solidFill>
                <a:sysClr val="windowText" lastClr="000000"/>
              </a:solidFill>
            </a:ln>
          </c:spPr>
          <c:dLbls>
            <c:txPr>
              <a:bodyPr/>
              <a:lstStyle/>
              <a:p>
                <a:pPr>
                  <a:defRPr b="0">
                    <a:solidFill>
                      <a:sysClr val="windowText" lastClr="000000"/>
                    </a:solidFill>
                  </a:defRPr>
                </a:pPr>
                <a:endParaRPr lang="en-US"/>
              </a:p>
            </c:txPr>
            <c:showVal val="1"/>
          </c:dLbls>
          <c:cat>
            <c:strRef>
              <c:f>Lapas1!$A$2:$A$5</c:f>
              <c:strCache>
                <c:ptCount val="4"/>
                <c:pt idx="0">
                  <c:v>20-30 m.</c:v>
                </c:pt>
                <c:pt idx="1">
                  <c:v>31-40 m.</c:v>
                </c:pt>
                <c:pt idx="2">
                  <c:v>41-50 m.</c:v>
                </c:pt>
                <c:pt idx="3">
                  <c:v>51-60 m. ir daugiau</c:v>
                </c:pt>
              </c:strCache>
            </c:strRef>
          </c:cat>
          <c:val>
            <c:numRef>
              <c:f>Lapas1!$F$2:$F$5</c:f>
              <c:numCache>
                <c:formatCode>General</c:formatCode>
                <c:ptCount val="4"/>
                <c:pt idx="0">
                  <c:v>1</c:v>
                </c:pt>
                <c:pt idx="2">
                  <c:v>9</c:v>
                </c:pt>
                <c:pt idx="3">
                  <c:v>13</c:v>
                </c:pt>
              </c:numCache>
            </c:numRef>
          </c:val>
        </c:ser>
        <c:dLbls>
          <c:showVal val="1"/>
        </c:dLbls>
        <c:gapWidth val="75"/>
        <c:overlap val="100"/>
        <c:axId val="58665216"/>
        <c:axId val="58671104"/>
      </c:barChart>
      <c:catAx>
        <c:axId val="58665216"/>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8671104"/>
        <c:crosses val="autoZero"/>
        <c:auto val="1"/>
        <c:lblAlgn val="ctr"/>
        <c:lblOffset val="100"/>
      </c:catAx>
      <c:valAx>
        <c:axId val="58671104"/>
        <c:scaling>
          <c:orientation val="minMax"/>
        </c:scaling>
        <c:axPos val="b"/>
        <c:numFmt formatCode="General" sourceLinked="1"/>
        <c:majorTickMark val="none"/>
        <c:tickLblPos val="none"/>
        <c:crossAx val="58665216"/>
        <c:crosses val="autoZero"/>
        <c:crossBetween val="between"/>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b"/>
      <c:legendEntry>
        <c:idx val="0"/>
        <c:delete val="1"/>
      </c:legendEntry>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solidFill>
      <a:srgbClr val="FFEFBD"/>
    </a:soli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389332342172091"/>
          <c:y val="5.1398057238353903E-2"/>
          <c:w val="0.7512386400512816"/>
          <c:h val="0.75818884478796456"/>
        </c:manualLayout>
      </c:layout>
      <c:barChart>
        <c:barDir val="bar"/>
        <c:grouping val="stacked"/>
        <c:ser>
          <c:idx val="0"/>
          <c:order val="0"/>
          <c:tx>
            <c:strRef>
              <c:f>Lapas1!$B$1</c:f>
              <c:strCache>
                <c:ptCount val="1"/>
                <c:pt idx="0">
                  <c:v>Aukštasis universitetinis</c:v>
                </c:pt>
              </c:strCache>
            </c:strRef>
          </c:tx>
          <c:spPr>
            <a:solidFill>
              <a:srgbClr val="DEA3A2"/>
            </a:solidFill>
            <a:ln>
              <a:solidFill>
                <a:sysClr val="windowText" lastClr="000000"/>
              </a:solidFill>
            </a:ln>
          </c:spPr>
          <c:dLbls>
            <c:txPr>
              <a:bodyPr/>
              <a:lstStyle/>
              <a:p>
                <a:pPr>
                  <a:defRPr b="0">
                    <a:solidFill>
                      <a:sysClr val="windowText" lastClr="000000"/>
                    </a:solidFill>
                  </a:defRPr>
                </a:pPr>
                <a:endParaRPr lang="en-US"/>
              </a:p>
            </c:txPr>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pt idx="0">
                  <c:v>3</c:v>
                </c:pt>
                <c:pt idx="1">
                  <c:v>6</c:v>
                </c:pt>
                <c:pt idx="2">
                  <c:v>8</c:v>
                </c:pt>
                <c:pt idx="3">
                  <c:v>9</c:v>
                </c:pt>
              </c:numCache>
            </c:numRef>
          </c:val>
        </c:ser>
        <c:ser>
          <c:idx val="1"/>
          <c:order val="1"/>
          <c:tx>
            <c:strRef>
              <c:f>Lapas1!$C$1</c:f>
              <c:strCache>
                <c:ptCount val="1"/>
                <c:pt idx="0">
                  <c:v>Aukštasis neuniversitetinis</c:v>
                </c:pt>
              </c:strCache>
            </c:strRef>
          </c:tx>
          <c:spPr>
            <a:solidFill>
              <a:srgbClr val="DCF6FC"/>
            </a:solidFill>
            <a:ln>
              <a:solidFill>
                <a:sysClr val="windowText" lastClr="000000"/>
              </a:solidFill>
            </a:ln>
          </c:spPr>
          <c:dLbls>
            <c:txPr>
              <a:bodyPr/>
              <a:lstStyle/>
              <a:p>
                <a:pPr>
                  <a:defRPr b="0">
                    <a:solidFill>
                      <a:sysClr val="windowText" lastClr="000000"/>
                    </a:solidFill>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1">
                  <c:v>1</c:v>
                </c:pt>
                <c:pt idx="2">
                  <c:v>2</c:v>
                </c:pt>
                <c:pt idx="3">
                  <c:v>2</c:v>
                </c:pt>
              </c:numCache>
            </c:numRef>
          </c:val>
        </c:ser>
        <c:ser>
          <c:idx val="2"/>
          <c:order val="2"/>
          <c:tx>
            <c:strRef>
              <c:f>Lapas1!$D$1</c:f>
              <c:strCache>
                <c:ptCount val="1"/>
                <c:pt idx="0">
                  <c:v>Aukštesnysis</c:v>
                </c:pt>
              </c:strCache>
            </c:strRef>
          </c:tx>
          <c:spPr>
            <a:solidFill>
              <a:srgbClr val="C0E399"/>
            </a:solidFill>
            <a:ln>
              <a:solidFill>
                <a:sysClr val="windowText" lastClr="000000"/>
              </a:solidFill>
            </a:ln>
          </c:spPr>
          <c:dLbls>
            <c:txPr>
              <a:bodyPr/>
              <a:lstStyle/>
              <a:p>
                <a:pPr>
                  <a:defRPr b="0"/>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pt idx="2">
                  <c:v>1</c:v>
                </c:pt>
                <c:pt idx="3">
                  <c:v>1</c:v>
                </c:pt>
              </c:numCache>
            </c:numRef>
          </c:val>
        </c:ser>
        <c:ser>
          <c:idx val="3"/>
          <c:order val="3"/>
          <c:tx>
            <c:strRef>
              <c:f>Lapas1!$E$1</c:f>
              <c:strCache>
                <c:ptCount val="1"/>
                <c:pt idx="0">
                  <c:v>Spec. vidurinis</c:v>
                </c:pt>
              </c:strCache>
            </c:strRef>
          </c:tx>
          <c:spPr>
            <a:solidFill>
              <a:srgbClr val="C8BCD6"/>
            </a:solidFill>
            <a:ln>
              <a:solidFill>
                <a:sysClr val="windowText" lastClr="000000"/>
              </a:solidFill>
            </a:ln>
          </c:spPr>
          <c:dLbls>
            <c:txPr>
              <a:bodyPr/>
              <a:lstStyle/>
              <a:p>
                <a:pPr>
                  <a:defRPr b="0">
                    <a:solidFill>
                      <a:sysClr val="windowText" lastClr="000000"/>
                    </a:solidFill>
                  </a:defRPr>
                </a:pPr>
                <a:endParaRPr lang="en-US"/>
              </a:p>
            </c:txPr>
            <c:showVal val="1"/>
          </c:dLbls>
          <c:cat>
            <c:strRef>
              <c:f>Lapas1!$A$2:$A$5</c:f>
              <c:strCache>
                <c:ptCount val="4"/>
                <c:pt idx="0">
                  <c:v>20-30 m.</c:v>
                </c:pt>
                <c:pt idx="1">
                  <c:v>31-40 m.</c:v>
                </c:pt>
                <c:pt idx="2">
                  <c:v>41-50 m.</c:v>
                </c:pt>
                <c:pt idx="3">
                  <c:v>51-60 m. ir daugiau</c:v>
                </c:pt>
              </c:strCache>
            </c:strRef>
          </c:cat>
          <c:val>
            <c:numRef>
              <c:f>Lapas1!$E$2:$E$5</c:f>
              <c:numCache>
                <c:formatCode>General</c:formatCode>
                <c:ptCount val="4"/>
                <c:pt idx="3">
                  <c:v>2</c:v>
                </c:pt>
              </c:numCache>
            </c:numRef>
          </c:val>
        </c:ser>
        <c:dLbls>
          <c:showVal val="1"/>
        </c:dLbls>
        <c:gapWidth val="95"/>
        <c:overlap val="100"/>
        <c:axId val="58805632"/>
        <c:axId val="58815616"/>
      </c:barChart>
      <c:catAx>
        <c:axId val="58805632"/>
        <c:scaling>
          <c:orientation val="minMax"/>
        </c:scaling>
        <c:axPos val="l"/>
        <c:majorTickMark val="none"/>
        <c:tickLblPos val="nextTo"/>
        <c:crossAx val="58815616"/>
        <c:crosses val="autoZero"/>
        <c:auto val="1"/>
        <c:lblAlgn val="ctr"/>
        <c:lblOffset val="100"/>
      </c:catAx>
      <c:valAx>
        <c:axId val="58815616"/>
        <c:scaling>
          <c:orientation val="minMax"/>
        </c:scaling>
        <c:delete val="1"/>
        <c:axPos val="b"/>
        <c:numFmt formatCode="General" sourceLinked="1"/>
        <c:majorTickMark val="none"/>
        <c:tickLblPos val="none"/>
        <c:crossAx val="58805632"/>
        <c:crosses val="autoZero"/>
        <c:crossBetween val="between"/>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t"/>
      <c:layout>
        <c:manualLayout>
          <c:xMode val="edge"/>
          <c:yMode val="edge"/>
          <c:x val="4.5478601116872117E-2"/>
          <c:y val="0.85345517059000464"/>
          <c:w val="0.89773965580236637"/>
          <c:h val="0.14654482940999641"/>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solidFill>
      <a:srgbClr val="FFEFBD"/>
    </a:solidFill>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stacked"/>
        <c:ser>
          <c:idx val="0"/>
          <c:order val="0"/>
          <c:tx>
            <c:strRef>
              <c:f>Lapas1!$B$1</c:f>
              <c:strCache>
                <c:ptCount val="1"/>
                <c:pt idx="0">
                  <c:v>Už svarbių, darbo krūvį viršijančių užduočių atlikimą</c:v>
                </c:pt>
              </c:strCache>
            </c:strRef>
          </c:tx>
          <c:spPr>
            <a:solidFill>
              <a:srgbClr val="DEA3A2"/>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pt idx="0">
                  <c:v>2</c:v>
                </c:pt>
                <c:pt idx="1">
                  <c:v>4</c:v>
                </c:pt>
                <c:pt idx="2">
                  <c:v>7</c:v>
                </c:pt>
                <c:pt idx="3">
                  <c:v>10</c:v>
                </c:pt>
              </c:numCache>
            </c:numRef>
          </c:val>
        </c:ser>
        <c:ser>
          <c:idx val="1"/>
          <c:order val="1"/>
          <c:tx>
            <c:strRef>
              <c:f>Lapas1!$C$1</c:f>
              <c:strCache>
                <c:ptCount val="1"/>
                <c:pt idx="0">
                  <c:v>Atsižvelgiant į asmenines simpatija</c:v>
                </c:pt>
              </c:strCache>
            </c:strRef>
          </c:tx>
          <c:spPr>
            <a:solidFill>
              <a:srgbClr val="DCF6FC"/>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1">
                  <c:v>1</c:v>
                </c:pt>
              </c:numCache>
            </c:numRef>
          </c:val>
        </c:ser>
        <c:ser>
          <c:idx val="2"/>
          <c:order val="2"/>
          <c:tx>
            <c:strRef>
              <c:f>Lapas1!$D$1</c:f>
              <c:strCache>
                <c:ptCount val="1"/>
                <c:pt idx="0">
                  <c:v>Vardan lygybės, stengiantis išlaikyti bendrą visų darbuotojų atlyginimų vidurkį</c:v>
                </c:pt>
              </c:strCache>
            </c:strRef>
          </c:tx>
          <c:spPr>
            <a:solidFill>
              <a:srgbClr val="C0E399"/>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pt idx="0">
                  <c:v>1</c:v>
                </c:pt>
                <c:pt idx="1">
                  <c:v>4</c:v>
                </c:pt>
                <c:pt idx="2">
                  <c:v>4</c:v>
                </c:pt>
                <c:pt idx="3">
                  <c:v>3</c:v>
                </c:pt>
              </c:numCache>
            </c:numRef>
          </c:val>
        </c:ser>
        <c:ser>
          <c:idx val="3"/>
          <c:order val="3"/>
          <c:tx>
            <c:strRef>
              <c:f>Lapas1!$E$1</c:f>
              <c:strCache>
                <c:ptCount val="1"/>
                <c:pt idx="0">
                  <c:v>Stulpelis2</c:v>
                </c:pt>
              </c:strCache>
            </c:strRef>
          </c:tx>
          <c:cat>
            <c:strRef>
              <c:f>Lapas1!$A$2:$A$5</c:f>
              <c:strCache>
                <c:ptCount val="4"/>
                <c:pt idx="0">
                  <c:v>20-30 m.</c:v>
                </c:pt>
                <c:pt idx="1">
                  <c:v>31-40 m.</c:v>
                </c:pt>
                <c:pt idx="2">
                  <c:v>41-50 m.</c:v>
                </c:pt>
                <c:pt idx="3">
                  <c:v>51-60 m. ir daugiau</c:v>
                </c:pt>
              </c:strCache>
            </c:strRef>
          </c:cat>
          <c:val>
            <c:numRef>
              <c:f>Lapas1!$E$2:$E$5</c:f>
              <c:numCache>
                <c:formatCode>General</c:formatCode>
                <c:ptCount val="4"/>
              </c:numCache>
            </c:numRef>
          </c:val>
        </c:ser>
        <c:ser>
          <c:idx val="4"/>
          <c:order val="4"/>
          <c:tx>
            <c:strRef>
              <c:f>Lapas1!$F$1</c:f>
              <c:strCache>
                <c:ptCount val="1"/>
                <c:pt idx="0">
                  <c:v>Stulpelis1</c:v>
                </c:pt>
              </c:strCache>
            </c:strRef>
          </c:tx>
          <c:cat>
            <c:strRef>
              <c:f>Lapas1!$A$2:$A$5</c:f>
              <c:strCache>
                <c:ptCount val="4"/>
                <c:pt idx="0">
                  <c:v>20-30 m.</c:v>
                </c:pt>
                <c:pt idx="1">
                  <c:v>31-40 m.</c:v>
                </c:pt>
                <c:pt idx="2">
                  <c:v>41-50 m.</c:v>
                </c:pt>
                <c:pt idx="3">
                  <c:v>51-60 m. ir daugiau</c:v>
                </c:pt>
              </c:strCache>
            </c:strRef>
          </c:cat>
          <c:val>
            <c:numRef>
              <c:f>Lapas1!$F$2:$F$5</c:f>
              <c:numCache>
                <c:formatCode>General</c:formatCode>
                <c:ptCount val="4"/>
              </c:numCache>
            </c:numRef>
          </c:val>
        </c:ser>
        <c:dLbls>
          <c:showVal val="1"/>
        </c:dLbls>
        <c:gapWidth val="75"/>
        <c:overlap val="100"/>
        <c:axId val="58852864"/>
        <c:axId val="58854400"/>
      </c:barChart>
      <c:catAx>
        <c:axId val="58852864"/>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8854400"/>
        <c:crosses val="autoZero"/>
        <c:auto val="1"/>
        <c:lblAlgn val="ctr"/>
        <c:lblOffset val="100"/>
      </c:catAx>
      <c:valAx>
        <c:axId val="58854400"/>
        <c:scaling>
          <c:orientation val="minMax"/>
        </c:scaling>
        <c:axPos val="b"/>
        <c:numFmt formatCode="General" sourceLinked="1"/>
        <c:majorTickMark val="none"/>
        <c:tickLblPos val="none"/>
        <c:crossAx val="58852864"/>
        <c:crosses val="autoZero"/>
        <c:crossBetween val="between"/>
      </c:valAx>
      <c:spPr>
        <a:solidFill>
          <a:srgbClr val="FFEFBD"/>
        </a:solidFill>
        <a:ln>
          <a:solidFill>
            <a:sysClr val="windowText" lastClr="000000"/>
          </a:solidFill>
        </a:ln>
      </c:spPr>
    </c:plotArea>
    <c:legend>
      <c:legendPos val="b"/>
      <c:legendEntry>
        <c:idx val="3"/>
        <c:delete val="1"/>
      </c:legendEntry>
      <c:legendEntry>
        <c:idx val="4"/>
        <c:delete val="1"/>
      </c:legendEntry>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EFBD"/>
        </a:gs>
        <a:gs pos="100000">
          <a:srgbClr val="FFFFCC">
            <a:gamma/>
            <a:shade val="76078"/>
            <a:invGamma/>
          </a:srgbClr>
        </a:gs>
      </a:gsLst>
      <a:lin ang="5400000" scaled="1"/>
    </a:gradFill>
    <a:ln>
      <a:solidFill>
        <a:sysClr val="windowText" lastClr="000000"/>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955528499064729"/>
          <c:y val="5.9103382159197033E-2"/>
          <c:w val="0.7671254622537006"/>
          <c:h val="0.65094443396155366"/>
        </c:manualLayout>
      </c:layout>
      <c:barChart>
        <c:barDir val="bar"/>
        <c:grouping val="stacked"/>
        <c:ser>
          <c:idx val="0"/>
          <c:order val="0"/>
          <c:tx>
            <c:strRef>
              <c:f>Lapas1!$B$1</c:f>
              <c:strCache>
                <c:ptCount val="1"/>
                <c:pt idx="0">
                  <c:v>Piniginio atlygio</c:v>
                </c:pt>
              </c:strCache>
            </c:strRef>
          </c:tx>
          <c:spPr>
            <a:solidFill>
              <a:srgbClr val="C8BCD6"/>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pt idx="1">
                  <c:v>3</c:v>
                </c:pt>
                <c:pt idx="2">
                  <c:v>3</c:v>
                </c:pt>
                <c:pt idx="3">
                  <c:v>6</c:v>
                </c:pt>
              </c:numCache>
            </c:numRef>
          </c:val>
        </c:ser>
        <c:ser>
          <c:idx val="1"/>
          <c:order val="1"/>
          <c:tx>
            <c:strRef>
              <c:f>Lapas1!$C$1</c:f>
              <c:strCache>
                <c:ptCount val="1"/>
                <c:pt idx="0">
                  <c:v>Žodinio vadovo pagyrimo</c:v>
                </c:pt>
              </c:strCache>
            </c:strRef>
          </c:tx>
          <c:spPr>
            <a:solidFill>
              <a:srgbClr val="DCF6FC"/>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0">
                  <c:v>2</c:v>
                </c:pt>
                <c:pt idx="1">
                  <c:v>2</c:v>
                </c:pt>
                <c:pt idx="2">
                  <c:v>2</c:v>
                </c:pt>
                <c:pt idx="3">
                  <c:v>5</c:v>
                </c:pt>
              </c:numCache>
            </c:numRef>
          </c:val>
        </c:ser>
        <c:ser>
          <c:idx val="2"/>
          <c:order val="2"/>
          <c:tx>
            <c:strRef>
              <c:f>Lapas1!$D$1</c:f>
              <c:strCache>
                <c:ptCount val="1"/>
                <c:pt idx="0">
                  <c:v>Karjeros ateityje perspektyvų</c:v>
                </c:pt>
              </c:strCache>
            </c:strRef>
          </c:tx>
          <c:spPr>
            <a:solidFill>
              <a:srgbClr val="F9B47B"/>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pt idx="0">
                  <c:v>2</c:v>
                </c:pt>
                <c:pt idx="1">
                  <c:v>7</c:v>
                </c:pt>
                <c:pt idx="2">
                  <c:v>4</c:v>
                </c:pt>
                <c:pt idx="3">
                  <c:v>2</c:v>
                </c:pt>
              </c:numCache>
            </c:numRef>
          </c:val>
        </c:ser>
        <c:ser>
          <c:idx val="3"/>
          <c:order val="3"/>
          <c:tx>
            <c:strRef>
              <c:f>Lapas1!$E$1</c:f>
              <c:strCache>
                <c:ptCount val="1"/>
                <c:pt idx="0">
                  <c:v>Kolegų pripažinimo</c:v>
                </c:pt>
              </c:strCache>
            </c:strRef>
          </c:tx>
          <c:spPr>
            <a:solidFill>
              <a:srgbClr val="BAE18F"/>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Lapas1!$E$2:$E$5</c:f>
              <c:numCache>
                <c:formatCode>General</c:formatCode>
                <c:ptCount val="4"/>
                <c:pt idx="0">
                  <c:v>1</c:v>
                </c:pt>
                <c:pt idx="3">
                  <c:v>3</c:v>
                </c:pt>
              </c:numCache>
            </c:numRef>
          </c:val>
        </c:ser>
        <c:ser>
          <c:idx val="4"/>
          <c:order val="4"/>
          <c:tx>
            <c:strRef>
              <c:f>Lapas1!$F$1</c:f>
              <c:strCache>
                <c:ptCount val="1"/>
                <c:pt idx="0">
                  <c:v>Stulpelis1</c:v>
                </c:pt>
              </c:strCache>
            </c:strRef>
          </c:tx>
          <c:cat>
            <c:strRef>
              <c:f>Lapas1!$A$2:$A$5</c:f>
              <c:strCache>
                <c:ptCount val="4"/>
                <c:pt idx="0">
                  <c:v>20-30 m.</c:v>
                </c:pt>
                <c:pt idx="1">
                  <c:v>31-40 m.</c:v>
                </c:pt>
                <c:pt idx="2">
                  <c:v>41-50 m.</c:v>
                </c:pt>
                <c:pt idx="3">
                  <c:v>51-60 m. ir daugiau</c:v>
                </c:pt>
              </c:strCache>
            </c:strRef>
          </c:cat>
          <c:val>
            <c:numRef>
              <c:f>Lapas1!$F$2:$F$5</c:f>
              <c:numCache>
                <c:formatCode>General</c:formatCode>
                <c:ptCount val="4"/>
              </c:numCache>
            </c:numRef>
          </c:val>
        </c:ser>
        <c:dLbls>
          <c:showVal val="1"/>
        </c:dLbls>
        <c:gapWidth val="75"/>
        <c:overlap val="100"/>
        <c:axId val="59093376"/>
        <c:axId val="59094912"/>
      </c:barChart>
      <c:catAx>
        <c:axId val="59093376"/>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9094912"/>
        <c:crosses val="autoZero"/>
        <c:auto val="1"/>
        <c:lblAlgn val="ctr"/>
        <c:lblOffset val="100"/>
      </c:catAx>
      <c:valAx>
        <c:axId val="59094912"/>
        <c:scaling>
          <c:orientation val="minMax"/>
        </c:scaling>
        <c:axPos val="b"/>
        <c:numFmt formatCode="General" sourceLinked="1"/>
        <c:majorTickMark val="none"/>
        <c:tickLblPos val="none"/>
        <c:crossAx val="59093376"/>
        <c:crosses val="autoZero"/>
        <c:crossBetween val="between"/>
      </c:valAx>
      <c:spPr>
        <a:solidFill>
          <a:srgbClr val="FFEFBD"/>
        </a:solidFill>
        <a:ln>
          <a:solidFill>
            <a:sysClr val="windowText" lastClr="000000"/>
          </a:solidFill>
        </a:ln>
      </c:spPr>
    </c:plotArea>
    <c:legend>
      <c:legendPos val="b"/>
      <c:legendEntry>
        <c:idx val="4"/>
        <c:delete val="1"/>
      </c:legendEntry>
      <c:layout>
        <c:manualLayout>
          <c:xMode val="edge"/>
          <c:yMode val="edge"/>
          <c:x val="0.15260105975089774"/>
          <c:y val="0.73948591112513862"/>
          <c:w val="0.73424465113746662"/>
          <c:h val="0.23238287758108475"/>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EFD1"/>
        </a:gs>
        <a:gs pos="64999">
          <a:srgbClr val="F0EBD5"/>
        </a:gs>
        <a:gs pos="100000">
          <a:srgbClr val="D1C39F"/>
        </a:gs>
      </a:gsLst>
      <a:lin ang="5400000" scaled="0"/>
    </a:gradFill>
    <a:ln>
      <a:solidFill>
        <a:sysClr val="windowText" lastClr="000000"/>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stacked"/>
        <c:ser>
          <c:idx val="0"/>
          <c:order val="0"/>
          <c:tx>
            <c:strRef>
              <c:f>Lapas1!$B$1</c:f>
              <c:strCache>
                <c:ptCount val="1"/>
                <c:pt idx="0">
                  <c:v>Taip</c:v>
                </c:pt>
              </c:strCache>
            </c:strRef>
          </c:tx>
          <c:spPr>
            <a:solidFill>
              <a:srgbClr val="F9B47B"/>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pt idx="0">
                  <c:v>2</c:v>
                </c:pt>
                <c:pt idx="1">
                  <c:v>3</c:v>
                </c:pt>
                <c:pt idx="2">
                  <c:v>2</c:v>
                </c:pt>
                <c:pt idx="3">
                  <c:v>3</c:v>
                </c:pt>
              </c:numCache>
            </c:numRef>
          </c:val>
        </c:ser>
        <c:ser>
          <c:idx val="1"/>
          <c:order val="1"/>
          <c:tx>
            <c:strRef>
              <c:f>Lapas1!$C$1</c:f>
              <c:strCache>
                <c:ptCount val="1"/>
                <c:pt idx="0">
                  <c:v>Ne</c:v>
                </c:pt>
              </c:strCache>
            </c:strRef>
          </c:tx>
          <c:spPr>
            <a:solidFill>
              <a:srgbClr val="BAE18F"/>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1">
                  <c:v>4</c:v>
                </c:pt>
                <c:pt idx="2">
                  <c:v>9</c:v>
                </c:pt>
                <c:pt idx="3">
                  <c:v>11</c:v>
                </c:pt>
              </c:numCache>
            </c:numRef>
          </c:val>
        </c:ser>
        <c:ser>
          <c:idx val="2"/>
          <c:order val="2"/>
          <c:tx>
            <c:strRef>
              <c:f>Lapas1!$D$1</c:f>
              <c:strCache>
                <c:ptCount val="1"/>
                <c:pt idx="0">
                  <c:v>Neatsakė</c:v>
                </c:pt>
              </c:strCache>
            </c:strRef>
          </c:tx>
          <c:spPr>
            <a:solidFill>
              <a:srgbClr val="C8BCD6"/>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pt idx="0">
                  <c:v>1</c:v>
                </c:pt>
              </c:numCache>
            </c:numRef>
          </c:val>
        </c:ser>
        <c:ser>
          <c:idx val="3"/>
          <c:order val="3"/>
          <c:tx>
            <c:strRef>
              <c:f>Lapas1!$E$1</c:f>
              <c:strCache>
                <c:ptCount val="1"/>
                <c:pt idx="0">
                  <c:v>Stulpelis2</c:v>
                </c:pt>
              </c:strCache>
            </c:strRef>
          </c:tx>
          <c:cat>
            <c:strRef>
              <c:f>Lapas1!$A$2:$A$5</c:f>
              <c:strCache>
                <c:ptCount val="4"/>
                <c:pt idx="0">
                  <c:v>20-30 m.</c:v>
                </c:pt>
                <c:pt idx="1">
                  <c:v>31-40 m.</c:v>
                </c:pt>
                <c:pt idx="2">
                  <c:v>41-50 m.</c:v>
                </c:pt>
                <c:pt idx="3">
                  <c:v>51-60 m. ir daugiau</c:v>
                </c:pt>
              </c:strCache>
            </c:strRef>
          </c:cat>
          <c:val>
            <c:numRef>
              <c:f>Lapas1!$E$2:$E$5</c:f>
              <c:numCache>
                <c:formatCode>General</c:formatCode>
                <c:ptCount val="4"/>
              </c:numCache>
            </c:numRef>
          </c:val>
        </c:ser>
        <c:ser>
          <c:idx val="4"/>
          <c:order val="4"/>
          <c:tx>
            <c:strRef>
              <c:f>Lapas1!$F$1</c:f>
              <c:strCache>
                <c:ptCount val="1"/>
                <c:pt idx="0">
                  <c:v>Stulpelis1</c:v>
                </c:pt>
              </c:strCache>
            </c:strRef>
          </c:tx>
          <c:cat>
            <c:strRef>
              <c:f>Lapas1!$A$2:$A$5</c:f>
              <c:strCache>
                <c:ptCount val="4"/>
                <c:pt idx="0">
                  <c:v>20-30 m.</c:v>
                </c:pt>
                <c:pt idx="1">
                  <c:v>31-40 m.</c:v>
                </c:pt>
                <c:pt idx="2">
                  <c:v>41-50 m.</c:v>
                </c:pt>
                <c:pt idx="3">
                  <c:v>51-60 m. ir daugiau</c:v>
                </c:pt>
              </c:strCache>
            </c:strRef>
          </c:cat>
          <c:val>
            <c:numRef>
              <c:f>Lapas1!$F$2:$F$5</c:f>
              <c:numCache>
                <c:formatCode>General</c:formatCode>
                <c:ptCount val="4"/>
              </c:numCache>
            </c:numRef>
          </c:val>
        </c:ser>
        <c:dLbls>
          <c:showVal val="1"/>
        </c:dLbls>
        <c:gapWidth val="75"/>
        <c:overlap val="100"/>
        <c:axId val="59148928"/>
        <c:axId val="59167104"/>
      </c:barChart>
      <c:catAx>
        <c:axId val="59148928"/>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9167104"/>
        <c:crosses val="autoZero"/>
        <c:auto val="1"/>
        <c:lblAlgn val="ctr"/>
        <c:lblOffset val="100"/>
      </c:catAx>
      <c:valAx>
        <c:axId val="59167104"/>
        <c:scaling>
          <c:orientation val="minMax"/>
        </c:scaling>
        <c:axPos val="b"/>
        <c:numFmt formatCode="General" sourceLinked="1"/>
        <c:majorTickMark val="none"/>
        <c:tickLblPos val="none"/>
        <c:crossAx val="59148928"/>
        <c:crosses val="autoZero"/>
        <c:crossBetween val="between"/>
      </c:valAx>
      <c:spPr>
        <a:solidFill>
          <a:srgbClr val="FFEFBD"/>
        </a:solidFill>
        <a:ln>
          <a:solidFill>
            <a:sysClr val="windowText" lastClr="000000"/>
          </a:solidFill>
        </a:ln>
      </c:spPr>
    </c:plotArea>
    <c:legend>
      <c:legendPos val="b"/>
      <c:legendEntry>
        <c:idx val="3"/>
        <c:delete val="1"/>
      </c:legendEntry>
      <c:legendEntry>
        <c:idx val="4"/>
        <c:delete val="1"/>
      </c:legendEntry>
      <c:layout>
        <c:manualLayout>
          <c:xMode val="edge"/>
          <c:yMode val="edge"/>
          <c:x val="0.25862969784823031"/>
          <c:y val="0.85734961799204146"/>
          <c:w val="0.52536652511479276"/>
          <c:h val="0.10537941559140288"/>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EFD1"/>
        </a:gs>
        <a:gs pos="64999">
          <a:srgbClr val="F0EBD5"/>
        </a:gs>
        <a:gs pos="100000">
          <a:srgbClr val="D1C39F"/>
        </a:gs>
      </a:gsLst>
      <a:lin ang="5400000" scaled="0"/>
    </a:gradFill>
    <a:ln>
      <a:solidFill>
        <a:sysClr val="windowText" lastClr="000000"/>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stacked"/>
        <c:ser>
          <c:idx val="0"/>
          <c:order val="0"/>
          <c:tx>
            <c:strRef>
              <c:f>Lapas1!$B$1</c:f>
              <c:strCache>
                <c:ptCount val="1"/>
                <c:pt idx="0">
                  <c:v>Svarbios</c:v>
                </c:pt>
              </c:strCache>
            </c:strRef>
          </c:tx>
          <c:spPr>
            <a:solidFill>
              <a:srgbClr val="DEA3A2"/>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Darbo vieta</c:v>
                </c:pt>
                <c:pt idx="1">
                  <c:v>Darbo laikas</c:v>
                </c:pt>
                <c:pt idx="2">
                  <c:v>Org. technika</c:v>
                </c:pt>
                <c:pt idx="3">
                  <c:v>Geriamo vandens tiekimas</c:v>
                </c:pt>
              </c:strCache>
            </c:strRef>
          </c:cat>
          <c:val>
            <c:numRef>
              <c:f>Lapas1!$B$2:$B$5</c:f>
              <c:numCache>
                <c:formatCode>General</c:formatCode>
                <c:ptCount val="4"/>
                <c:pt idx="0">
                  <c:v>74.290000000000006</c:v>
                </c:pt>
                <c:pt idx="1">
                  <c:v>57.14</c:v>
                </c:pt>
                <c:pt idx="2">
                  <c:v>57.14</c:v>
                </c:pt>
                <c:pt idx="3">
                  <c:v>54.290000000000013</c:v>
                </c:pt>
              </c:numCache>
            </c:numRef>
          </c:val>
        </c:ser>
        <c:ser>
          <c:idx val="1"/>
          <c:order val="1"/>
          <c:tx>
            <c:strRef>
              <c:f>Lapas1!$C$1</c:f>
              <c:strCache>
                <c:ptCount val="1"/>
                <c:pt idx="0">
                  <c:v>Pablogėjo</c:v>
                </c:pt>
              </c:strCache>
            </c:strRef>
          </c:tx>
          <c:spPr>
            <a:solidFill>
              <a:srgbClr val="BAE18F"/>
            </a:solidFill>
            <a:ln>
              <a:solidFill>
                <a:sysClr val="windowText" lastClr="000000"/>
              </a:solidFill>
            </a:ln>
          </c:spPr>
          <c:dLbls>
            <c:dLbl>
              <c:idx val="2"/>
              <c:layout>
                <c:manualLayout>
                  <c:x val="1.6578709989875623E-2"/>
                  <c:y val="-4.6555411647605929E-7"/>
                </c:manualLayout>
              </c:layout>
              <c:showVal val="1"/>
            </c:dLbl>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Darbo vieta</c:v>
                </c:pt>
                <c:pt idx="1">
                  <c:v>Darbo laikas</c:v>
                </c:pt>
                <c:pt idx="2">
                  <c:v>Org. technika</c:v>
                </c:pt>
                <c:pt idx="3">
                  <c:v>Geriamo vandens tiekimas</c:v>
                </c:pt>
              </c:strCache>
            </c:strRef>
          </c:cat>
          <c:val>
            <c:numRef>
              <c:f>Lapas1!$C$2:$C$5</c:f>
              <c:numCache>
                <c:formatCode>General</c:formatCode>
                <c:ptCount val="4"/>
                <c:pt idx="0">
                  <c:v>5</c:v>
                </c:pt>
                <c:pt idx="1">
                  <c:v>28.57</c:v>
                </c:pt>
                <c:pt idx="2">
                  <c:v>5.71</c:v>
                </c:pt>
                <c:pt idx="3">
                  <c:v>88.57</c:v>
                </c:pt>
              </c:numCache>
            </c:numRef>
          </c:val>
        </c:ser>
        <c:ser>
          <c:idx val="2"/>
          <c:order val="2"/>
          <c:tx>
            <c:strRef>
              <c:f>Lapas1!$D$1</c:f>
              <c:strCache>
                <c:ptCount val="1"/>
                <c:pt idx="0">
                  <c:v>Stulpelis3</c:v>
                </c:pt>
              </c:strCache>
            </c:strRef>
          </c:tx>
          <c:dLbls>
            <c:txPr>
              <a:bodyPr/>
              <a:lstStyle/>
              <a:p>
                <a:pPr>
                  <a:defRPr b="1"/>
                </a:pPr>
                <a:endParaRPr lang="en-US"/>
              </a:p>
            </c:txPr>
            <c:showVal val="1"/>
          </c:dLbls>
          <c:cat>
            <c:strRef>
              <c:f>Lapas1!$A$2:$A$5</c:f>
              <c:strCache>
                <c:ptCount val="4"/>
                <c:pt idx="0">
                  <c:v>Darbo vieta</c:v>
                </c:pt>
                <c:pt idx="1">
                  <c:v>Darbo laikas</c:v>
                </c:pt>
                <c:pt idx="2">
                  <c:v>Org. technika</c:v>
                </c:pt>
                <c:pt idx="3">
                  <c:v>Geriamo vandens tiekimas</c:v>
                </c:pt>
              </c:strCache>
            </c:strRef>
          </c:cat>
          <c:val>
            <c:numRef>
              <c:f>Lapas1!$D$2:$D$5</c:f>
              <c:numCache>
                <c:formatCode>General</c:formatCode>
                <c:ptCount val="4"/>
              </c:numCache>
            </c:numRef>
          </c:val>
        </c:ser>
        <c:ser>
          <c:idx val="3"/>
          <c:order val="3"/>
          <c:tx>
            <c:strRef>
              <c:f>Lapas1!$E$1</c:f>
              <c:strCache>
                <c:ptCount val="1"/>
                <c:pt idx="0">
                  <c:v>Stulpelis2</c:v>
                </c:pt>
              </c:strCache>
            </c:strRef>
          </c:tx>
          <c:cat>
            <c:strRef>
              <c:f>Lapas1!$A$2:$A$5</c:f>
              <c:strCache>
                <c:ptCount val="4"/>
                <c:pt idx="0">
                  <c:v>Darbo vieta</c:v>
                </c:pt>
                <c:pt idx="1">
                  <c:v>Darbo laikas</c:v>
                </c:pt>
                <c:pt idx="2">
                  <c:v>Org. technika</c:v>
                </c:pt>
                <c:pt idx="3">
                  <c:v>Geriamo vandens tiekimas</c:v>
                </c:pt>
              </c:strCache>
            </c:strRef>
          </c:cat>
          <c:val>
            <c:numRef>
              <c:f>Lapas1!$E$2:$E$5</c:f>
              <c:numCache>
                <c:formatCode>General</c:formatCode>
                <c:ptCount val="4"/>
              </c:numCache>
            </c:numRef>
          </c:val>
        </c:ser>
        <c:ser>
          <c:idx val="4"/>
          <c:order val="4"/>
          <c:tx>
            <c:strRef>
              <c:f>Lapas1!$F$1</c:f>
              <c:strCache>
                <c:ptCount val="1"/>
                <c:pt idx="0">
                  <c:v>Stulpelis1</c:v>
                </c:pt>
              </c:strCache>
            </c:strRef>
          </c:tx>
          <c:cat>
            <c:strRef>
              <c:f>Lapas1!$A$2:$A$5</c:f>
              <c:strCache>
                <c:ptCount val="4"/>
                <c:pt idx="0">
                  <c:v>Darbo vieta</c:v>
                </c:pt>
                <c:pt idx="1">
                  <c:v>Darbo laikas</c:v>
                </c:pt>
                <c:pt idx="2">
                  <c:v>Org. technika</c:v>
                </c:pt>
                <c:pt idx="3">
                  <c:v>Geriamo vandens tiekimas</c:v>
                </c:pt>
              </c:strCache>
            </c:strRef>
          </c:cat>
          <c:val>
            <c:numRef>
              <c:f>Lapas1!$F$2:$F$5</c:f>
              <c:numCache>
                <c:formatCode>General</c:formatCode>
                <c:ptCount val="4"/>
              </c:numCache>
            </c:numRef>
          </c:val>
        </c:ser>
        <c:dLbls>
          <c:showVal val="1"/>
        </c:dLbls>
        <c:gapWidth val="75"/>
        <c:overlap val="100"/>
        <c:axId val="59294848"/>
        <c:axId val="59296384"/>
      </c:barChart>
      <c:catAx>
        <c:axId val="59294848"/>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9296384"/>
        <c:crosses val="autoZero"/>
        <c:auto val="1"/>
        <c:lblAlgn val="ctr"/>
        <c:lblOffset val="100"/>
      </c:catAx>
      <c:valAx>
        <c:axId val="59296384"/>
        <c:scaling>
          <c:orientation val="minMax"/>
        </c:scaling>
        <c:axPos val="b"/>
        <c:numFmt formatCode="General" sourceLinked="1"/>
        <c:majorTickMark val="none"/>
        <c:tickLblPos val="none"/>
        <c:crossAx val="59294848"/>
        <c:crosses val="autoZero"/>
        <c:crossBetween val="between"/>
      </c:valAx>
      <c:spPr>
        <a:solidFill>
          <a:srgbClr val="FFEFBD"/>
        </a:solidFill>
        <a:ln>
          <a:solidFill>
            <a:sysClr val="windowText" lastClr="000000"/>
          </a:solidFill>
        </a:ln>
      </c:spPr>
    </c:plotArea>
    <c:legend>
      <c:legendPos val="b"/>
      <c:legendEntry>
        <c:idx val="2"/>
        <c:delete val="1"/>
      </c:legendEntry>
      <c:legendEntry>
        <c:idx val="3"/>
        <c:delete val="1"/>
      </c:legendEntry>
      <c:legendEntry>
        <c:idx val="4"/>
        <c:delete val="1"/>
      </c:legendEntry>
      <c:layout>
        <c:manualLayout>
          <c:xMode val="edge"/>
          <c:yMode val="edge"/>
          <c:x val="0.28220078738615884"/>
          <c:y val="0.86422440080858176"/>
          <c:w val="0.53507049867976464"/>
          <c:h val="0.10030084107006683"/>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EFD1"/>
        </a:gs>
        <a:gs pos="64999">
          <a:srgbClr val="F0EBD5"/>
        </a:gs>
        <a:gs pos="100000">
          <a:srgbClr val="D1C39F"/>
        </a:gs>
      </a:gsLst>
      <a:lin ang="5400000" scaled="0"/>
    </a:gradFill>
    <a:ln>
      <a:solidFill>
        <a:sysClr val="windowText" lastClr="000000"/>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389332342172091"/>
          <c:y val="8.0148587400159649E-2"/>
          <c:w val="0.7512386400512816"/>
          <c:h val="0.72943847457121369"/>
        </c:manualLayout>
      </c:layout>
      <c:barChart>
        <c:barDir val="bar"/>
        <c:grouping val="stacked"/>
        <c:ser>
          <c:idx val="0"/>
          <c:order val="0"/>
          <c:tx>
            <c:strRef>
              <c:f>Lapas1!$B$1</c:f>
              <c:strCache>
                <c:ptCount val="1"/>
                <c:pt idx="0">
                  <c:v>Taip</c:v>
                </c:pt>
              </c:strCache>
            </c:strRef>
          </c:tx>
          <c:spPr>
            <a:solidFill>
              <a:srgbClr val="DEA3A2"/>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pt idx="0">
                  <c:v>1</c:v>
                </c:pt>
                <c:pt idx="1">
                  <c:v>5</c:v>
                </c:pt>
                <c:pt idx="2">
                  <c:v>9</c:v>
                </c:pt>
                <c:pt idx="3">
                  <c:v>12</c:v>
                </c:pt>
              </c:numCache>
            </c:numRef>
          </c:val>
        </c:ser>
        <c:ser>
          <c:idx val="1"/>
          <c:order val="1"/>
          <c:tx>
            <c:strRef>
              <c:f>Lapas1!$C$1</c:f>
              <c:strCache>
                <c:ptCount val="1"/>
                <c:pt idx="0">
                  <c:v>Ne</c:v>
                </c:pt>
              </c:strCache>
            </c:strRef>
          </c:tx>
          <c:spPr>
            <a:solidFill>
              <a:srgbClr val="C0E399"/>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0">
                  <c:v>2</c:v>
                </c:pt>
                <c:pt idx="1">
                  <c:v>2</c:v>
                </c:pt>
                <c:pt idx="2">
                  <c:v>2</c:v>
                </c:pt>
                <c:pt idx="3">
                  <c:v>2</c:v>
                </c:pt>
              </c:numCache>
            </c:numRef>
          </c:val>
        </c:ser>
        <c:ser>
          <c:idx val="2"/>
          <c:order val="2"/>
          <c:tx>
            <c:strRef>
              <c:f>Lapas1!$D$1</c:f>
              <c:strCache>
                <c:ptCount val="1"/>
                <c:pt idx="0">
                  <c:v>Stulpelis1</c:v>
                </c:pt>
              </c:strCache>
            </c:strRef>
          </c:tx>
          <c:dLbls>
            <c:txPr>
              <a:bodyPr/>
              <a:lstStyle/>
              <a:p>
                <a:pPr>
                  <a:defRPr b="1"/>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numCache>
            </c:numRef>
          </c:val>
        </c:ser>
        <c:ser>
          <c:idx val="3"/>
          <c:order val="3"/>
          <c:tx>
            <c:strRef>
              <c:f>Lapas1!$E$1</c:f>
              <c:strCache>
                <c:ptCount val="1"/>
                <c:pt idx="0">
                  <c:v>Stulpelis2</c:v>
                </c:pt>
              </c:strCache>
            </c:strRef>
          </c:tx>
          <c:dLbls>
            <c:txPr>
              <a:bodyPr/>
              <a:lstStyle/>
              <a:p>
                <a:pPr>
                  <a:defRPr b="1">
                    <a:solidFill>
                      <a:schemeClr val="bg1"/>
                    </a:solidFill>
                  </a:defRPr>
                </a:pPr>
                <a:endParaRPr lang="en-US"/>
              </a:p>
            </c:txPr>
            <c:showVal val="1"/>
          </c:dLbls>
          <c:cat>
            <c:strRef>
              <c:f>Lapas1!$A$2:$A$5</c:f>
              <c:strCache>
                <c:ptCount val="4"/>
                <c:pt idx="0">
                  <c:v>20-30 m.</c:v>
                </c:pt>
                <c:pt idx="1">
                  <c:v>31-40 m.</c:v>
                </c:pt>
                <c:pt idx="2">
                  <c:v>41-50 m.</c:v>
                </c:pt>
                <c:pt idx="3">
                  <c:v>51-60 m. ir daugiau</c:v>
                </c:pt>
              </c:strCache>
            </c:strRef>
          </c:cat>
          <c:val>
            <c:numRef>
              <c:f>Lapas1!$E$2:$E$5</c:f>
              <c:numCache>
                <c:formatCode>General</c:formatCode>
                <c:ptCount val="4"/>
              </c:numCache>
            </c:numRef>
          </c:val>
        </c:ser>
        <c:dLbls>
          <c:showVal val="1"/>
        </c:dLbls>
        <c:gapWidth val="95"/>
        <c:overlap val="100"/>
        <c:axId val="59509760"/>
        <c:axId val="59527936"/>
      </c:barChart>
      <c:catAx>
        <c:axId val="59509760"/>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9527936"/>
        <c:crosses val="autoZero"/>
        <c:auto val="1"/>
        <c:lblAlgn val="ctr"/>
        <c:lblOffset val="100"/>
      </c:catAx>
      <c:valAx>
        <c:axId val="59527936"/>
        <c:scaling>
          <c:orientation val="minMax"/>
        </c:scaling>
        <c:delete val="1"/>
        <c:axPos val="b"/>
        <c:numFmt formatCode="General" sourceLinked="1"/>
        <c:majorTickMark val="none"/>
        <c:tickLblPos val="none"/>
        <c:crossAx val="59509760"/>
        <c:crosses val="autoZero"/>
        <c:crossBetween val="between"/>
      </c:valAx>
      <c:spPr>
        <a:solidFill>
          <a:srgbClr val="FFEFBD"/>
        </a:solidFill>
        <a:ln>
          <a:solidFill>
            <a:sysClr val="windowText" lastClr="000000"/>
          </a:solidFill>
        </a:ln>
      </c:spPr>
    </c:plotArea>
    <c:legend>
      <c:legendPos val="t"/>
      <c:legendEntry>
        <c:idx val="2"/>
        <c:delete val="1"/>
      </c:legendEntry>
      <c:legendEntry>
        <c:idx val="3"/>
        <c:delete val="1"/>
      </c:legendEntry>
      <c:layout>
        <c:manualLayout>
          <c:xMode val="edge"/>
          <c:yMode val="edge"/>
          <c:x val="0.21024188131530663"/>
          <c:y val="0.86512669416618071"/>
          <c:w val="0.59979777991565608"/>
          <c:h val="8.9485205328593526E-2"/>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EFD1"/>
        </a:gs>
        <a:gs pos="64999">
          <a:srgbClr val="F0EBD5"/>
        </a:gs>
        <a:gs pos="100000">
          <a:srgbClr val="D1C39F"/>
        </a:gs>
      </a:gsLst>
      <a:lin ang="5400000" scaled="0"/>
    </a:gradFill>
    <a:ln>
      <a:solidFill>
        <a:sysClr val="windowText" lastClr="000000"/>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389332342172091"/>
          <c:y val="5.0469741109925824E-2"/>
          <c:w val="0.7512386400512816"/>
          <c:h val="0.75911709003858718"/>
        </c:manualLayout>
      </c:layout>
      <c:barChart>
        <c:barDir val="bar"/>
        <c:grouping val="stacked"/>
        <c:ser>
          <c:idx val="0"/>
          <c:order val="0"/>
          <c:tx>
            <c:strRef>
              <c:f>Lapas1!$B$1</c:f>
              <c:strCache>
                <c:ptCount val="1"/>
                <c:pt idx="0">
                  <c:v>Taip</c:v>
                </c:pt>
              </c:strCache>
            </c:strRef>
          </c:tx>
          <c:spPr>
            <a:solidFill>
              <a:srgbClr val="DEA3A2"/>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Lapas1!$B$2:$B$5</c:f>
              <c:numCache>
                <c:formatCode>General</c:formatCode>
                <c:ptCount val="4"/>
                <c:pt idx="0">
                  <c:v>1</c:v>
                </c:pt>
                <c:pt idx="1">
                  <c:v>2</c:v>
                </c:pt>
                <c:pt idx="2">
                  <c:v>4</c:v>
                </c:pt>
                <c:pt idx="3">
                  <c:v>4</c:v>
                </c:pt>
              </c:numCache>
            </c:numRef>
          </c:val>
        </c:ser>
        <c:ser>
          <c:idx val="1"/>
          <c:order val="1"/>
          <c:tx>
            <c:strRef>
              <c:f>Lapas1!$C$1</c:f>
              <c:strCache>
                <c:ptCount val="1"/>
                <c:pt idx="0">
                  <c:v>Ne</c:v>
                </c:pt>
              </c:strCache>
            </c:strRef>
          </c:tx>
          <c:spPr>
            <a:solidFill>
              <a:srgbClr val="BAE18F"/>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Lapas1!$C$2:$C$5</c:f>
              <c:numCache>
                <c:formatCode>General</c:formatCode>
                <c:ptCount val="4"/>
                <c:pt idx="0">
                  <c:v>1</c:v>
                </c:pt>
                <c:pt idx="1">
                  <c:v>2</c:v>
                </c:pt>
                <c:pt idx="2">
                  <c:v>2</c:v>
                </c:pt>
                <c:pt idx="3">
                  <c:v>3</c:v>
                </c:pt>
              </c:numCache>
            </c:numRef>
          </c:val>
        </c:ser>
        <c:ser>
          <c:idx val="2"/>
          <c:order val="2"/>
          <c:tx>
            <c:strRef>
              <c:f>Lapas1!$D$1</c:f>
              <c:strCache>
                <c:ptCount val="1"/>
                <c:pt idx="0">
                  <c:v>Išliko tokia pat </c:v>
                </c:pt>
              </c:strCache>
            </c:strRef>
          </c:tx>
          <c:spPr>
            <a:solidFill>
              <a:srgbClr val="C8BCD6"/>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Lapas1!$D$2:$D$5</c:f>
              <c:numCache>
                <c:formatCode>General</c:formatCode>
                <c:ptCount val="4"/>
                <c:pt idx="1">
                  <c:v>3</c:v>
                </c:pt>
                <c:pt idx="2">
                  <c:v>5</c:v>
                </c:pt>
                <c:pt idx="3">
                  <c:v>7</c:v>
                </c:pt>
              </c:numCache>
            </c:numRef>
          </c:val>
        </c:ser>
        <c:ser>
          <c:idx val="3"/>
          <c:order val="3"/>
          <c:tx>
            <c:strRef>
              <c:f>Lapas1!$E$1</c:f>
              <c:strCache>
                <c:ptCount val="1"/>
                <c:pt idx="0">
                  <c:v>Neatsakė</c:v>
                </c:pt>
              </c:strCache>
            </c:strRef>
          </c:tx>
          <c:spPr>
            <a:solidFill>
              <a:srgbClr val="F79747"/>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Lapas1!$A$2:$A$5</c:f>
              <c:strCache>
                <c:ptCount val="4"/>
                <c:pt idx="0">
                  <c:v>20-30 m.</c:v>
                </c:pt>
                <c:pt idx="1">
                  <c:v>31-40 m.</c:v>
                </c:pt>
                <c:pt idx="2">
                  <c:v>41-50 m.</c:v>
                </c:pt>
                <c:pt idx="3">
                  <c:v>51-60 m. ir daugiau</c:v>
                </c:pt>
              </c:strCache>
            </c:strRef>
          </c:cat>
          <c:val>
            <c:numRef>
              <c:f>Lapas1!$E$2:$E$5</c:f>
              <c:numCache>
                <c:formatCode>General</c:formatCode>
                <c:ptCount val="4"/>
                <c:pt idx="0">
                  <c:v>1</c:v>
                </c:pt>
              </c:numCache>
            </c:numRef>
          </c:val>
        </c:ser>
        <c:dLbls>
          <c:showVal val="1"/>
        </c:dLbls>
        <c:gapWidth val="95"/>
        <c:overlap val="100"/>
        <c:axId val="59650816"/>
        <c:axId val="59652352"/>
      </c:barChart>
      <c:catAx>
        <c:axId val="59650816"/>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9652352"/>
        <c:crosses val="autoZero"/>
        <c:auto val="1"/>
        <c:lblAlgn val="ctr"/>
        <c:lblOffset val="100"/>
      </c:catAx>
      <c:valAx>
        <c:axId val="59652352"/>
        <c:scaling>
          <c:orientation val="minMax"/>
        </c:scaling>
        <c:delete val="1"/>
        <c:axPos val="b"/>
        <c:numFmt formatCode="General" sourceLinked="1"/>
        <c:majorTickMark val="none"/>
        <c:tickLblPos val="none"/>
        <c:crossAx val="59650816"/>
        <c:crosses val="autoZero"/>
        <c:crossBetween val="between"/>
      </c:valAx>
      <c:spPr>
        <a:solidFill>
          <a:srgbClr val="FFEFBD"/>
        </a:solidFill>
        <a:ln>
          <a:solidFill>
            <a:sysClr val="windowText" lastClr="000000"/>
          </a:solidFill>
        </a:ln>
      </c:spPr>
    </c:plotArea>
    <c:legend>
      <c:legendPos val="t"/>
      <c:layout>
        <c:manualLayout>
          <c:xMode val="edge"/>
          <c:yMode val="edge"/>
          <c:x val="5.2253172695675865E-2"/>
          <c:y val="0.86221816798437068"/>
          <c:w val="0.89999987539280868"/>
          <c:h val="0.11319189808713269"/>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FF00">
            <a:alpha val="0"/>
          </a:srgbClr>
        </a:gs>
        <a:gs pos="100000">
          <a:srgbClr val="FFFFCC">
            <a:gamma/>
            <a:shade val="76078"/>
            <a:invGamma/>
          </a:srgbClr>
        </a:gs>
      </a:gsLst>
      <a:lin ang="5400000" scaled="1"/>
    </a:gradFill>
    <a:ln>
      <a:solidFill>
        <a:sysClr val="windowText" lastClr="000000"/>
      </a:solid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stacked"/>
        <c:ser>
          <c:idx val="0"/>
          <c:order val="0"/>
          <c:tx>
            <c:strRef>
              <c:f>Lapas1!$B$1</c:f>
              <c:strCache>
                <c:ptCount val="1"/>
                <c:pt idx="0">
                  <c:v>Taip</c:v>
                </c:pt>
              </c:strCache>
            </c:strRef>
          </c:tx>
          <c:spPr>
            <a:solidFill>
              <a:srgbClr val="DEA3A2"/>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Lapas1!$A$2:$A$7</c:f>
              <c:strCache>
                <c:ptCount val="6"/>
                <c:pt idx="0">
                  <c:v>Prastos ateities perspektyvos darbe </c:v>
                </c:pt>
                <c:pt idx="1">
                  <c:v>Mažas darbo užmokestis</c:v>
                </c:pt>
                <c:pt idx="2">
                  <c:v>Darbo užmokestis nesusietas su darbo  rezultatais</c:v>
                </c:pt>
                <c:pt idx="3">
                  <c:v>Pernelyg didelis darbo krūvis</c:v>
                </c:pt>
                <c:pt idx="4">
                  <c:v>Asmeninės iniciatyvos varžymas darbe</c:v>
                </c:pt>
                <c:pt idx="5">
                  <c:v>Santykiai kolektyve</c:v>
                </c:pt>
              </c:strCache>
            </c:strRef>
          </c:cat>
          <c:val>
            <c:numRef>
              <c:f>Lapas1!$B$2:$B$7</c:f>
              <c:numCache>
                <c:formatCode>General</c:formatCode>
                <c:ptCount val="6"/>
                <c:pt idx="0">
                  <c:v>13</c:v>
                </c:pt>
                <c:pt idx="1">
                  <c:v>11</c:v>
                </c:pt>
                <c:pt idx="2">
                  <c:v>7</c:v>
                </c:pt>
                <c:pt idx="3">
                  <c:v>18</c:v>
                </c:pt>
                <c:pt idx="4">
                  <c:v>2</c:v>
                </c:pt>
                <c:pt idx="5">
                  <c:v>9</c:v>
                </c:pt>
              </c:numCache>
            </c:numRef>
          </c:val>
        </c:ser>
        <c:ser>
          <c:idx val="1"/>
          <c:order val="1"/>
          <c:tx>
            <c:strRef>
              <c:f>Lapas1!$C$1</c:f>
              <c:strCache>
                <c:ptCount val="1"/>
                <c:pt idx="0">
                  <c:v>Ne</c:v>
                </c:pt>
              </c:strCache>
            </c:strRef>
          </c:tx>
          <c:spPr>
            <a:solidFill>
              <a:srgbClr val="C4DCAC"/>
            </a:solidFill>
            <a:ln>
              <a:solidFill>
                <a:sysClr val="windowText" lastClr="000000"/>
              </a:solidFill>
            </a:ln>
          </c:spPr>
          <c:dLbls>
            <c:txPr>
              <a:bodyPr/>
              <a:lstStyle/>
              <a:p>
                <a:pPr>
                  <a:defRPr b="0">
                    <a:solidFill>
                      <a:sysClr val="windowText" lastClr="000000"/>
                    </a:solidFill>
                    <a:latin typeface="Times New Roman" pitchFamily="18" charset="0"/>
                    <a:cs typeface="Times New Roman" pitchFamily="18" charset="0"/>
                  </a:defRPr>
                </a:pPr>
                <a:endParaRPr lang="en-US"/>
              </a:p>
            </c:txPr>
            <c:showVal val="1"/>
          </c:dLbls>
          <c:cat>
            <c:strRef>
              <c:f>Lapas1!$A$2:$A$7</c:f>
              <c:strCache>
                <c:ptCount val="6"/>
                <c:pt idx="0">
                  <c:v>Prastos ateities perspektyvos darbe </c:v>
                </c:pt>
                <c:pt idx="1">
                  <c:v>Mažas darbo užmokestis</c:v>
                </c:pt>
                <c:pt idx="2">
                  <c:v>Darbo užmokestis nesusietas su darbo  rezultatais</c:v>
                </c:pt>
                <c:pt idx="3">
                  <c:v>Pernelyg didelis darbo krūvis</c:v>
                </c:pt>
                <c:pt idx="4">
                  <c:v>Asmeninės iniciatyvos varžymas darbe</c:v>
                </c:pt>
                <c:pt idx="5">
                  <c:v>Santykiai kolektyve</c:v>
                </c:pt>
              </c:strCache>
            </c:strRef>
          </c:cat>
          <c:val>
            <c:numRef>
              <c:f>Lapas1!$C$2:$C$7</c:f>
              <c:numCache>
                <c:formatCode>General</c:formatCode>
                <c:ptCount val="6"/>
                <c:pt idx="0">
                  <c:v>22</c:v>
                </c:pt>
                <c:pt idx="1">
                  <c:v>24</c:v>
                </c:pt>
                <c:pt idx="2">
                  <c:v>28</c:v>
                </c:pt>
                <c:pt idx="3">
                  <c:v>17</c:v>
                </c:pt>
                <c:pt idx="4">
                  <c:v>33</c:v>
                </c:pt>
                <c:pt idx="5">
                  <c:v>26</c:v>
                </c:pt>
              </c:numCache>
            </c:numRef>
          </c:val>
        </c:ser>
        <c:ser>
          <c:idx val="2"/>
          <c:order val="2"/>
          <c:tx>
            <c:strRef>
              <c:f>Lapas1!$D$1</c:f>
              <c:strCache>
                <c:ptCount val="1"/>
                <c:pt idx="0">
                  <c:v>Stulpelis1</c:v>
                </c:pt>
              </c:strCache>
            </c:strRef>
          </c:tx>
          <c:cat>
            <c:strRef>
              <c:f>Lapas1!$A$2:$A$7</c:f>
              <c:strCache>
                <c:ptCount val="6"/>
                <c:pt idx="0">
                  <c:v>Prastos ateities perspektyvos darbe </c:v>
                </c:pt>
                <c:pt idx="1">
                  <c:v>Mažas darbo užmokestis</c:v>
                </c:pt>
                <c:pt idx="2">
                  <c:v>Darbo užmokestis nesusietas su darbo  rezultatais</c:v>
                </c:pt>
                <c:pt idx="3">
                  <c:v>Pernelyg didelis darbo krūvis</c:v>
                </c:pt>
                <c:pt idx="4">
                  <c:v>Asmeninės iniciatyvos varžymas darbe</c:v>
                </c:pt>
                <c:pt idx="5">
                  <c:v>Santykiai kolektyve</c:v>
                </c:pt>
              </c:strCache>
            </c:strRef>
          </c:cat>
          <c:val>
            <c:numRef>
              <c:f>Lapas1!$D$2:$D$7</c:f>
              <c:numCache>
                <c:formatCode>General</c:formatCode>
                <c:ptCount val="6"/>
              </c:numCache>
            </c:numRef>
          </c:val>
        </c:ser>
        <c:ser>
          <c:idx val="3"/>
          <c:order val="3"/>
          <c:tx>
            <c:strRef>
              <c:f>Lapas1!$E$1</c:f>
              <c:strCache>
                <c:ptCount val="1"/>
                <c:pt idx="0">
                  <c:v>Stulpelis2</c:v>
                </c:pt>
              </c:strCache>
            </c:strRef>
          </c:tx>
          <c:cat>
            <c:strRef>
              <c:f>Lapas1!$A$2:$A$7</c:f>
              <c:strCache>
                <c:ptCount val="6"/>
                <c:pt idx="0">
                  <c:v>Prastos ateities perspektyvos darbe </c:v>
                </c:pt>
                <c:pt idx="1">
                  <c:v>Mažas darbo užmokestis</c:v>
                </c:pt>
                <c:pt idx="2">
                  <c:v>Darbo užmokestis nesusietas su darbo  rezultatais</c:v>
                </c:pt>
                <c:pt idx="3">
                  <c:v>Pernelyg didelis darbo krūvis</c:v>
                </c:pt>
                <c:pt idx="4">
                  <c:v>Asmeninės iniciatyvos varžymas darbe</c:v>
                </c:pt>
                <c:pt idx="5">
                  <c:v>Santykiai kolektyve</c:v>
                </c:pt>
              </c:strCache>
            </c:strRef>
          </c:cat>
          <c:val>
            <c:numRef>
              <c:f>Lapas1!$E$2:$E$7</c:f>
              <c:numCache>
                <c:formatCode>General</c:formatCode>
                <c:ptCount val="6"/>
              </c:numCache>
            </c:numRef>
          </c:val>
        </c:ser>
        <c:dLbls>
          <c:showVal val="1"/>
        </c:dLbls>
        <c:gapWidth val="95"/>
        <c:overlap val="100"/>
        <c:axId val="59876864"/>
        <c:axId val="59878400"/>
      </c:barChart>
      <c:catAx>
        <c:axId val="59876864"/>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9878400"/>
        <c:crosses val="autoZero"/>
        <c:auto val="1"/>
        <c:lblAlgn val="ctr"/>
        <c:lblOffset val="100"/>
      </c:catAx>
      <c:valAx>
        <c:axId val="59878400"/>
        <c:scaling>
          <c:orientation val="minMax"/>
        </c:scaling>
        <c:delete val="1"/>
        <c:axPos val="b"/>
        <c:numFmt formatCode="General" sourceLinked="1"/>
        <c:majorTickMark val="none"/>
        <c:tickLblPos val="none"/>
        <c:crossAx val="59876864"/>
        <c:crosses val="autoZero"/>
        <c:crossBetween val="between"/>
      </c:valAx>
      <c:spPr>
        <a:solidFill>
          <a:srgbClr val="FFEFBD"/>
        </a:solidFill>
        <a:ln>
          <a:solidFill>
            <a:sysClr val="windowText" lastClr="000000"/>
          </a:solidFill>
        </a:ln>
      </c:spPr>
    </c:plotArea>
    <c:legend>
      <c:legendPos val="t"/>
      <c:legendEntry>
        <c:idx val="2"/>
        <c:delete val="1"/>
      </c:legendEntry>
      <c:legendEntry>
        <c:idx val="3"/>
        <c:delete val="1"/>
      </c:legendEntry>
      <c:layout>
        <c:manualLayout>
          <c:xMode val="edge"/>
          <c:yMode val="edge"/>
          <c:x val="0.36733136771207764"/>
          <c:y val="3.077776265348189E-2"/>
          <c:w val="0.32729580253556084"/>
          <c:h val="8.7020620967687382E-2"/>
        </c:manualLayout>
      </c:layout>
      <c:spPr>
        <a:ln>
          <a:solidFill>
            <a:sysClr val="windowText" lastClr="000000"/>
          </a:solidFill>
        </a:ln>
      </c:spPr>
      <c:txPr>
        <a:bodyPr/>
        <a:lstStyle/>
        <a:p>
          <a:pPr>
            <a:defRPr>
              <a:latin typeface="Times New Roman" pitchFamily="18" charset="0"/>
              <a:cs typeface="Times New Roman" pitchFamily="18" charset="0"/>
            </a:defRPr>
          </a:pPr>
          <a:endParaRPr lang="en-US"/>
        </a:p>
      </c:txPr>
    </c:legend>
    <c:plotVisOnly val="1"/>
    <c:dispBlanksAs val="gap"/>
  </c:chart>
  <c:spPr>
    <a:gradFill>
      <a:gsLst>
        <a:gs pos="0">
          <a:srgbClr val="FFFF00">
            <a:alpha val="30000"/>
          </a:srgbClr>
        </a:gs>
        <a:gs pos="100000">
          <a:srgbClr val="FFFFCC">
            <a:gamma/>
            <a:shade val="76078"/>
            <a:invGamma/>
          </a:srgbClr>
        </a:gs>
      </a:gsLst>
      <a:lin ang="5400000" scaled="1"/>
    </a:gradFill>
    <a:ln>
      <a:solidFill>
        <a:sysClr val="windowText" lastClr="000000"/>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0022998759104436"/>
          <c:y val="4.2834619456130867E-2"/>
          <c:w val="0.87425439418397943"/>
          <c:h val="0.71570408800638363"/>
        </c:manualLayout>
      </c:layout>
      <c:barChart>
        <c:barDir val="col"/>
        <c:grouping val="clustered"/>
        <c:ser>
          <c:idx val="0"/>
          <c:order val="0"/>
          <c:tx>
            <c:strRef>
              <c:f>Lapas1!$B$1</c:f>
              <c:strCache>
                <c:ptCount val="1"/>
                <c:pt idx="0">
                  <c:v>Asmenys</c:v>
                </c:pt>
              </c:strCache>
            </c:strRef>
          </c:tx>
          <c:spPr>
            <a:solidFill>
              <a:srgbClr val="A18DB9"/>
            </a:solidFill>
            <a:ln cap="sq" cmpd="sng">
              <a:solidFill>
                <a:srgbClr val="000000"/>
              </a:solidFill>
            </a:ln>
            <a:effectLst/>
            <a:scene3d>
              <a:camera prst="orthographicFront"/>
              <a:lightRig rig="threePt" dir="t">
                <a:rot lat="0" lon="0" rev="1200000"/>
              </a:lightRig>
            </a:scene3d>
            <a:sp3d/>
          </c:spPr>
          <c:dLbls>
            <c:dLbl>
              <c:idx val="0"/>
              <c:layout>
                <c:manualLayout>
                  <c:x val="-1.6241161546039148E-2"/>
                  <c:y val="2.6962931383335397E-2"/>
                </c:manualLayout>
              </c:layout>
              <c:showVal val="1"/>
            </c:dLbl>
            <c:dLbl>
              <c:idx val="1"/>
              <c:layout>
                <c:manualLayout>
                  <c:x val="-1.3920839021025439E-2"/>
                  <c:y val="2.1571024509015296E-2"/>
                </c:manualLayout>
              </c:layout>
              <c:showVal val="1"/>
            </c:dLbl>
            <c:dLbl>
              <c:idx val="2"/>
              <c:layout>
                <c:manualLayout>
                  <c:x val="-1.8561118694700587E-2"/>
                  <c:y val="2.1571024509015296E-2"/>
                </c:manualLayout>
              </c:layout>
              <c:showVal val="1"/>
            </c:dLbl>
            <c:dLbl>
              <c:idx val="3"/>
              <c:layout>
                <c:manualLayout>
                  <c:x val="-6.9604195105126823E-3"/>
                  <c:y val="1.0785512254507561E-2"/>
                </c:manualLayout>
              </c:layout>
              <c:showVal val="1"/>
            </c:dLbl>
            <c:dLbl>
              <c:idx val="4"/>
              <c:layout>
                <c:manualLayout>
                  <c:x val="-1.3920839021025439E-2"/>
                  <c:y val="1.6178268381761281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General</c:formatCode>
                <c:ptCount val="5"/>
                <c:pt idx="0">
                  <c:v>966</c:v>
                </c:pt>
                <c:pt idx="1">
                  <c:v>1073</c:v>
                </c:pt>
                <c:pt idx="2">
                  <c:v>1318</c:v>
                </c:pt>
                <c:pt idx="3">
                  <c:v>1321</c:v>
                </c:pt>
                <c:pt idx="4">
                  <c:v>1237</c:v>
                </c:pt>
              </c:numCache>
            </c:numRef>
          </c:val>
        </c:ser>
        <c:ser>
          <c:idx val="1"/>
          <c:order val="1"/>
          <c:tx>
            <c:strRef>
              <c:f>Lapas1!$C$1</c:f>
              <c:strCache>
                <c:ptCount val="1"/>
                <c:pt idx="0">
                  <c:v>Išmokų išlaidos tūkst. Lt </c:v>
                </c:pt>
              </c:strCache>
            </c:strRef>
          </c:tx>
          <c:spPr>
            <a:solidFill>
              <a:srgbClr val="DEA3A2"/>
            </a:solidFill>
            <a:ln w="9525">
              <a:solidFill>
                <a:srgbClr val="000000"/>
              </a:solidFill>
            </a:ln>
            <a:effectLst/>
            <a:scene3d>
              <a:camera prst="orthographicFront"/>
              <a:lightRig rig="threePt" dir="t">
                <a:rot lat="0" lon="0" rev="0"/>
              </a:lightRig>
            </a:scene3d>
            <a:sp3d/>
          </c:spPr>
          <c:dLbls>
            <c:dLbl>
              <c:idx val="0"/>
              <c:layout>
                <c:manualLayout>
                  <c:x val="1.3920839021025439E-2"/>
                  <c:y val="2.1571024509015296E-2"/>
                </c:manualLayout>
              </c:layout>
              <c:showVal val="1"/>
            </c:dLbl>
            <c:dLbl>
              <c:idx val="1"/>
              <c:layout>
                <c:manualLayout>
                  <c:x val="4.6402796736750504E-3"/>
                  <c:y val="2.6963780636268787E-2"/>
                </c:manualLayout>
              </c:layout>
              <c:showVal val="1"/>
            </c:dLbl>
            <c:dLbl>
              <c:idx val="2"/>
              <c:layout>
                <c:manualLayout>
                  <c:x val="9.2805593473501528E-3"/>
                  <c:y val="2.1571024509015296E-2"/>
                </c:manualLayout>
              </c:layout>
              <c:showVal val="1"/>
            </c:dLbl>
            <c:dLbl>
              <c:idx val="3"/>
              <c:layout>
                <c:manualLayout>
                  <c:x val="4.6402796736750834E-3"/>
                  <c:y val="1.6178268381761281E-2"/>
                </c:manualLayout>
              </c:layout>
              <c:showVal val="1"/>
            </c:dLbl>
            <c:dLbl>
              <c:idx val="4"/>
              <c:layout>
                <c:manualLayout>
                  <c:x val="9.2805593473501528E-3"/>
                  <c:y val="2.1571024509015296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c:formatCode>
                <c:ptCount val="5"/>
                <c:pt idx="0">
                  <c:v>968</c:v>
                </c:pt>
                <c:pt idx="1">
                  <c:v>1109.2</c:v>
                </c:pt>
                <c:pt idx="2">
                  <c:v>1370.72</c:v>
                </c:pt>
                <c:pt idx="3">
                  <c:v>1818.83</c:v>
                </c:pt>
                <c:pt idx="4">
                  <c:v>1768.91</c:v>
                </c:pt>
              </c:numCache>
            </c:numRef>
          </c:val>
        </c:ser>
        <c:gapWidth val="117"/>
        <c:overlap val="-15"/>
        <c:axId val="57177984"/>
        <c:axId val="57179520"/>
      </c:barChart>
      <c:catAx>
        <c:axId val="57177984"/>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57179520"/>
        <c:crosses val="autoZero"/>
        <c:auto val="1"/>
        <c:lblAlgn val="ctr"/>
        <c:lblOffset val="100"/>
      </c:catAx>
      <c:valAx>
        <c:axId val="57179520"/>
        <c:scaling>
          <c:orientation val="minMax"/>
        </c:scaling>
        <c:axPos val="l"/>
        <c:numFmt formatCode="General" sourceLinked="1"/>
        <c:majorTickMark val="none"/>
        <c:tickLblPos val="nextTo"/>
        <c:txPr>
          <a:bodyPr/>
          <a:lstStyle/>
          <a:p>
            <a:pPr>
              <a:defRPr sz="1100">
                <a:latin typeface="Times New Roman" pitchFamily="18" charset="0"/>
                <a:cs typeface="Times New Roman" pitchFamily="18" charset="0"/>
              </a:defRPr>
            </a:pPr>
            <a:endParaRPr lang="en-US"/>
          </a:p>
        </c:txPr>
        <c:crossAx val="57177984"/>
        <c:crosses val="autoZero"/>
        <c:crossBetween val="between"/>
      </c:valAx>
      <c:spPr>
        <a:gradFill>
          <a:gsLst>
            <a:gs pos="32000">
              <a:srgbClr val="FFC000">
                <a:alpha val="1000"/>
              </a:srgbClr>
            </a:gs>
            <a:gs pos="100000">
              <a:srgbClr val="FFFFCC">
                <a:gamma/>
                <a:shade val="76078"/>
                <a:invGamma/>
              </a:srgbClr>
            </a:gs>
          </a:gsLst>
          <a:lin ang="5400000" scaled="1"/>
        </a:gradFill>
        <a:ln>
          <a:solidFill>
            <a:srgbClr val="000000"/>
          </a:solidFill>
        </a:ln>
      </c:spPr>
    </c:plotArea>
    <c:legend>
      <c:legendPos val="b"/>
      <c:layout>
        <c:manualLayout>
          <c:xMode val="edge"/>
          <c:yMode val="edge"/>
          <c:x val="0.23520066746081061"/>
          <c:y val="0.88763595553360064"/>
          <c:w val="0.48551410645020798"/>
          <c:h val="9.7382559996534959E-2"/>
        </c:manualLayout>
      </c:layout>
      <c:spPr>
        <a:ln>
          <a:solidFill>
            <a:srgbClr val="000000"/>
          </a:solidFill>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8000"/>
      </a:srgbClr>
    </a:solidFill>
    <a:effectLst>
      <a:outerShdw blurRad="393700" dist="12700" dir="8280000" sx="52000" sy="52000" algn="ctr" rotWithShape="0">
        <a:srgbClr val="000000">
          <a:alpha val="73000"/>
        </a:srgb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64331676551828"/>
          <c:y val="6.6666041744781898E-2"/>
          <c:w val="0.8382370127312615"/>
          <c:h val="0.70577240344958336"/>
        </c:manualLayout>
      </c:layout>
      <c:barChart>
        <c:barDir val="bar"/>
        <c:grouping val="stacked"/>
        <c:ser>
          <c:idx val="0"/>
          <c:order val="0"/>
          <c:tx>
            <c:strRef>
              <c:f>Lapas1!$B$1</c:f>
              <c:strCache>
                <c:ptCount val="1"/>
                <c:pt idx="0">
                  <c:v>Šiaulių miestas</c:v>
                </c:pt>
              </c:strCache>
            </c:strRef>
          </c:tx>
          <c:spPr>
            <a:solidFill>
              <a:srgbClr val="A794BE"/>
            </a:solidFill>
            <a:ln>
              <a:solidFill>
                <a:sysClr val="windowText" lastClr="000000"/>
              </a:solidFill>
            </a:ln>
          </c:spPr>
          <c:dLbls>
            <c:dLbl>
              <c:idx val="0"/>
              <c:layout>
                <c:manualLayout>
                  <c:x val="1.2746614368746504E-2"/>
                  <c:y val="-4.1012204852428876E-3"/>
                </c:manualLayout>
              </c:layout>
              <c:showVal val="1"/>
            </c:dLbl>
            <c:dLbl>
              <c:idx val="1"/>
              <c:layout>
                <c:manualLayout>
                  <c:x val="1.2746447090342717E-2"/>
                  <c:y val="4.1008975799214885E-3"/>
                </c:manualLayout>
              </c:layout>
              <c:showVal val="1"/>
            </c:dLbl>
            <c:dLbl>
              <c:idx val="2"/>
              <c:layout>
                <c:manualLayout>
                  <c:x val="1.2746447090342717E-2"/>
                  <c:y val="0"/>
                </c:manualLayout>
              </c:layout>
              <c:showVal val="1"/>
            </c:dLbl>
            <c:dLbl>
              <c:idx val="3"/>
              <c:layout>
                <c:manualLayout>
                  <c:x val="1.4870882818467327E-2"/>
                  <c:y val="0"/>
                </c:manualLayout>
              </c:layout>
              <c:showVal val="1"/>
            </c:dLbl>
            <c:dLbl>
              <c:idx val="4"/>
              <c:layout>
                <c:manualLayout>
                  <c:x val="6.3731399059694833E-3"/>
                  <c:y val="8.2017951598430047E-3"/>
                </c:manualLayout>
              </c:layout>
              <c:showVal val="1"/>
            </c:dLbl>
            <c:txPr>
              <a:bodyPr/>
              <a:lstStyle/>
              <a:p>
                <a:pPr>
                  <a:defRPr sz="10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0.00</c:formatCode>
                <c:ptCount val="5"/>
                <c:pt idx="0">
                  <c:v>0.96600000000000064</c:v>
                </c:pt>
                <c:pt idx="1">
                  <c:v>1.08</c:v>
                </c:pt>
                <c:pt idx="2">
                  <c:v>1.32</c:v>
                </c:pt>
                <c:pt idx="3">
                  <c:v>1.32</c:v>
                </c:pt>
                <c:pt idx="4">
                  <c:v>1.24</c:v>
                </c:pt>
              </c:numCache>
            </c:numRef>
          </c:val>
        </c:ser>
        <c:ser>
          <c:idx val="1"/>
          <c:order val="1"/>
          <c:tx>
            <c:strRef>
              <c:f>Lapas1!$C$1</c:f>
              <c:strCache>
                <c:ptCount val="1"/>
                <c:pt idx="0">
                  <c:v>Kiti miestai ir rajonai</c:v>
                </c:pt>
              </c:strCache>
            </c:strRef>
          </c:tx>
          <c:spPr>
            <a:solidFill>
              <a:srgbClr val="DFA6A5"/>
            </a:solidFill>
            <a:ln>
              <a:solidFill>
                <a:sysClr val="windowText" lastClr="000000"/>
              </a:solidFill>
            </a:ln>
          </c:spPr>
          <c:dLbls>
            <c:dLbl>
              <c:idx val="0"/>
              <c:layout>
                <c:manualLayout>
                  <c:x val="3.1866535921866272E-2"/>
                  <c:y val="0"/>
                </c:manualLayout>
              </c:layout>
              <c:showVal val="1"/>
            </c:dLbl>
            <c:dLbl>
              <c:idx val="1"/>
              <c:layout>
                <c:manualLayout>
                  <c:x val="6.1608636115608122E-2"/>
                  <c:y val="4.1008975799214885E-3"/>
                </c:manualLayout>
              </c:layout>
              <c:showVal val="1"/>
            </c:dLbl>
            <c:dLbl>
              <c:idx val="2"/>
              <c:layout>
                <c:manualLayout>
                  <c:x val="8.9226300581227755E-2"/>
                  <c:y val="0"/>
                </c:manualLayout>
              </c:layout>
              <c:showVal val="1"/>
            </c:dLbl>
            <c:dLbl>
              <c:idx val="3"/>
              <c:layout>
                <c:manualLayout>
                  <c:x val="5.9484200387483734E-2"/>
                  <c:y val="0"/>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0.0</c:formatCode>
                <c:ptCount val="5"/>
                <c:pt idx="0">
                  <c:v>29</c:v>
                </c:pt>
                <c:pt idx="1">
                  <c:v>29.05</c:v>
                </c:pt>
                <c:pt idx="2">
                  <c:v>33.380000000000003</c:v>
                </c:pt>
                <c:pt idx="3">
                  <c:v>32.880000000000003</c:v>
                </c:pt>
                <c:pt idx="4">
                  <c:v>32.760000000000012</c:v>
                </c:pt>
              </c:numCache>
            </c:numRef>
          </c:val>
        </c:ser>
        <c:gapWidth val="75"/>
        <c:overlap val="100"/>
        <c:axId val="57278848"/>
        <c:axId val="57280384"/>
      </c:barChart>
      <c:catAx>
        <c:axId val="57278848"/>
        <c:scaling>
          <c:orientation val="minMax"/>
        </c:scaling>
        <c:axPos val="l"/>
        <c:minorTickMark val="out"/>
        <c:tickLblPos val="nextTo"/>
        <c:txPr>
          <a:bodyPr/>
          <a:lstStyle/>
          <a:p>
            <a:pPr>
              <a:defRPr sz="1100">
                <a:latin typeface="Times New Roman" pitchFamily="18" charset="0"/>
                <a:cs typeface="Times New Roman" pitchFamily="18" charset="0"/>
              </a:defRPr>
            </a:pPr>
            <a:endParaRPr lang="en-US"/>
          </a:p>
        </c:txPr>
        <c:crossAx val="57280384"/>
        <c:crosses val="autoZero"/>
        <c:auto val="1"/>
        <c:lblAlgn val="ctr"/>
        <c:lblOffset val="100"/>
      </c:catAx>
      <c:valAx>
        <c:axId val="57280384"/>
        <c:scaling>
          <c:orientation val="minMax"/>
          <c:max val="36"/>
          <c:min val="0"/>
        </c:scaling>
        <c:axPos val="b"/>
        <c:majorGridlines>
          <c:spPr>
            <a:ln>
              <a:solidFill>
                <a:sysClr val="window" lastClr="FFFFFF">
                  <a:alpha val="0"/>
                </a:sysClr>
              </a:solidFill>
            </a:ln>
          </c:spPr>
        </c:majorGridlines>
        <c:numFmt formatCode="General" sourceLinked="0"/>
        <c:minorTickMark val="out"/>
        <c:tickLblPos val="low"/>
        <c:spPr>
          <a:ln w="9525">
            <a:noFill/>
          </a:ln>
        </c:spPr>
        <c:txPr>
          <a:bodyPr rot="60000"/>
          <a:lstStyle/>
          <a:p>
            <a:pPr>
              <a:defRPr sz="1100">
                <a:latin typeface="Times New Roman" pitchFamily="18" charset="0"/>
                <a:cs typeface="Times New Roman" pitchFamily="18" charset="0"/>
              </a:defRPr>
            </a:pPr>
            <a:endParaRPr lang="en-US"/>
          </a:p>
        </c:txPr>
        <c:crossAx val="57278848"/>
        <c:crosses val="autoZero"/>
        <c:crossBetween val="between"/>
        <c:majorUnit val="10"/>
        <c:minorUnit val="2"/>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b"/>
      <c:layout>
        <c:manualLayout>
          <c:xMode val="edge"/>
          <c:yMode val="edge"/>
          <c:x val="0.25077491720555761"/>
          <c:y val="0.89633027789554853"/>
          <c:w val="0.50539018947742809"/>
          <c:h val="7.1658855143107075E-2"/>
        </c:manualLayout>
      </c:layout>
      <c:spPr>
        <a:ln w="3175" cmpd="sng">
          <a:solidFill>
            <a:sysClr val="windowText" lastClr="000000">
              <a:alpha val="93000"/>
            </a:sysClr>
          </a:solidFill>
          <a:prstDash val="solid"/>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6000"/>
      </a:srgb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0022998759104436"/>
          <c:y val="4.2834619456130887E-2"/>
          <c:w val="0.87425439418397966"/>
          <c:h val="0.71570408800638363"/>
        </c:manualLayout>
      </c:layout>
      <c:barChart>
        <c:barDir val="col"/>
        <c:grouping val="clustered"/>
        <c:ser>
          <c:idx val="0"/>
          <c:order val="0"/>
          <c:tx>
            <c:strRef>
              <c:f>Lapas1!$B$1</c:f>
              <c:strCache>
                <c:ptCount val="1"/>
                <c:pt idx="0">
                  <c:v>Asmenys</c:v>
                </c:pt>
              </c:strCache>
            </c:strRef>
          </c:tx>
          <c:spPr>
            <a:solidFill>
              <a:srgbClr val="A18DB9"/>
            </a:solidFill>
            <a:ln cap="sq" cmpd="sng">
              <a:solidFill>
                <a:srgbClr val="000000"/>
              </a:solidFill>
            </a:ln>
            <a:effectLst/>
            <a:scene3d>
              <a:camera prst="orthographicFront"/>
              <a:lightRig rig="threePt" dir="t">
                <a:rot lat="0" lon="0" rev="1200000"/>
              </a:lightRig>
            </a:scene3d>
            <a:sp3d/>
          </c:spPr>
          <c:dLbls>
            <c:dLbl>
              <c:idx val="0"/>
              <c:layout>
                <c:manualLayout>
                  <c:x val="-9.2775568661598567E-3"/>
                  <c:y val="4.1023060035871323E-3"/>
                </c:manualLayout>
              </c:layout>
              <c:showVal val="1"/>
            </c:dLbl>
            <c:dLbl>
              <c:idx val="1"/>
              <c:layout>
                <c:manualLayout>
                  <c:x val="-1.3920839021025443E-2"/>
                  <c:y val="2.1571024509015092E-2"/>
                </c:manualLayout>
              </c:layout>
              <c:showVal val="1"/>
            </c:dLbl>
            <c:dLbl>
              <c:idx val="2"/>
              <c:layout>
                <c:manualLayout>
                  <c:x val="-1.856111869470059E-2"/>
                  <c:y val="2.1571024509015092E-2"/>
                </c:manualLayout>
              </c:layout>
              <c:showVal val="1"/>
            </c:dLbl>
            <c:dLbl>
              <c:idx val="3"/>
              <c:layout>
                <c:manualLayout>
                  <c:x val="-1.1597494401663301E-2"/>
                  <c:y val="-4.2207490641558779E-3"/>
                </c:manualLayout>
              </c:layout>
              <c:showVal val="1"/>
            </c:dLbl>
            <c:dLbl>
              <c:idx val="4"/>
              <c:layout>
                <c:manualLayout>
                  <c:x val="-1.3920904623937512E-2"/>
                  <c:y val="2.4617436114549212E-3"/>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0.0</c:formatCode>
                <c:ptCount val="5"/>
                <c:pt idx="0">
                  <c:v>49.5</c:v>
                </c:pt>
                <c:pt idx="1">
                  <c:v>64.45</c:v>
                </c:pt>
                <c:pt idx="2">
                  <c:v>66.03</c:v>
                </c:pt>
                <c:pt idx="3">
                  <c:v>74.61</c:v>
                </c:pt>
                <c:pt idx="4">
                  <c:v>99.32</c:v>
                </c:pt>
              </c:numCache>
            </c:numRef>
          </c:val>
        </c:ser>
        <c:ser>
          <c:idx val="1"/>
          <c:order val="1"/>
          <c:tx>
            <c:strRef>
              <c:f>Lapas1!$C$1</c:f>
              <c:strCache>
                <c:ptCount val="1"/>
                <c:pt idx="0">
                  <c:v>Išmokų išlaidos tūkst. Lt </c:v>
                </c:pt>
              </c:strCache>
            </c:strRef>
          </c:tx>
          <c:spPr>
            <a:solidFill>
              <a:srgbClr val="DEA3A2"/>
            </a:solidFill>
            <a:ln w="9525">
              <a:solidFill>
                <a:srgbClr val="000000"/>
              </a:solidFill>
            </a:ln>
            <a:effectLst/>
            <a:scene3d>
              <a:camera prst="orthographicFront"/>
              <a:lightRig rig="threePt" dir="t">
                <a:rot lat="0" lon="0" rev="0"/>
              </a:lightRig>
            </a:scene3d>
            <a:sp3d/>
          </c:spPr>
          <c:dLbls>
            <c:dLbl>
              <c:idx val="0"/>
              <c:layout>
                <c:manualLayout>
                  <c:x val="-4.6488309474147279E-3"/>
                  <c:y val="1.2426441099238173E-2"/>
                </c:manualLayout>
              </c:layout>
              <c:showVal val="1"/>
            </c:dLbl>
            <c:dLbl>
              <c:idx val="1"/>
              <c:layout>
                <c:manualLayout>
                  <c:x val="-4.6446271686928914E-3"/>
                  <c:y val="-4.6909212134041932E-4"/>
                </c:manualLayout>
              </c:layout>
              <c:showVal val="1"/>
            </c:dLbl>
            <c:dLbl>
              <c:idx val="2"/>
              <c:layout>
                <c:manualLayout>
                  <c:x val="-4.6468204445477834E-3"/>
                  <c:y val="3.2822048121724187E-3"/>
                </c:manualLayout>
              </c:layout>
              <c:showVal val="1"/>
            </c:dLbl>
            <c:dLbl>
              <c:idx val="3"/>
              <c:layout>
                <c:manualLayout>
                  <c:x val="-4.6448099416807947E-3"/>
                  <c:y val="-5.0415702741758864E-3"/>
                </c:manualLayout>
              </c:layout>
              <c:showVal val="1"/>
            </c:dLbl>
            <c:dLbl>
              <c:idx val="4"/>
              <c:layout>
                <c:manualLayout>
                  <c:x val="-2.3257862711167088E-3"/>
                  <c:y val="2.614315553913921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c:formatCode>
                <c:ptCount val="5"/>
                <c:pt idx="0">
                  <c:v>198</c:v>
                </c:pt>
                <c:pt idx="1">
                  <c:v>251</c:v>
                </c:pt>
                <c:pt idx="2">
                  <c:v>253</c:v>
                </c:pt>
                <c:pt idx="3">
                  <c:v>286</c:v>
                </c:pt>
                <c:pt idx="4">
                  <c:v>380</c:v>
                </c:pt>
              </c:numCache>
            </c:numRef>
          </c:val>
        </c:ser>
        <c:gapWidth val="117"/>
        <c:overlap val="-15"/>
        <c:axId val="57502336"/>
        <c:axId val="57532800"/>
      </c:barChart>
      <c:catAx>
        <c:axId val="57502336"/>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57532800"/>
        <c:crosses val="autoZero"/>
        <c:auto val="1"/>
        <c:lblAlgn val="ctr"/>
        <c:lblOffset val="100"/>
      </c:catAx>
      <c:valAx>
        <c:axId val="57532800"/>
        <c:scaling>
          <c:orientation val="minMax"/>
          <c:max val="410"/>
          <c:min val="0"/>
        </c:scaling>
        <c:axPos val="l"/>
        <c:numFmt formatCode="0.0" sourceLinked="1"/>
        <c:tickLblPos val="nextTo"/>
        <c:txPr>
          <a:bodyPr/>
          <a:lstStyle/>
          <a:p>
            <a:pPr>
              <a:defRPr sz="1100">
                <a:latin typeface="Times New Roman" pitchFamily="18" charset="0"/>
                <a:cs typeface="Times New Roman" pitchFamily="18" charset="0"/>
              </a:defRPr>
            </a:pPr>
            <a:endParaRPr lang="en-US"/>
          </a:p>
        </c:txPr>
        <c:crossAx val="57502336"/>
        <c:crosses val="autoZero"/>
        <c:crossBetween val="between"/>
        <c:majorUnit val="100"/>
        <c:minorUnit val="10"/>
      </c:valAx>
      <c:spPr>
        <a:gradFill>
          <a:gsLst>
            <a:gs pos="32000">
              <a:srgbClr val="FFC000">
                <a:alpha val="1000"/>
              </a:srgbClr>
            </a:gs>
            <a:gs pos="100000">
              <a:srgbClr val="FFFFCC">
                <a:gamma/>
                <a:shade val="76078"/>
                <a:invGamma/>
              </a:srgbClr>
            </a:gs>
          </a:gsLst>
          <a:lin ang="5400000" scaled="1"/>
        </a:gradFill>
        <a:ln>
          <a:solidFill>
            <a:srgbClr val="000000"/>
          </a:solidFill>
        </a:ln>
      </c:spPr>
    </c:plotArea>
    <c:legend>
      <c:legendPos val="b"/>
      <c:layout>
        <c:manualLayout>
          <c:xMode val="edge"/>
          <c:yMode val="edge"/>
          <c:x val="0.23520066746081061"/>
          <c:y val="0.88763595553360064"/>
          <c:w val="0.52972153937442445"/>
          <c:h val="0.1033090715924459"/>
        </c:manualLayout>
      </c:layout>
      <c:spPr>
        <a:ln>
          <a:solidFill>
            <a:srgbClr val="000000"/>
          </a:solidFill>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8000"/>
      </a:srgbClr>
    </a:solidFill>
    <a:ln>
      <a:solidFill>
        <a:srgbClr val="000000"/>
      </a:solidFill>
    </a:ln>
    <a:effectLst>
      <a:outerShdw blurRad="393700" dist="12700" dir="8280000" sx="52000" sy="52000" algn="ctr" rotWithShape="0">
        <a:srgbClr val="000000">
          <a:alpha val="73000"/>
        </a:srgb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64331676551828"/>
          <c:y val="6.6666041744781898E-2"/>
          <c:w val="0.8382370127312615"/>
          <c:h val="0.70577240344958292"/>
        </c:manualLayout>
      </c:layout>
      <c:barChart>
        <c:barDir val="bar"/>
        <c:grouping val="stacked"/>
        <c:ser>
          <c:idx val="0"/>
          <c:order val="0"/>
          <c:tx>
            <c:strRef>
              <c:f>Lapas1!$B$1</c:f>
              <c:strCache>
                <c:ptCount val="1"/>
                <c:pt idx="0">
                  <c:v>Šiaulių miestas</c:v>
                </c:pt>
              </c:strCache>
            </c:strRef>
          </c:tx>
          <c:spPr>
            <a:solidFill>
              <a:schemeClr val="accent4">
                <a:lumMod val="60000"/>
                <a:lumOff val="40000"/>
              </a:schemeClr>
            </a:solidFill>
            <a:ln>
              <a:solidFill>
                <a:sysClr val="windowText" lastClr="000000"/>
              </a:solidFill>
            </a:ln>
          </c:spPr>
          <c:dLbls>
            <c:dLbl>
              <c:idx val="0"/>
              <c:layout>
                <c:manualLayout>
                  <c:x val="2.1244357281244564E-2"/>
                  <c:y val="0"/>
                </c:manualLayout>
              </c:layout>
              <c:showVal val="1"/>
            </c:dLbl>
            <c:dLbl>
              <c:idx val="1"/>
              <c:layout>
                <c:manualLayout>
                  <c:x val="2.5493228737493052E-2"/>
                  <c:y val="4.1008975799214885E-3"/>
                </c:manualLayout>
              </c:layout>
              <c:showVal val="1"/>
            </c:dLbl>
            <c:dLbl>
              <c:idx val="2"/>
              <c:layout>
                <c:manualLayout>
                  <c:x val="2.1244357281244564E-2"/>
                  <c:y val="0"/>
                </c:manualLayout>
              </c:layout>
              <c:showVal val="1"/>
            </c:dLbl>
            <c:dLbl>
              <c:idx val="3"/>
              <c:layout>
                <c:manualLayout>
                  <c:x val="2.3368793009368578E-2"/>
                  <c:y val="0"/>
                </c:manualLayout>
              </c:layout>
              <c:showVal val="1"/>
            </c:dLbl>
            <c:dLbl>
              <c:idx val="4"/>
              <c:layout>
                <c:manualLayout>
                  <c:x val="1.911992155311976E-2"/>
                  <c:y val="0"/>
                </c:manualLayout>
              </c:layout>
              <c:showVal val="1"/>
            </c:dLbl>
            <c:txPr>
              <a:bodyPr/>
              <a:lstStyle/>
              <a:p>
                <a:pPr>
                  <a:defRPr sz="10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0.00</c:formatCode>
                <c:ptCount val="5"/>
                <c:pt idx="0">
                  <c:v>0.19800000000000001</c:v>
                </c:pt>
                <c:pt idx="1">
                  <c:v>0.251</c:v>
                </c:pt>
                <c:pt idx="2">
                  <c:v>0.253</c:v>
                </c:pt>
                <c:pt idx="3">
                  <c:v>0.28600000000000031</c:v>
                </c:pt>
                <c:pt idx="4">
                  <c:v>0.38000000000000334</c:v>
                </c:pt>
              </c:numCache>
            </c:numRef>
          </c:val>
        </c:ser>
        <c:ser>
          <c:idx val="1"/>
          <c:order val="1"/>
          <c:tx>
            <c:strRef>
              <c:f>Lapas1!$C$1</c:f>
              <c:strCache>
                <c:ptCount val="1"/>
                <c:pt idx="0">
                  <c:v>Kiti miestai ir rajonai</c:v>
                </c:pt>
              </c:strCache>
            </c:strRef>
          </c:tx>
          <c:spPr>
            <a:solidFill>
              <a:schemeClr val="accent2">
                <a:lumMod val="40000"/>
                <a:lumOff val="60000"/>
              </a:schemeClr>
            </a:solidFill>
            <a:ln>
              <a:solidFill>
                <a:sysClr val="windowText" lastClr="000000"/>
              </a:solidFill>
            </a:ln>
          </c:spPr>
          <c:dLbls>
            <c:dLbl>
              <c:idx val="0"/>
              <c:layout>
                <c:manualLayout>
                  <c:x val="3.1866535921866272E-2"/>
                  <c:y val="0"/>
                </c:manualLayout>
              </c:layout>
              <c:showVal val="1"/>
            </c:dLbl>
            <c:dLbl>
              <c:idx val="1"/>
              <c:layout>
                <c:manualLayout>
                  <c:x val="6.1608636115608122E-2"/>
                  <c:y val="4.1008975799214885E-3"/>
                </c:manualLayout>
              </c:layout>
              <c:showVal val="1"/>
            </c:dLbl>
            <c:dLbl>
              <c:idx val="2"/>
              <c:layout>
                <c:manualLayout>
                  <c:x val="8.9226300581227685E-2"/>
                  <c:y val="0"/>
                </c:manualLayout>
              </c:layout>
              <c:showVal val="1"/>
            </c:dLbl>
            <c:dLbl>
              <c:idx val="3"/>
              <c:layout>
                <c:manualLayout>
                  <c:x val="5.9484200387483734E-2"/>
                  <c:y val="0"/>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0.0</c:formatCode>
                <c:ptCount val="5"/>
                <c:pt idx="0">
                  <c:v>7.5</c:v>
                </c:pt>
                <c:pt idx="1">
                  <c:v>6.67</c:v>
                </c:pt>
                <c:pt idx="2">
                  <c:v>5.7</c:v>
                </c:pt>
                <c:pt idx="3">
                  <c:v>6.6</c:v>
                </c:pt>
                <c:pt idx="4">
                  <c:v>8.2000000000000011</c:v>
                </c:pt>
              </c:numCache>
            </c:numRef>
          </c:val>
        </c:ser>
        <c:gapWidth val="75"/>
        <c:overlap val="100"/>
        <c:axId val="57545856"/>
        <c:axId val="57547392"/>
      </c:barChart>
      <c:catAx>
        <c:axId val="57545856"/>
        <c:scaling>
          <c:orientation val="minMax"/>
        </c:scaling>
        <c:axPos val="l"/>
        <c:minorTickMark val="out"/>
        <c:tickLblPos val="nextTo"/>
        <c:txPr>
          <a:bodyPr/>
          <a:lstStyle/>
          <a:p>
            <a:pPr>
              <a:defRPr sz="1100">
                <a:latin typeface="Times New Roman" pitchFamily="18" charset="0"/>
                <a:cs typeface="Times New Roman" pitchFamily="18" charset="0"/>
              </a:defRPr>
            </a:pPr>
            <a:endParaRPr lang="en-US"/>
          </a:p>
        </c:txPr>
        <c:crossAx val="57547392"/>
        <c:crosses val="autoZero"/>
        <c:auto val="1"/>
        <c:lblAlgn val="ctr"/>
        <c:lblOffset val="100"/>
      </c:catAx>
      <c:valAx>
        <c:axId val="57547392"/>
        <c:scaling>
          <c:orientation val="minMax"/>
          <c:max val="9"/>
          <c:min val="0"/>
        </c:scaling>
        <c:axPos val="b"/>
        <c:majorGridlines>
          <c:spPr>
            <a:ln>
              <a:solidFill>
                <a:sysClr val="window" lastClr="FFFFFF">
                  <a:alpha val="0"/>
                </a:sysClr>
              </a:solidFill>
            </a:ln>
          </c:spPr>
        </c:majorGridlines>
        <c:numFmt formatCode="General" sourceLinked="0"/>
        <c:minorTickMark val="out"/>
        <c:tickLblPos val="low"/>
        <c:spPr>
          <a:ln w="9525">
            <a:noFill/>
          </a:ln>
        </c:spPr>
        <c:txPr>
          <a:bodyPr rot="60000"/>
          <a:lstStyle/>
          <a:p>
            <a:pPr>
              <a:defRPr sz="1100">
                <a:latin typeface="Times New Roman" pitchFamily="18" charset="0"/>
                <a:cs typeface="Times New Roman" pitchFamily="18" charset="0"/>
              </a:defRPr>
            </a:pPr>
            <a:endParaRPr lang="en-US"/>
          </a:p>
        </c:txPr>
        <c:crossAx val="57545856"/>
        <c:crosses val="autoZero"/>
        <c:crossBetween val="between"/>
        <c:minorUnit val="2"/>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b"/>
      <c:layout>
        <c:manualLayout>
          <c:xMode val="edge"/>
          <c:yMode val="edge"/>
          <c:x val="0.2507749172055575"/>
          <c:y val="0.89633027789554853"/>
          <c:w val="0.50539018947742831"/>
          <c:h val="7.1658855143107075E-2"/>
        </c:manualLayout>
      </c:layout>
      <c:spPr>
        <a:ln w="3175" cmpd="sng">
          <a:solidFill>
            <a:sysClr val="windowText" lastClr="000000">
              <a:alpha val="93000"/>
            </a:sysClr>
          </a:solidFill>
          <a:prstDash val="solid"/>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6000"/>
      </a:srgb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64331676551828"/>
          <c:y val="6.6666041744781898E-2"/>
          <c:w val="0.8382370127312615"/>
          <c:h val="0.70577240344958236"/>
        </c:manualLayout>
      </c:layout>
      <c:barChart>
        <c:barDir val="bar"/>
        <c:grouping val="stacked"/>
        <c:ser>
          <c:idx val="0"/>
          <c:order val="0"/>
          <c:tx>
            <c:strRef>
              <c:f>Lapas1!$B$1</c:f>
              <c:strCache>
                <c:ptCount val="1"/>
                <c:pt idx="0">
                  <c:v>Šiaulių miestas</c:v>
                </c:pt>
              </c:strCache>
            </c:strRef>
          </c:tx>
          <c:spPr>
            <a:solidFill>
              <a:schemeClr val="accent4">
                <a:lumMod val="60000"/>
                <a:lumOff val="40000"/>
              </a:schemeClr>
            </a:solidFill>
            <a:ln>
              <a:solidFill>
                <a:sysClr val="windowText" lastClr="000000"/>
              </a:solidFill>
            </a:ln>
          </c:spPr>
          <c:dLbls>
            <c:dLbl>
              <c:idx val="0"/>
              <c:layout>
                <c:manualLayout>
                  <c:x val="-8.9343395463879532E-4"/>
                  <c:y val="-7.9366898910938951E-3"/>
                </c:manualLayout>
              </c:layout>
              <c:tx>
                <c:rich>
                  <a:bodyPr/>
                  <a:lstStyle/>
                  <a:p>
                    <a:r>
                      <a:rPr lang="en-US"/>
                      <a:t>0,76</a:t>
                    </a:r>
                  </a:p>
                </c:rich>
              </c:tx>
              <c:showVal val="1"/>
            </c:dLbl>
            <c:dLbl>
              <c:idx val="1"/>
              <c:layout>
                <c:manualLayout>
                  <c:x val="-8.1899506495254246E-4"/>
                  <c:y val="0"/>
                </c:manualLayout>
              </c:layout>
              <c:tx>
                <c:rich>
                  <a:bodyPr/>
                  <a:lstStyle/>
                  <a:p>
                    <a:r>
                      <a:rPr lang="en-US"/>
                      <a:t>0,72</a:t>
                    </a:r>
                  </a:p>
                </c:rich>
              </c:tx>
              <c:showVal val="1"/>
            </c:dLbl>
            <c:dLbl>
              <c:idx val="2"/>
              <c:layout>
                <c:manualLayout>
                  <c:x val="3.0578492212688466E-3"/>
                  <c:y val="0"/>
                </c:manualLayout>
              </c:layout>
              <c:tx>
                <c:rich>
                  <a:bodyPr/>
                  <a:lstStyle/>
                  <a:p>
                    <a:r>
                      <a:rPr lang="en-US"/>
                      <a:t>0,64</a:t>
                    </a:r>
                  </a:p>
                </c:rich>
              </c:tx>
              <c:showVal val="1"/>
            </c:dLbl>
            <c:dLbl>
              <c:idx val="3"/>
              <c:layout>
                <c:manualLayout>
                  <c:x val="1.3798795528581361E-3"/>
                  <c:y val="-3.2290532125366958E-7"/>
                </c:manualLayout>
              </c:layout>
              <c:tx>
                <c:rich>
                  <a:bodyPr/>
                  <a:lstStyle/>
                  <a:p>
                    <a:r>
                      <a:rPr lang="en-US"/>
                      <a:t>0,63</a:t>
                    </a:r>
                  </a:p>
                </c:rich>
              </c:tx>
              <c:showVal val="1"/>
            </c:dLbl>
            <c:dLbl>
              <c:idx val="4"/>
              <c:layout>
                <c:manualLayout>
                  <c:x val="-5.1421381324838434E-3"/>
                  <c:y val="-4.1018662958852503E-3"/>
                </c:manualLayout>
              </c:layout>
              <c:tx>
                <c:rich>
                  <a:bodyPr/>
                  <a:lstStyle/>
                  <a:p>
                    <a:r>
                      <a:rPr lang="en-US"/>
                      <a:t>0,65</a:t>
                    </a:r>
                  </a:p>
                </c:rich>
              </c:tx>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0.000</c:formatCode>
                <c:ptCount val="5"/>
                <c:pt idx="0">
                  <c:v>0.761000000000007</c:v>
                </c:pt>
                <c:pt idx="1">
                  <c:v>0.72700000000000065</c:v>
                </c:pt>
                <c:pt idx="2">
                  <c:v>0.64700000000000701</c:v>
                </c:pt>
                <c:pt idx="3">
                  <c:v>0.632000000000007</c:v>
                </c:pt>
                <c:pt idx="4">
                  <c:v>0.65700000000000802</c:v>
                </c:pt>
              </c:numCache>
            </c:numRef>
          </c:val>
        </c:ser>
        <c:ser>
          <c:idx val="1"/>
          <c:order val="1"/>
          <c:tx>
            <c:strRef>
              <c:f>Lapas1!$C$1</c:f>
              <c:strCache>
                <c:ptCount val="1"/>
                <c:pt idx="0">
                  <c:v>Kiti miestai ir rajonai</c:v>
                </c:pt>
              </c:strCache>
            </c:strRef>
          </c:tx>
          <c:spPr>
            <a:solidFill>
              <a:schemeClr val="accent2">
                <a:lumMod val="40000"/>
                <a:lumOff val="60000"/>
              </a:schemeClr>
            </a:solidFill>
            <a:ln>
              <a:solidFill>
                <a:sysClr val="windowText" lastClr="000000"/>
              </a:solidFill>
            </a:ln>
          </c:spPr>
          <c:dLbls>
            <c:dLbl>
              <c:idx val="0"/>
              <c:layout>
                <c:manualLayout>
                  <c:x val="4.4991032204772935E-2"/>
                  <c:y val="-3.9681834928862077E-3"/>
                </c:manualLayout>
              </c:layout>
              <c:tx>
                <c:rich>
                  <a:bodyPr/>
                  <a:lstStyle/>
                  <a:p>
                    <a:r>
                      <a:rPr lang="en-US"/>
                      <a:t>10,94</a:t>
                    </a:r>
                  </a:p>
                </c:rich>
              </c:tx>
              <c:showVal val="1"/>
            </c:dLbl>
            <c:dLbl>
              <c:idx val="1"/>
              <c:layout>
                <c:manualLayout>
                  <c:x val="3.3028786271394488E-2"/>
                  <c:y val="0"/>
                </c:manualLayout>
              </c:layout>
              <c:tx>
                <c:rich>
                  <a:bodyPr/>
                  <a:lstStyle/>
                  <a:p>
                    <a:r>
                      <a:rPr lang="en-US"/>
                      <a:t>11,75</a:t>
                    </a:r>
                  </a:p>
                </c:rich>
              </c:tx>
              <c:showVal val="1"/>
            </c:dLbl>
            <c:dLbl>
              <c:idx val="2"/>
              <c:layout>
                <c:manualLayout>
                  <c:x val="3.199216200311205E-2"/>
                  <c:y val="4.1008975799214885E-3"/>
                </c:manualLayout>
              </c:layout>
              <c:tx>
                <c:rich>
                  <a:bodyPr/>
                  <a:lstStyle/>
                  <a:p>
                    <a:r>
                      <a:rPr lang="en-US"/>
                      <a:t>11,76</a:t>
                    </a:r>
                  </a:p>
                </c:rich>
              </c:tx>
              <c:showVal val="1"/>
            </c:dLbl>
            <c:dLbl>
              <c:idx val="3"/>
              <c:layout>
                <c:manualLayout>
                  <c:x val="2.9753140568392056E-2"/>
                  <c:y val="-3.2290532125366958E-7"/>
                </c:manualLayout>
              </c:layout>
              <c:tx>
                <c:rich>
                  <a:bodyPr/>
                  <a:lstStyle/>
                  <a:p>
                    <a:r>
                      <a:rPr lang="en-US"/>
                      <a:t>11,77</a:t>
                    </a:r>
                  </a:p>
                </c:rich>
              </c:tx>
              <c:showVal val="1"/>
            </c:dLbl>
            <c:dLbl>
              <c:idx val="4"/>
              <c:layout>
                <c:manualLayout>
                  <c:x val="1.9755412209115628E-2"/>
                  <c:y val="-3.9681834928862849E-3"/>
                </c:manualLayout>
              </c:layout>
              <c:tx>
                <c:rich>
                  <a:bodyPr/>
                  <a:lstStyle/>
                  <a:p>
                    <a:r>
                      <a:rPr lang="en-US"/>
                      <a:t>11,85</a:t>
                    </a:r>
                  </a:p>
                </c:rich>
              </c:tx>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0.000</c:formatCode>
                <c:ptCount val="5"/>
                <c:pt idx="0">
                  <c:v>10.94</c:v>
                </c:pt>
                <c:pt idx="1">
                  <c:v>11.75</c:v>
                </c:pt>
                <c:pt idx="2">
                  <c:v>11.76</c:v>
                </c:pt>
                <c:pt idx="3">
                  <c:v>11.77</c:v>
                </c:pt>
                <c:pt idx="4">
                  <c:v>11.850000000000026</c:v>
                </c:pt>
              </c:numCache>
            </c:numRef>
          </c:val>
        </c:ser>
        <c:gapWidth val="75"/>
        <c:overlap val="100"/>
        <c:axId val="57691520"/>
        <c:axId val="57721984"/>
      </c:barChart>
      <c:catAx>
        <c:axId val="57691520"/>
        <c:scaling>
          <c:orientation val="minMax"/>
        </c:scaling>
        <c:axPos val="l"/>
        <c:minorTickMark val="out"/>
        <c:tickLblPos val="nextTo"/>
        <c:txPr>
          <a:bodyPr/>
          <a:lstStyle/>
          <a:p>
            <a:pPr>
              <a:defRPr sz="1100">
                <a:latin typeface="Times New Roman" pitchFamily="18" charset="0"/>
                <a:cs typeface="Times New Roman" pitchFamily="18" charset="0"/>
              </a:defRPr>
            </a:pPr>
            <a:endParaRPr lang="en-US"/>
          </a:p>
        </c:txPr>
        <c:crossAx val="57721984"/>
        <c:crosses val="autoZero"/>
        <c:auto val="1"/>
        <c:lblAlgn val="ctr"/>
        <c:lblOffset val="100"/>
      </c:catAx>
      <c:valAx>
        <c:axId val="57721984"/>
        <c:scaling>
          <c:orientation val="minMax"/>
          <c:max val="13"/>
          <c:min val="0"/>
        </c:scaling>
        <c:axPos val="b"/>
        <c:majorGridlines>
          <c:spPr>
            <a:ln>
              <a:solidFill>
                <a:sysClr val="window" lastClr="FFFFFF">
                  <a:alpha val="0"/>
                </a:sysClr>
              </a:solidFill>
            </a:ln>
          </c:spPr>
        </c:majorGridlines>
        <c:numFmt formatCode="General" sourceLinked="0"/>
        <c:minorTickMark val="out"/>
        <c:tickLblPos val="low"/>
        <c:spPr>
          <a:ln w="9525">
            <a:noFill/>
          </a:ln>
        </c:spPr>
        <c:txPr>
          <a:bodyPr rot="60000"/>
          <a:lstStyle/>
          <a:p>
            <a:pPr>
              <a:defRPr sz="1100">
                <a:latin typeface="Times New Roman" pitchFamily="18" charset="0"/>
                <a:cs typeface="Times New Roman" pitchFamily="18" charset="0"/>
              </a:defRPr>
            </a:pPr>
            <a:endParaRPr lang="en-US"/>
          </a:p>
        </c:txPr>
        <c:crossAx val="57691520"/>
        <c:crosses val="autoZero"/>
        <c:crossBetween val="between"/>
        <c:minorUnit val="5"/>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b"/>
      <c:layout>
        <c:manualLayout>
          <c:xMode val="edge"/>
          <c:yMode val="edge"/>
          <c:x val="0.25077491720555739"/>
          <c:y val="0.89633027789554853"/>
          <c:w val="0.50539018947742853"/>
          <c:h val="7.1658855143107075E-2"/>
        </c:manualLayout>
      </c:layout>
      <c:spPr>
        <a:ln w="3175" cmpd="sng">
          <a:solidFill>
            <a:sysClr val="windowText" lastClr="000000">
              <a:alpha val="93000"/>
            </a:sysClr>
          </a:solidFill>
          <a:prstDash val="solid"/>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6000"/>
      </a:srgb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0022998759104436"/>
          <c:y val="4.2834619456130887E-2"/>
          <c:w val="0.87425439418397966"/>
          <c:h val="0.71570408800638363"/>
        </c:manualLayout>
      </c:layout>
      <c:barChart>
        <c:barDir val="col"/>
        <c:grouping val="clustered"/>
        <c:ser>
          <c:idx val="0"/>
          <c:order val="0"/>
          <c:tx>
            <c:strRef>
              <c:f>Lapas1!$B$1</c:f>
              <c:strCache>
                <c:ptCount val="1"/>
                <c:pt idx="0">
                  <c:v>Asmenys</c:v>
                </c:pt>
              </c:strCache>
            </c:strRef>
          </c:tx>
          <c:spPr>
            <a:solidFill>
              <a:srgbClr val="A18DB9"/>
            </a:solidFill>
            <a:ln cap="sq" cmpd="sng">
              <a:solidFill>
                <a:srgbClr val="000000"/>
              </a:solidFill>
            </a:ln>
            <a:effectLst/>
            <a:scene3d>
              <a:camera prst="orthographicFront"/>
              <a:lightRig rig="threePt" dir="t">
                <a:rot lat="0" lon="0" rev="1200000"/>
              </a:lightRig>
            </a:scene3d>
            <a:sp3d/>
          </c:spPr>
          <c:dLbls>
            <c:dLbl>
              <c:idx val="0"/>
              <c:layout>
                <c:manualLayout>
                  <c:x val="-4.6378846524226967E-3"/>
                  <c:y val="2.202264621857641E-2"/>
                </c:manualLayout>
              </c:layout>
              <c:showVal val="1"/>
            </c:dLbl>
            <c:dLbl>
              <c:idx val="1"/>
              <c:layout>
                <c:manualLayout>
                  <c:x val="-1.3920839021025443E-2"/>
                  <c:y val="2.1571024509015092E-2"/>
                </c:manualLayout>
              </c:layout>
              <c:showVal val="1"/>
            </c:dLbl>
            <c:dLbl>
              <c:idx val="2"/>
              <c:layout>
                <c:manualLayout>
                  <c:x val="-2.3162927329147829E-3"/>
                  <c:y val="2.1571013338146601E-2"/>
                </c:manualLayout>
              </c:layout>
              <c:showVal val="1"/>
            </c:dLbl>
            <c:dLbl>
              <c:idx val="3"/>
              <c:layout>
                <c:manualLayout>
                  <c:x val="-6.9604195105126805E-3"/>
                  <c:y val="1.0785512254507561E-2"/>
                </c:manualLayout>
              </c:layout>
              <c:showVal val="1"/>
            </c:dLbl>
            <c:dLbl>
              <c:idx val="4"/>
              <c:layout>
                <c:manualLayout>
                  <c:x val="3.289150299184826E-6"/>
                  <c:y val="1.6177871000267924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General</c:formatCode>
                <c:ptCount val="5"/>
                <c:pt idx="0">
                  <c:v>11291</c:v>
                </c:pt>
                <c:pt idx="1">
                  <c:v>13249</c:v>
                </c:pt>
                <c:pt idx="2">
                  <c:v>24216</c:v>
                </c:pt>
                <c:pt idx="3">
                  <c:v>24683</c:v>
                </c:pt>
                <c:pt idx="4">
                  <c:v>17611</c:v>
                </c:pt>
              </c:numCache>
            </c:numRef>
          </c:val>
        </c:ser>
        <c:ser>
          <c:idx val="1"/>
          <c:order val="1"/>
          <c:tx>
            <c:strRef>
              <c:f>Lapas1!$C$1</c:f>
              <c:strCache>
                <c:ptCount val="1"/>
                <c:pt idx="0">
                  <c:v>Šeimos</c:v>
                </c:pt>
              </c:strCache>
            </c:strRef>
          </c:tx>
          <c:spPr>
            <a:solidFill>
              <a:srgbClr val="DEA3A2"/>
            </a:solidFill>
            <a:ln w="9525">
              <a:solidFill>
                <a:srgbClr val="000000"/>
              </a:solidFill>
            </a:ln>
            <a:effectLst/>
            <a:scene3d>
              <a:camera prst="orthographicFront"/>
              <a:lightRig rig="threePt" dir="t">
                <a:rot lat="0" lon="0" rev="0"/>
              </a:lightRig>
            </a:scene3d>
            <a:sp3d/>
          </c:spPr>
          <c:dLbls>
            <c:dLbl>
              <c:idx val="0"/>
              <c:layout>
                <c:manualLayout>
                  <c:x val="-3.289150299184826E-6"/>
                  <c:y val="1.1690328443302219E-2"/>
                </c:manualLayout>
              </c:layout>
              <c:showVal val="1"/>
            </c:dLbl>
            <c:dLbl>
              <c:idx val="1"/>
              <c:layout>
                <c:manualLayout>
                  <c:x val="-2.3219573806522692E-3"/>
                  <c:y val="1.7083081777838641E-2"/>
                </c:manualLayout>
              </c:layout>
              <c:showVal val="1"/>
            </c:dLbl>
            <c:dLbl>
              <c:idx val="2"/>
              <c:layout>
                <c:manualLayout>
                  <c:x val="2.3184854997809028E-3"/>
                  <c:y val="1.8092545451150561E-3"/>
                </c:manualLayout>
              </c:layout>
              <c:showVal val="1"/>
            </c:dLbl>
            <c:dLbl>
              <c:idx val="3"/>
              <c:layout>
                <c:manualLayout>
                  <c:x val="4.6402796736750834E-3"/>
                  <c:y val="1.6178268381761281E-2"/>
                </c:manualLayout>
              </c:layout>
              <c:showVal val="1"/>
            </c:dLbl>
            <c:dLbl>
              <c:idx val="4"/>
              <c:layout>
                <c:manualLayout>
                  <c:x val="9.2805593473501528E-3"/>
                  <c:y val="2.1571024509015092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c:formatCode>
                <c:ptCount val="5"/>
                <c:pt idx="0">
                  <c:v>8103</c:v>
                </c:pt>
                <c:pt idx="1">
                  <c:v>9463</c:v>
                </c:pt>
                <c:pt idx="2">
                  <c:v>17189</c:v>
                </c:pt>
                <c:pt idx="3">
                  <c:v>18200</c:v>
                </c:pt>
                <c:pt idx="4">
                  <c:v>12380</c:v>
                </c:pt>
              </c:numCache>
            </c:numRef>
          </c:val>
        </c:ser>
        <c:ser>
          <c:idx val="2"/>
          <c:order val="2"/>
          <c:tx>
            <c:strRef>
              <c:f>Lapas1!$D$1</c:f>
              <c:strCache>
                <c:ptCount val="1"/>
                <c:pt idx="0">
                  <c:v>Išmoka, tūkst.Lt</c:v>
                </c:pt>
              </c:strCache>
            </c:strRef>
          </c:tx>
          <c:spPr>
            <a:solidFill>
              <a:srgbClr val="F8A15A"/>
            </a:solidFill>
            <a:ln>
              <a:solidFill>
                <a:srgbClr val="000000"/>
              </a:solidFill>
            </a:ln>
            <a:scene3d>
              <a:camera prst="orthographicFront"/>
              <a:lightRig rig="threePt" dir="t">
                <a:rot lat="0" lon="0" rev="1200000"/>
              </a:lightRig>
            </a:scene3d>
            <a:sp3d/>
          </c:spPr>
          <c:dLbls>
            <c:dLbl>
              <c:idx val="0"/>
              <c:layout>
                <c:manualLayout>
                  <c:x val="6.9620347999410914E-3"/>
                  <c:y val="1.9761369789689537E-2"/>
                </c:manualLayout>
              </c:layout>
              <c:showVal val="1"/>
            </c:dLbl>
            <c:dLbl>
              <c:idx val="1"/>
              <c:layout>
                <c:manualLayout>
                  <c:x val="9.2827130665881167E-3"/>
                  <c:y val="1.9761369789689537E-2"/>
                </c:manualLayout>
              </c:layout>
              <c:showVal val="1"/>
            </c:dLbl>
            <c:dLbl>
              <c:idx val="2"/>
              <c:layout>
                <c:manualLayout>
                  <c:x val="1.6244747866529203E-2"/>
                  <c:y val="1.9761369789689537E-2"/>
                </c:manualLayout>
              </c:layout>
              <c:showVal val="1"/>
            </c:dLbl>
            <c:dLbl>
              <c:idx val="3"/>
              <c:layout>
                <c:manualLayout>
                  <c:x val="9.2827130665881167E-3"/>
                  <c:y val="1.9761369789689537E-2"/>
                </c:manualLayout>
              </c:layout>
              <c:showVal val="1"/>
            </c:dLbl>
            <c:dLbl>
              <c:idx val="4"/>
              <c:layout>
                <c:manualLayout>
                  <c:x val="1.1603391333235367E-2"/>
                  <c:y val="1.9761369789689537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Lapas1!$D$2:$D$6</c:f>
              <c:numCache>
                <c:formatCode>0</c:formatCode>
                <c:ptCount val="5"/>
                <c:pt idx="0">
                  <c:v>7422.04</c:v>
                </c:pt>
                <c:pt idx="1">
                  <c:v>8601.5400000000009</c:v>
                </c:pt>
                <c:pt idx="2">
                  <c:v>16166.98</c:v>
                </c:pt>
                <c:pt idx="3">
                  <c:v>14757.27</c:v>
                </c:pt>
                <c:pt idx="4">
                  <c:v>3330.8500000000022</c:v>
                </c:pt>
              </c:numCache>
            </c:numRef>
          </c:val>
        </c:ser>
        <c:gapWidth val="117"/>
        <c:overlap val="-15"/>
        <c:axId val="57854592"/>
        <c:axId val="58020224"/>
      </c:barChart>
      <c:catAx>
        <c:axId val="57854592"/>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58020224"/>
        <c:crosses val="autoZero"/>
        <c:auto val="1"/>
        <c:lblAlgn val="ctr"/>
        <c:lblOffset val="100"/>
      </c:catAx>
      <c:valAx>
        <c:axId val="58020224"/>
        <c:scaling>
          <c:orientation val="minMax"/>
        </c:scaling>
        <c:axPos val="l"/>
        <c:numFmt formatCode="General" sourceLinked="1"/>
        <c:majorTickMark val="none"/>
        <c:tickLblPos val="nextTo"/>
        <c:txPr>
          <a:bodyPr/>
          <a:lstStyle/>
          <a:p>
            <a:pPr>
              <a:defRPr sz="1100">
                <a:latin typeface="Times New Roman" pitchFamily="18" charset="0"/>
                <a:cs typeface="Times New Roman" pitchFamily="18" charset="0"/>
              </a:defRPr>
            </a:pPr>
            <a:endParaRPr lang="en-US"/>
          </a:p>
        </c:txPr>
        <c:crossAx val="57854592"/>
        <c:crosses val="autoZero"/>
        <c:crossBetween val="between"/>
      </c:valAx>
      <c:spPr>
        <a:gradFill>
          <a:gsLst>
            <a:gs pos="32000">
              <a:srgbClr val="FFC000">
                <a:alpha val="1000"/>
              </a:srgbClr>
            </a:gs>
            <a:gs pos="100000">
              <a:srgbClr val="FFFFCC">
                <a:gamma/>
                <a:shade val="76078"/>
                <a:invGamma/>
              </a:srgbClr>
            </a:gs>
          </a:gsLst>
          <a:lin ang="5400000" scaled="1"/>
        </a:gradFill>
        <a:ln>
          <a:solidFill>
            <a:srgbClr val="000000"/>
          </a:solidFill>
        </a:ln>
      </c:spPr>
    </c:plotArea>
    <c:legend>
      <c:legendPos val="b"/>
      <c:layout>
        <c:manualLayout>
          <c:xMode val="edge"/>
          <c:yMode val="edge"/>
          <c:x val="0.14239502006647109"/>
          <c:y val="0.86470411281152404"/>
          <c:w val="0.80872895066835426"/>
          <c:h val="8.8209834388979266E-2"/>
        </c:manualLayout>
      </c:layout>
      <c:spPr>
        <a:ln>
          <a:solidFill>
            <a:srgbClr val="000000"/>
          </a:solidFill>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8000"/>
      </a:srgbClr>
    </a:solidFill>
    <a:ln cmpd="sng">
      <a:solidFill>
        <a:srgbClr val="000000"/>
      </a:solidFill>
    </a:ln>
    <a:effectLst>
      <a:outerShdw blurRad="393700" dist="12700" dir="8280000" sx="52000" sy="52000" algn="ctr" rotWithShape="0">
        <a:srgbClr val="000000">
          <a:alpha val="73000"/>
        </a:srgb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64331676551828"/>
          <c:y val="6.6666041744781898E-2"/>
          <c:w val="0.8382370127312615"/>
          <c:h val="0.70577240344958192"/>
        </c:manualLayout>
      </c:layout>
      <c:barChart>
        <c:barDir val="bar"/>
        <c:grouping val="stacked"/>
        <c:ser>
          <c:idx val="0"/>
          <c:order val="0"/>
          <c:tx>
            <c:strRef>
              <c:f>Lapas1!$B$1</c:f>
              <c:strCache>
                <c:ptCount val="1"/>
                <c:pt idx="0">
                  <c:v>Šiaulių miestas</c:v>
                </c:pt>
              </c:strCache>
            </c:strRef>
          </c:tx>
          <c:spPr>
            <a:solidFill>
              <a:schemeClr val="accent4">
                <a:lumMod val="60000"/>
                <a:lumOff val="40000"/>
              </a:schemeClr>
            </a:solidFill>
            <a:ln>
              <a:solidFill>
                <a:sysClr val="windowText" lastClr="000000"/>
              </a:solidFill>
            </a:ln>
          </c:spPr>
          <c:dLbls>
            <c:dLbl>
              <c:idx val="0"/>
              <c:layout>
                <c:manualLayout>
                  <c:x val="1.1853180414107947E-2"/>
                  <c:y val="-7.9366898910938951E-3"/>
                </c:manualLayout>
              </c:layout>
              <c:showVal val="1"/>
            </c:dLbl>
            <c:dLbl>
              <c:idx val="1"/>
              <c:layout>
                <c:manualLayout>
                  <c:x val="1.6176490760042808E-2"/>
                  <c:y val="0"/>
                </c:manualLayout>
              </c:layout>
              <c:showVal val="1"/>
            </c:dLbl>
            <c:dLbl>
              <c:idx val="2"/>
              <c:layout>
                <c:manualLayout>
                  <c:x val="1.155559213376652E-2"/>
                  <c:y val="0"/>
                </c:manualLayout>
              </c:layout>
              <c:showVal val="1"/>
            </c:dLbl>
            <c:dLbl>
              <c:idx val="3"/>
              <c:layout>
                <c:manualLayout>
                  <c:x val="7.7531867372313884E-3"/>
                  <c:y val="-3.2290532125366958E-7"/>
                </c:manualLayout>
              </c:layout>
              <c:showVal val="1"/>
            </c:dLbl>
            <c:dLbl>
              <c:idx val="4"/>
              <c:layout>
                <c:manualLayout>
                  <c:x val="1.1853347692511521E-2"/>
                  <c:y val="-4.1012204852428876E-3"/>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0.0</c:formatCode>
                <c:ptCount val="5"/>
                <c:pt idx="0">
                  <c:v>11.29</c:v>
                </c:pt>
                <c:pt idx="1">
                  <c:v>13.249000000000001</c:v>
                </c:pt>
                <c:pt idx="2">
                  <c:v>24.216000000000001</c:v>
                </c:pt>
                <c:pt idx="3">
                  <c:v>24.683</c:v>
                </c:pt>
                <c:pt idx="4">
                  <c:v>17.611000000000228</c:v>
                </c:pt>
              </c:numCache>
            </c:numRef>
          </c:val>
        </c:ser>
        <c:ser>
          <c:idx val="1"/>
          <c:order val="1"/>
          <c:tx>
            <c:strRef>
              <c:f>Lapas1!$C$1</c:f>
              <c:strCache>
                <c:ptCount val="1"/>
                <c:pt idx="0">
                  <c:v>Kiti miestai ir rajonai</c:v>
                </c:pt>
              </c:strCache>
            </c:strRef>
          </c:tx>
          <c:spPr>
            <a:solidFill>
              <a:schemeClr val="accent2">
                <a:lumMod val="40000"/>
                <a:lumOff val="60000"/>
              </a:schemeClr>
            </a:solidFill>
            <a:ln>
              <a:solidFill>
                <a:sysClr val="windowText" lastClr="000000"/>
              </a:solidFill>
            </a:ln>
          </c:spPr>
          <c:dLbls>
            <c:dLbl>
              <c:idx val="0"/>
              <c:layout>
                <c:manualLayout>
                  <c:x val="0.10659962060607472"/>
                  <c:y val="-3.9682539682539802E-3"/>
                </c:manualLayout>
              </c:layout>
              <c:showVal val="1"/>
            </c:dLbl>
            <c:dLbl>
              <c:idx val="1"/>
              <c:layout>
                <c:manualLayout>
                  <c:x val="0.14349948927741227"/>
                  <c:y val="0"/>
                </c:manualLayout>
              </c:layout>
              <c:showVal val="1"/>
            </c:dLbl>
            <c:dLbl>
              <c:idx val="2"/>
              <c:layout>
                <c:manualLayout>
                  <c:x val="0.28904897125878515"/>
                  <c:y val="0"/>
                </c:manualLayout>
              </c:layout>
              <c:showVal val="1"/>
            </c:dLbl>
            <c:dLbl>
              <c:idx val="3"/>
              <c:layout>
                <c:manualLayout>
                  <c:x val="0.23369916825177905"/>
                  <c:y val="-3.6375241165773665E-17"/>
                </c:manualLayout>
              </c:layout>
              <c:showVal val="1"/>
            </c:dLbl>
            <c:dLbl>
              <c:idx val="4"/>
              <c:layout>
                <c:manualLayout>
                  <c:x val="4.0999854079259455E-2"/>
                  <c:y val="-3.9682539682539802E-3"/>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0.0</c:formatCode>
                <c:ptCount val="5"/>
                <c:pt idx="0">
                  <c:v>309.31</c:v>
                </c:pt>
                <c:pt idx="1">
                  <c:v>337.41999999999899</c:v>
                </c:pt>
                <c:pt idx="2">
                  <c:v>599.99</c:v>
                </c:pt>
                <c:pt idx="3">
                  <c:v>470.62</c:v>
                </c:pt>
                <c:pt idx="4">
                  <c:v>134.39000000000001</c:v>
                </c:pt>
              </c:numCache>
            </c:numRef>
          </c:val>
        </c:ser>
        <c:gapWidth val="75"/>
        <c:overlap val="100"/>
        <c:axId val="58164352"/>
        <c:axId val="58165888"/>
      </c:barChart>
      <c:catAx>
        <c:axId val="58164352"/>
        <c:scaling>
          <c:orientation val="minMax"/>
        </c:scaling>
        <c:axPos val="l"/>
        <c:minorTickMark val="out"/>
        <c:tickLblPos val="nextTo"/>
        <c:txPr>
          <a:bodyPr/>
          <a:lstStyle/>
          <a:p>
            <a:pPr>
              <a:defRPr sz="1100">
                <a:latin typeface="Times New Roman" pitchFamily="18" charset="0"/>
                <a:cs typeface="Times New Roman" pitchFamily="18" charset="0"/>
              </a:defRPr>
            </a:pPr>
            <a:endParaRPr lang="en-US"/>
          </a:p>
        </c:txPr>
        <c:crossAx val="58165888"/>
        <c:crosses val="autoZero"/>
        <c:auto val="1"/>
        <c:lblAlgn val="ctr"/>
        <c:lblOffset val="100"/>
      </c:catAx>
      <c:valAx>
        <c:axId val="58165888"/>
        <c:scaling>
          <c:orientation val="minMax"/>
          <c:max val="630"/>
          <c:min val="0"/>
        </c:scaling>
        <c:axPos val="b"/>
        <c:majorGridlines>
          <c:spPr>
            <a:ln>
              <a:solidFill>
                <a:sysClr val="window" lastClr="FFFFFF">
                  <a:alpha val="0"/>
                </a:sysClr>
              </a:solidFill>
            </a:ln>
          </c:spPr>
        </c:majorGridlines>
        <c:numFmt formatCode="0.0" sourceLinked="1"/>
        <c:minorTickMark val="out"/>
        <c:tickLblPos val="low"/>
        <c:spPr>
          <a:ln w="9525">
            <a:noFill/>
          </a:ln>
        </c:spPr>
        <c:txPr>
          <a:bodyPr rot="60000"/>
          <a:lstStyle/>
          <a:p>
            <a:pPr>
              <a:defRPr sz="1100">
                <a:latin typeface="Times New Roman" pitchFamily="18" charset="0"/>
                <a:cs typeface="Times New Roman" pitchFamily="18" charset="0"/>
              </a:defRPr>
            </a:pPr>
            <a:endParaRPr lang="en-US"/>
          </a:p>
        </c:txPr>
        <c:crossAx val="58164352"/>
        <c:crosses val="autoZero"/>
        <c:crossBetween val="between"/>
        <c:majorUnit val="100"/>
      </c:valAx>
      <c:spPr>
        <a:gradFill>
          <a:gsLst>
            <a:gs pos="0">
              <a:srgbClr val="FFFF00">
                <a:alpha val="0"/>
              </a:srgbClr>
            </a:gs>
            <a:gs pos="100000">
              <a:srgbClr val="FFFFCC">
                <a:gamma/>
                <a:shade val="76078"/>
                <a:invGamma/>
              </a:srgbClr>
            </a:gs>
          </a:gsLst>
          <a:lin ang="5400000" scaled="1"/>
        </a:gradFill>
        <a:ln>
          <a:solidFill>
            <a:sysClr val="windowText" lastClr="000000"/>
          </a:solidFill>
        </a:ln>
      </c:spPr>
    </c:plotArea>
    <c:legend>
      <c:legendPos val="b"/>
      <c:layout>
        <c:manualLayout>
          <c:xMode val="edge"/>
          <c:yMode val="edge"/>
          <c:x val="0.3272545400074674"/>
          <c:y val="0.90453193350831163"/>
          <c:w val="0.50539018947742886"/>
          <c:h val="7.1658855143107075E-2"/>
        </c:manualLayout>
      </c:layout>
      <c:spPr>
        <a:ln w="3175" cmpd="sng">
          <a:solidFill>
            <a:sysClr val="windowText" lastClr="000000">
              <a:alpha val="93000"/>
            </a:sysClr>
          </a:solidFill>
          <a:prstDash val="solid"/>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6000"/>
      </a:srgbClr>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0022998759104436"/>
          <c:y val="4.2834619456130922E-2"/>
          <c:w val="0.87425439418397988"/>
          <c:h val="0.71570408800638363"/>
        </c:manualLayout>
      </c:layout>
      <c:barChart>
        <c:barDir val="col"/>
        <c:grouping val="clustered"/>
        <c:ser>
          <c:idx val="0"/>
          <c:order val="0"/>
          <c:tx>
            <c:strRef>
              <c:f>Lapas1!$B$1</c:f>
              <c:strCache>
                <c:ptCount val="1"/>
                <c:pt idx="0">
                  <c:v>Asmenys</c:v>
                </c:pt>
              </c:strCache>
            </c:strRef>
          </c:tx>
          <c:spPr>
            <a:solidFill>
              <a:srgbClr val="A18DB9"/>
            </a:solidFill>
            <a:ln cap="sq" cmpd="sng">
              <a:solidFill>
                <a:srgbClr val="000000"/>
              </a:solidFill>
            </a:ln>
            <a:effectLst/>
            <a:scene3d>
              <a:camera prst="orthographicFront"/>
              <a:lightRig rig="threePt" dir="t">
                <a:rot lat="0" lon="0" rev="1200000"/>
              </a:lightRig>
            </a:scene3d>
            <a:sp3d/>
          </c:spPr>
          <c:dLbls>
            <c:dLbl>
              <c:idx val="0"/>
              <c:layout>
                <c:manualLayout>
                  <c:x val="-4.6378846524226967E-3"/>
                  <c:y val="2.202264621857641E-2"/>
                </c:manualLayout>
              </c:layout>
              <c:showVal val="1"/>
            </c:dLbl>
            <c:dLbl>
              <c:idx val="1"/>
              <c:layout>
                <c:manualLayout>
                  <c:x val="-1.392083902102545E-2"/>
                  <c:y val="2.1571024509015092E-2"/>
                </c:manualLayout>
              </c:layout>
              <c:showVal val="1"/>
            </c:dLbl>
            <c:dLbl>
              <c:idx val="2"/>
              <c:layout>
                <c:manualLayout>
                  <c:x val="-2.3162927329147829E-3"/>
                  <c:y val="2.1571013338146601E-2"/>
                </c:manualLayout>
              </c:layout>
              <c:showVal val="1"/>
            </c:dLbl>
            <c:dLbl>
              <c:idx val="3"/>
              <c:layout>
                <c:manualLayout>
                  <c:x val="-6.9604195105126831E-3"/>
                  <c:y val="1.0785512254507561E-2"/>
                </c:manualLayout>
              </c:layout>
              <c:showVal val="1"/>
            </c:dLbl>
            <c:dLbl>
              <c:idx val="4"/>
              <c:layout>
                <c:manualLayout>
                  <c:x val="3.2891502991848285E-6"/>
                  <c:y val="1.6177871000267935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Lapas1!$B$2:$B$6</c:f>
              <c:numCache>
                <c:formatCode>General</c:formatCode>
                <c:ptCount val="5"/>
                <c:pt idx="0">
                  <c:v>1491</c:v>
                </c:pt>
                <c:pt idx="1">
                  <c:v>1189</c:v>
                </c:pt>
                <c:pt idx="2">
                  <c:v>1545</c:v>
                </c:pt>
                <c:pt idx="3">
                  <c:v>4985</c:v>
                </c:pt>
                <c:pt idx="4">
                  <c:v>11184</c:v>
                </c:pt>
              </c:numCache>
            </c:numRef>
          </c:val>
        </c:ser>
        <c:ser>
          <c:idx val="1"/>
          <c:order val="1"/>
          <c:tx>
            <c:strRef>
              <c:f>Lapas1!$C$1</c:f>
              <c:strCache>
                <c:ptCount val="1"/>
                <c:pt idx="0">
                  <c:v>Išmokų išlaidos tūkst. Lt </c:v>
                </c:pt>
              </c:strCache>
            </c:strRef>
          </c:tx>
          <c:spPr>
            <a:solidFill>
              <a:srgbClr val="DEA3A2"/>
            </a:solidFill>
            <a:ln w="9525">
              <a:solidFill>
                <a:srgbClr val="000000"/>
              </a:solidFill>
            </a:ln>
            <a:effectLst/>
            <a:scene3d>
              <a:camera prst="orthographicFront"/>
              <a:lightRig rig="threePt" dir="t">
                <a:rot lat="0" lon="0" rev="0"/>
              </a:lightRig>
            </a:scene3d>
            <a:sp3d/>
          </c:spPr>
          <c:dLbls>
            <c:dLbl>
              <c:idx val="0"/>
              <c:layout>
                <c:manualLayout>
                  <c:x val="-3.2891502991848285E-6"/>
                  <c:y val="1.1690328443302228E-2"/>
                </c:manualLayout>
              </c:layout>
              <c:showVal val="1"/>
            </c:dLbl>
            <c:dLbl>
              <c:idx val="1"/>
              <c:layout>
                <c:manualLayout>
                  <c:x val="-2.3219573806522692E-3"/>
                  <c:y val="1.7083081777838641E-2"/>
                </c:manualLayout>
              </c:layout>
              <c:showVal val="1"/>
            </c:dLbl>
            <c:dLbl>
              <c:idx val="2"/>
              <c:layout>
                <c:manualLayout>
                  <c:x val="2.3184854997809028E-3"/>
                  <c:y val="1.8092545451150561E-3"/>
                </c:manualLayout>
              </c:layout>
              <c:showVal val="1"/>
            </c:dLbl>
            <c:dLbl>
              <c:idx val="3"/>
              <c:layout>
                <c:manualLayout>
                  <c:x val="4.6402796736750834E-3"/>
                  <c:y val="1.6178268381761281E-2"/>
                </c:manualLayout>
              </c:layout>
              <c:showVal val="1"/>
            </c:dLbl>
            <c:dLbl>
              <c:idx val="4"/>
              <c:layout>
                <c:manualLayout>
                  <c:x val="9.2805593473501528E-3"/>
                  <c:y val="2.1571024509015092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Lapas1!$C$2:$C$6</c:f>
              <c:numCache>
                <c:formatCode>0</c:formatCode>
                <c:ptCount val="5"/>
                <c:pt idx="0">
                  <c:v>709</c:v>
                </c:pt>
                <c:pt idx="1">
                  <c:v>574</c:v>
                </c:pt>
                <c:pt idx="2">
                  <c:v>810</c:v>
                </c:pt>
                <c:pt idx="3">
                  <c:v>2735</c:v>
                </c:pt>
                <c:pt idx="4">
                  <c:v>6288</c:v>
                </c:pt>
              </c:numCache>
            </c:numRef>
          </c:val>
        </c:ser>
        <c:ser>
          <c:idx val="2"/>
          <c:order val="2"/>
          <c:tx>
            <c:strRef>
              <c:f>Lapas1!$D$1</c:f>
              <c:strCache>
                <c:ptCount val="1"/>
                <c:pt idx="0">
                  <c:v>Išmoka, tūkst.Lt</c:v>
                </c:pt>
              </c:strCache>
            </c:strRef>
          </c:tx>
          <c:spPr>
            <a:solidFill>
              <a:srgbClr val="F8A45E"/>
            </a:solidFill>
            <a:ln>
              <a:solidFill>
                <a:srgbClr val="000000"/>
              </a:solidFill>
            </a:ln>
            <a:effectLst/>
            <a:scene3d>
              <a:camera prst="orthographicFront"/>
              <a:lightRig rig="threePt" dir="t">
                <a:rot lat="0" lon="0" rev="1200000"/>
              </a:lightRig>
            </a:scene3d>
            <a:sp3d/>
          </c:spPr>
          <c:dLbls>
            <c:dLbl>
              <c:idx val="0"/>
              <c:layout>
                <c:manualLayout>
                  <c:x val="6.9620347999410914E-3"/>
                  <c:y val="1.9761369789689551E-2"/>
                </c:manualLayout>
              </c:layout>
              <c:showVal val="1"/>
            </c:dLbl>
            <c:dLbl>
              <c:idx val="1"/>
              <c:layout>
                <c:manualLayout>
                  <c:x val="9.2827130665881167E-3"/>
                  <c:y val="1.9761369789689551E-2"/>
                </c:manualLayout>
              </c:layout>
              <c:showVal val="1"/>
            </c:dLbl>
            <c:dLbl>
              <c:idx val="2"/>
              <c:layout>
                <c:manualLayout>
                  <c:x val="1.6244747866529203E-2"/>
                  <c:y val="1.9761369789689551E-2"/>
                </c:manualLayout>
              </c:layout>
              <c:showVal val="1"/>
            </c:dLbl>
            <c:dLbl>
              <c:idx val="3"/>
              <c:layout>
                <c:manualLayout>
                  <c:x val="9.2827130665881167E-3"/>
                  <c:y val="1.9761369789689551E-2"/>
                </c:manualLayout>
              </c:layout>
              <c:showVal val="1"/>
            </c:dLbl>
            <c:dLbl>
              <c:idx val="4"/>
              <c:layout>
                <c:manualLayout>
                  <c:x val="-5.3405869618233862E-2"/>
                  <c:y val="4.4855949188835294E-2"/>
                </c:manualLayout>
              </c:layout>
              <c:showVal val="1"/>
            </c:dLbl>
            <c:txPr>
              <a:bodyPr/>
              <a:lstStyle/>
              <a:p>
                <a:pPr>
                  <a:defRPr sz="1100">
                    <a:latin typeface="Times New Roman" pitchFamily="18" charset="0"/>
                    <a:cs typeface="Times New Roman" pitchFamily="18" charset="0"/>
                  </a:defRPr>
                </a:pPr>
                <a:endParaRPr lang="en-US"/>
              </a:p>
            </c:txPr>
            <c:showVal val="1"/>
          </c:dLbls>
          <c:cat>
            <c:strRef>
              <c:f>Lapas1!$A$2:$A$6</c:f>
              <c:strCache>
                <c:ptCount val="5"/>
                <c:pt idx="0">
                  <c:v>2006 m.</c:v>
                </c:pt>
                <c:pt idx="1">
                  <c:v>2007 m.</c:v>
                </c:pt>
                <c:pt idx="2">
                  <c:v>2008 m.</c:v>
                </c:pt>
                <c:pt idx="3">
                  <c:v>2009 m.</c:v>
                </c:pt>
                <c:pt idx="4">
                  <c:v>2010 m.</c:v>
                </c:pt>
              </c:strCache>
            </c:strRef>
          </c:cat>
          <c:val>
            <c:numRef>
              <c:f>Lapas1!$D$2:$D$6</c:f>
              <c:numCache>
                <c:formatCode>0</c:formatCode>
                <c:ptCount val="5"/>
                <c:pt idx="0">
                  <c:v>770.76</c:v>
                </c:pt>
                <c:pt idx="1">
                  <c:v>818.43999999999949</c:v>
                </c:pt>
                <c:pt idx="2">
                  <c:v>1157.1799999999998</c:v>
                </c:pt>
                <c:pt idx="3">
                  <c:v>4537.78</c:v>
                </c:pt>
                <c:pt idx="4">
                  <c:v>15488.08</c:v>
                </c:pt>
              </c:numCache>
            </c:numRef>
          </c:val>
        </c:ser>
        <c:gapWidth val="117"/>
        <c:overlap val="-15"/>
        <c:axId val="58209408"/>
        <c:axId val="58210944"/>
      </c:barChart>
      <c:catAx>
        <c:axId val="58209408"/>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58210944"/>
        <c:crosses val="autoZero"/>
        <c:auto val="1"/>
        <c:lblAlgn val="ctr"/>
        <c:lblOffset val="100"/>
      </c:catAx>
      <c:valAx>
        <c:axId val="58210944"/>
        <c:scaling>
          <c:orientation val="minMax"/>
          <c:max val="16000"/>
          <c:min val="0"/>
        </c:scaling>
        <c:axPos val="l"/>
        <c:numFmt formatCode="General" sourceLinked="1"/>
        <c:majorTickMark val="none"/>
        <c:tickLblPos val="nextTo"/>
        <c:txPr>
          <a:bodyPr/>
          <a:lstStyle/>
          <a:p>
            <a:pPr>
              <a:defRPr sz="1100">
                <a:latin typeface="Times New Roman" pitchFamily="18" charset="0"/>
                <a:cs typeface="Times New Roman" pitchFamily="18" charset="0"/>
              </a:defRPr>
            </a:pPr>
            <a:endParaRPr lang="en-US"/>
          </a:p>
        </c:txPr>
        <c:crossAx val="58209408"/>
        <c:crosses val="autoZero"/>
        <c:crossBetween val="between"/>
        <c:majorUnit val="5000"/>
        <c:minorUnit val="400"/>
      </c:valAx>
      <c:spPr>
        <a:gradFill>
          <a:gsLst>
            <a:gs pos="32000">
              <a:srgbClr val="FFC000">
                <a:alpha val="1000"/>
              </a:srgbClr>
            </a:gs>
            <a:gs pos="100000">
              <a:srgbClr val="FFFFCC">
                <a:gamma/>
                <a:shade val="76078"/>
                <a:invGamma/>
              </a:srgbClr>
            </a:gs>
          </a:gsLst>
          <a:lin ang="5400000" scaled="1"/>
        </a:gradFill>
        <a:ln>
          <a:solidFill>
            <a:srgbClr val="000000"/>
          </a:solidFill>
        </a:ln>
      </c:spPr>
    </c:plotArea>
    <c:legend>
      <c:legendPos val="b"/>
      <c:layout>
        <c:manualLayout>
          <c:xMode val="edge"/>
          <c:yMode val="edge"/>
          <c:x val="0.14239502006647117"/>
          <c:y val="0.86470411281152426"/>
          <c:w val="0.80872895066835471"/>
          <c:h val="8.8209834388979266E-2"/>
        </c:manualLayout>
      </c:layout>
      <c:spPr>
        <a:ln>
          <a:solidFill>
            <a:srgbClr val="000000"/>
          </a:solidFill>
        </a:ln>
      </c:spPr>
      <c:txPr>
        <a:bodyPr/>
        <a:lstStyle/>
        <a:p>
          <a:pPr>
            <a:defRPr sz="1100">
              <a:latin typeface="Times New Roman" pitchFamily="18" charset="0"/>
              <a:cs typeface="Times New Roman" pitchFamily="18" charset="0"/>
            </a:defRPr>
          </a:pPr>
          <a:endParaRPr lang="en-US"/>
        </a:p>
      </c:txPr>
    </c:legend>
    <c:plotVisOnly val="1"/>
  </c:chart>
  <c:spPr>
    <a:solidFill>
      <a:srgbClr val="FFC000">
        <a:alpha val="18000"/>
      </a:srgbClr>
    </a:solidFill>
    <a:ln cmpd="sng">
      <a:solidFill>
        <a:srgbClr val="000000"/>
      </a:solidFill>
    </a:ln>
    <a:effectLst>
      <a:outerShdw blurRad="393700" dist="12700" dir="8280000" sx="52000" sy="52000" algn="ctr" rotWithShape="0">
        <a:srgbClr val="000000">
          <a:alpha val="73000"/>
        </a:srgbClr>
      </a:outerShdw>
    </a:effectLst>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9843CA-7797-40D0-B85F-D9C838467B58}"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n-US"/>
        </a:p>
      </dgm:t>
    </dgm:pt>
    <dgm:pt modelId="{9E6AB4D5-542E-4774-A72F-AD0C87659684}">
      <dgm:prSet phldrT="[Tekstas]"/>
      <dgm:spPr/>
      <dgm:t>
        <a:bodyPr/>
        <a:lstStyle/>
        <a:p>
          <a:r>
            <a:rPr lang="lt-LT"/>
            <a:t>ŠEIMA</a:t>
          </a:r>
          <a:endParaRPr lang="en-US"/>
        </a:p>
      </dgm:t>
    </dgm:pt>
    <dgm:pt modelId="{0E8559DF-3EB7-47FD-BBFB-9FB197248DF5}" type="parTrans" cxnId="{559579E0-D4B7-461B-B6E4-FD5B1FF035DB}">
      <dgm:prSet/>
      <dgm:spPr/>
      <dgm:t>
        <a:bodyPr/>
        <a:lstStyle/>
        <a:p>
          <a:endParaRPr lang="en-US"/>
        </a:p>
      </dgm:t>
    </dgm:pt>
    <dgm:pt modelId="{783F21CC-8F96-4765-80E8-354244AEB43C}" type="sibTrans" cxnId="{559579E0-D4B7-461B-B6E4-FD5B1FF035DB}">
      <dgm:prSet/>
      <dgm:spPr/>
      <dgm:t>
        <a:bodyPr/>
        <a:lstStyle/>
        <a:p>
          <a:endParaRPr lang="en-US"/>
        </a:p>
      </dgm:t>
    </dgm:pt>
    <dgm:pt modelId="{E5A54632-3B36-4120-B400-0EBF227B104F}">
      <dgm:prSet phldrT="[Tekstas]"/>
      <dgm:spPr/>
      <dgm:t>
        <a:bodyPr/>
        <a:lstStyle/>
        <a:p>
          <a:r>
            <a:rPr lang="lt-LT"/>
            <a:t>ŠEIMOS NARIAI </a:t>
          </a:r>
          <a:endParaRPr lang="en-US"/>
        </a:p>
      </dgm:t>
    </dgm:pt>
    <dgm:pt modelId="{0620667F-8E8A-4DC5-BEF6-E4242A0A29AA}" type="parTrans" cxnId="{B287DD86-25E1-4682-8189-ED5550687240}">
      <dgm:prSet/>
      <dgm:spPr/>
      <dgm:t>
        <a:bodyPr/>
        <a:lstStyle/>
        <a:p>
          <a:endParaRPr lang="en-US"/>
        </a:p>
      </dgm:t>
    </dgm:pt>
    <dgm:pt modelId="{A208B29E-1290-459A-AC01-66283E39E83D}" type="sibTrans" cxnId="{B287DD86-25E1-4682-8189-ED5550687240}">
      <dgm:prSet/>
      <dgm:spPr/>
      <dgm:t>
        <a:bodyPr/>
        <a:lstStyle/>
        <a:p>
          <a:endParaRPr lang="en-US"/>
        </a:p>
      </dgm:t>
    </dgm:pt>
    <dgm:pt modelId="{091FFC0D-3EBB-4582-AF1F-D60E05CBCA48}">
      <dgm:prSet phldrT="[Tekstas]"/>
      <dgm:spPr/>
      <dgm:t>
        <a:bodyPr/>
        <a:lstStyle/>
        <a:p>
          <a:r>
            <a:rPr lang="lt-LT"/>
            <a:t>VIENIŠAI GYVENATYS ASMENYS </a:t>
          </a:r>
          <a:endParaRPr lang="en-US"/>
        </a:p>
      </dgm:t>
    </dgm:pt>
    <dgm:pt modelId="{489A595C-E53C-432E-B1BA-4D457EF50783}" type="parTrans" cxnId="{677F27B9-91EB-47CA-B22D-ABE6770C5537}">
      <dgm:prSet/>
      <dgm:spPr/>
      <dgm:t>
        <a:bodyPr/>
        <a:lstStyle/>
        <a:p>
          <a:endParaRPr lang="en-US"/>
        </a:p>
      </dgm:t>
    </dgm:pt>
    <dgm:pt modelId="{04467B14-99EC-4033-B7BD-CA664E78CC62}" type="sibTrans" cxnId="{677F27B9-91EB-47CA-B22D-ABE6770C5537}">
      <dgm:prSet/>
      <dgm:spPr/>
      <dgm:t>
        <a:bodyPr/>
        <a:lstStyle/>
        <a:p>
          <a:endParaRPr lang="en-US"/>
        </a:p>
      </dgm:t>
    </dgm:pt>
    <dgm:pt modelId="{4CD3FBF0-E0BF-4394-9F3B-45F262544224}" type="pres">
      <dgm:prSet presAssocID="{1F9843CA-7797-40D0-B85F-D9C838467B58}" presName="cycle" presStyleCnt="0">
        <dgm:presLayoutVars>
          <dgm:dir/>
          <dgm:resizeHandles val="exact"/>
        </dgm:presLayoutVars>
      </dgm:prSet>
      <dgm:spPr/>
      <dgm:t>
        <a:bodyPr/>
        <a:lstStyle/>
        <a:p>
          <a:endParaRPr lang="en-US"/>
        </a:p>
      </dgm:t>
    </dgm:pt>
    <dgm:pt modelId="{9278E88C-6EE7-4F00-A399-9C299C0A6281}" type="pres">
      <dgm:prSet presAssocID="{9E6AB4D5-542E-4774-A72F-AD0C87659684}" presName="node" presStyleLbl="node1" presStyleIdx="0" presStyleCnt="3" custScaleY="100116">
        <dgm:presLayoutVars>
          <dgm:bulletEnabled val="1"/>
        </dgm:presLayoutVars>
      </dgm:prSet>
      <dgm:spPr/>
      <dgm:t>
        <a:bodyPr/>
        <a:lstStyle/>
        <a:p>
          <a:endParaRPr lang="en-US"/>
        </a:p>
      </dgm:t>
    </dgm:pt>
    <dgm:pt modelId="{98FC1995-3E6E-45EB-95DB-9BA432F1C5CB}" type="pres">
      <dgm:prSet presAssocID="{783F21CC-8F96-4765-80E8-354244AEB43C}" presName="sibTrans" presStyleLbl="sibTrans2D1" presStyleIdx="0" presStyleCnt="3"/>
      <dgm:spPr/>
      <dgm:t>
        <a:bodyPr/>
        <a:lstStyle/>
        <a:p>
          <a:endParaRPr lang="en-US"/>
        </a:p>
      </dgm:t>
    </dgm:pt>
    <dgm:pt modelId="{617DEF04-20A7-4538-956F-70BC8601ED77}" type="pres">
      <dgm:prSet presAssocID="{783F21CC-8F96-4765-80E8-354244AEB43C}" presName="connectorText" presStyleLbl="sibTrans2D1" presStyleIdx="0" presStyleCnt="3"/>
      <dgm:spPr/>
      <dgm:t>
        <a:bodyPr/>
        <a:lstStyle/>
        <a:p>
          <a:endParaRPr lang="en-US"/>
        </a:p>
      </dgm:t>
    </dgm:pt>
    <dgm:pt modelId="{656361FB-1EDF-4E6B-9AB5-F0848D473496}" type="pres">
      <dgm:prSet presAssocID="{E5A54632-3B36-4120-B400-0EBF227B104F}" presName="node" presStyleLbl="node1" presStyleIdx="1" presStyleCnt="3" custRadScaleRad="100007" custRadScaleInc="12">
        <dgm:presLayoutVars>
          <dgm:bulletEnabled val="1"/>
        </dgm:presLayoutVars>
      </dgm:prSet>
      <dgm:spPr/>
      <dgm:t>
        <a:bodyPr/>
        <a:lstStyle/>
        <a:p>
          <a:endParaRPr lang="en-US"/>
        </a:p>
      </dgm:t>
    </dgm:pt>
    <dgm:pt modelId="{CCD9B12B-7302-4791-8257-B88667B4C874}" type="pres">
      <dgm:prSet presAssocID="{A208B29E-1290-459A-AC01-66283E39E83D}" presName="sibTrans" presStyleLbl="sibTrans2D1" presStyleIdx="1" presStyleCnt="3"/>
      <dgm:spPr/>
      <dgm:t>
        <a:bodyPr/>
        <a:lstStyle/>
        <a:p>
          <a:endParaRPr lang="en-US"/>
        </a:p>
      </dgm:t>
    </dgm:pt>
    <dgm:pt modelId="{3C3BC222-DC94-410E-8A1B-21314DF7FA5D}" type="pres">
      <dgm:prSet presAssocID="{A208B29E-1290-459A-AC01-66283E39E83D}" presName="connectorText" presStyleLbl="sibTrans2D1" presStyleIdx="1" presStyleCnt="3"/>
      <dgm:spPr/>
      <dgm:t>
        <a:bodyPr/>
        <a:lstStyle/>
        <a:p>
          <a:endParaRPr lang="en-US"/>
        </a:p>
      </dgm:t>
    </dgm:pt>
    <dgm:pt modelId="{A4F91838-539C-4A95-A088-C94B3AFBBFC3}" type="pres">
      <dgm:prSet presAssocID="{091FFC0D-3EBB-4582-AF1F-D60E05CBCA48}" presName="node" presStyleLbl="node1" presStyleIdx="2" presStyleCnt="3">
        <dgm:presLayoutVars>
          <dgm:bulletEnabled val="1"/>
        </dgm:presLayoutVars>
      </dgm:prSet>
      <dgm:spPr/>
      <dgm:t>
        <a:bodyPr/>
        <a:lstStyle/>
        <a:p>
          <a:endParaRPr lang="en-US"/>
        </a:p>
      </dgm:t>
    </dgm:pt>
    <dgm:pt modelId="{3A638788-C9B4-4AAF-B530-2B09B1F27CF1}" type="pres">
      <dgm:prSet presAssocID="{04467B14-99EC-4033-B7BD-CA664E78CC62}" presName="sibTrans" presStyleLbl="sibTrans2D1" presStyleIdx="2" presStyleCnt="3"/>
      <dgm:spPr/>
      <dgm:t>
        <a:bodyPr/>
        <a:lstStyle/>
        <a:p>
          <a:endParaRPr lang="en-US"/>
        </a:p>
      </dgm:t>
    </dgm:pt>
    <dgm:pt modelId="{954CDE75-B48A-49BC-81E9-9BF31EFADEDE}" type="pres">
      <dgm:prSet presAssocID="{04467B14-99EC-4033-B7BD-CA664E78CC62}" presName="connectorText" presStyleLbl="sibTrans2D1" presStyleIdx="2" presStyleCnt="3"/>
      <dgm:spPr/>
      <dgm:t>
        <a:bodyPr/>
        <a:lstStyle/>
        <a:p>
          <a:endParaRPr lang="en-US"/>
        </a:p>
      </dgm:t>
    </dgm:pt>
  </dgm:ptLst>
  <dgm:cxnLst>
    <dgm:cxn modelId="{1A874E69-0D3A-4B59-8644-D6229BF02D9F}" type="presOf" srcId="{A208B29E-1290-459A-AC01-66283E39E83D}" destId="{3C3BC222-DC94-410E-8A1B-21314DF7FA5D}" srcOrd="1" destOrd="0" presId="urn:microsoft.com/office/officeart/2005/8/layout/cycle2"/>
    <dgm:cxn modelId="{E1D2ECE6-D43C-4EEA-A269-47B3AFF4A364}" type="presOf" srcId="{04467B14-99EC-4033-B7BD-CA664E78CC62}" destId="{3A638788-C9B4-4AAF-B530-2B09B1F27CF1}" srcOrd="0" destOrd="0" presId="urn:microsoft.com/office/officeart/2005/8/layout/cycle2"/>
    <dgm:cxn modelId="{0945AB67-D401-40C9-A93A-4CC932D5B393}" type="presOf" srcId="{091FFC0D-3EBB-4582-AF1F-D60E05CBCA48}" destId="{A4F91838-539C-4A95-A088-C94B3AFBBFC3}" srcOrd="0" destOrd="0" presId="urn:microsoft.com/office/officeart/2005/8/layout/cycle2"/>
    <dgm:cxn modelId="{0800BED3-2220-426F-B610-12EA5B48B11A}" type="presOf" srcId="{783F21CC-8F96-4765-80E8-354244AEB43C}" destId="{98FC1995-3E6E-45EB-95DB-9BA432F1C5CB}" srcOrd="0" destOrd="0" presId="urn:microsoft.com/office/officeart/2005/8/layout/cycle2"/>
    <dgm:cxn modelId="{FB743AF7-AB91-4534-A597-A1EF18818508}" type="presOf" srcId="{783F21CC-8F96-4765-80E8-354244AEB43C}" destId="{617DEF04-20A7-4538-956F-70BC8601ED77}" srcOrd="1" destOrd="0" presId="urn:microsoft.com/office/officeart/2005/8/layout/cycle2"/>
    <dgm:cxn modelId="{B287DD86-25E1-4682-8189-ED5550687240}" srcId="{1F9843CA-7797-40D0-B85F-D9C838467B58}" destId="{E5A54632-3B36-4120-B400-0EBF227B104F}" srcOrd="1" destOrd="0" parTransId="{0620667F-8E8A-4DC5-BEF6-E4242A0A29AA}" sibTransId="{A208B29E-1290-459A-AC01-66283E39E83D}"/>
    <dgm:cxn modelId="{F33B2D8F-B72B-489B-B4B0-C98FFABE7EDE}" type="presOf" srcId="{9E6AB4D5-542E-4774-A72F-AD0C87659684}" destId="{9278E88C-6EE7-4F00-A399-9C299C0A6281}" srcOrd="0" destOrd="0" presId="urn:microsoft.com/office/officeart/2005/8/layout/cycle2"/>
    <dgm:cxn modelId="{FDC4BB1F-E304-4C74-BA86-65C3A68B453B}" type="presOf" srcId="{E5A54632-3B36-4120-B400-0EBF227B104F}" destId="{656361FB-1EDF-4E6B-9AB5-F0848D473496}" srcOrd="0" destOrd="0" presId="urn:microsoft.com/office/officeart/2005/8/layout/cycle2"/>
    <dgm:cxn modelId="{559579E0-D4B7-461B-B6E4-FD5B1FF035DB}" srcId="{1F9843CA-7797-40D0-B85F-D9C838467B58}" destId="{9E6AB4D5-542E-4774-A72F-AD0C87659684}" srcOrd="0" destOrd="0" parTransId="{0E8559DF-3EB7-47FD-BBFB-9FB197248DF5}" sibTransId="{783F21CC-8F96-4765-80E8-354244AEB43C}"/>
    <dgm:cxn modelId="{E2EEF059-6133-4F66-A053-11A2E36D4586}" type="presOf" srcId="{A208B29E-1290-459A-AC01-66283E39E83D}" destId="{CCD9B12B-7302-4791-8257-B88667B4C874}" srcOrd="0" destOrd="0" presId="urn:microsoft.com/office/officeart/2005/8/layout/cycle2"/>
    <dgm:cxn modelId="{677F27B9-91EB-47CA-B22D-ABE6770C5537}" srcId="{1F9843CA-7797-40D0-B85F-D9C838467B58}" destId="{091FFC0D-3EBB-4582-AF1F-D60E05CBCA48}" srcOrd="2" destOrd="0" parTransId="{489A595C-E53C-432E-B1BA-4D457EF50783}" sibTransId="{04467B14-99EC-4033-B7BD-CA664E78CC62}"/>
    <dgm:cxn modelId="{F102D37F-1A5E-4250-B0A9-D4113AED68C5}" type="presOf" srcId="{1F9843CA-7797-40D0-B85F-D9C838467B58}" destId="{4CD3FBF0-E0BF-4394-9F3B-45F262544224}" srcOrd="0" destOrd="0" presId="urn:microsoft.com/office/officeart/2005/8/layout/cycle2"/>
    <dgm:cxn modelId="{6A3B2762-B032-4004-835C-59C19780DB1C}" type="presOf" srcId="{04467B14-99EC-4033-B7BD-CA664E78CC62}" destId="{954CDE75-B48A-49BC-81E9-9BF31EFADEDE}" srcOrd="1" destOrd="0" presId="urn:microsoft.com/office/officeart/2005/8/layout/cycle2"/>
    <dgm:cxn modelId="{18102C86-54A4-4C06-841D-AEC2CEA3E6E4}" type="presParOf" srcId="{4CD3FBF0-E0BF-4394-9F3B-45F262544224}" destId="{9278E88C-6EE7-4F00-A399-9C299C0A6281}" srcOrd="0" destOrd="0" presId="urn:microsoft.com/office/officeart/2005/8/layout/cycle2"/>
    <dgm:cxn modelId="{FCA00D20-51C1-40AE-BC16-75BAEB9F66BF}" type="presParOf" srcId="{4CD3FBF0-E0BF-4394-9F3B-45F262544224}" destId="{98FC1995-3E6E-45EB-95DB-9BA432F1C5CB}" srcOrd="1" destOrd="0" presId="urn:microsoft.com/office/officeart/2005/8/layout/cycle2"/>
    <dgm:cxn modelId="{2987A839-9852-45F4-857F-B923A70CA3E2}" type="presParOf" srcId="{98FC1995-3E6E-45EB-95DB-9BA432F1C5CB}" destId="{617DEF04-20A7-4538-956F-70BC8601ED77}" srcOrd="0" destOrd="0" presId="urn:microsoft.com/office/officeart/2005/8/layout/cycle2"/>
    <dgm:cxn modelId="{72875F21-411F-4642-932E-9637331F8A0F}" type="presParOf" srcId="{4CD3FBF0-E0BF-4394-9F3B-45F262544224}" destId="{656361FB-1EDF-4E6B-9AB5-F0848D473496}" srcOrd="2" destOrd="0" presId="urn:microsoft.com/office/officeart/2005/8/layout/cycle2"/>
    <dgm:cxn modelId="{9711B2B1-DD04-4082-9F25-31EB34D1D384}" type="presParOf" srcId="{4CD3FBF0-E0BF-4394-9F3B-45F262544224}" destId="{CCD9B12B-7302-4791-8257-B88667B4C874}" srcOrd="3" destOrd="0" presId="urn:microsoft.com/office/officeart/2005/8/layout/cycle2"/>
    <dgm:cxn modelId="{1526A685-B966-461F-AF00-86FB80AA765F}" type="presParOf" srcId="{CCD9B12B-7302-4791-8257-B88667B4C874}" destId="{3C3BC222-DC94-410E-8A1B-21314DF7FA5D}" srcOrd="0" destOrd="0" presId="urn:microsoft.com/office/officeart/2005/8/layout/cycle2"/>
    <dgm:cxn modelId="{FDBDB1BA-C1CF-403A-8015-72D7111937C2}" type="presParOf" srcId="{4CD3FBF0-E0BF-4394-9F3B-45F262544224}" destId="{A4F91838-539C-4A95-A088-C94B3AFBBFC3}" srcOrd="4" destOrd="0" presId="urn:microsoft.com/office/officeart/2005/8/layout/cycle2"/>
    <dgm:cxn modelId="{E6E35FC2-1CAB-460A-B0DA-ABA99A2AE22A}" type="presParOf" srcId="{4CD3FBF0-E0BF-4394-9F3B-45F262544224}" destId="{3A638788-C9B4-4AAF-B530-2B09B1F27CF1}" srcOrd="5" destOrd="0" presId="urn:microsoft.com/office/officeart/2005/8/layout/cycle2"/>
    <dgm:cxn modelId="{CDAE621C-9958-4206-90A8-665FF773AC9C}" type="presParOf" srcId="{3A638788-C9B4-4AAF-B530-2B09B1F27CF1}" destId="{954CDE75-B48A-49BC-81E9-9BF31EFADEDE}" srcOrd="0" destOrd="0" presId="urn:microsoft.com/office/officeart/2005/8/layout/cycle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78E88C-6EE7-4F00-A399-9C299C0A6281}">
      <dsp:nvSpPr>
        <dsp:cNvPr id="0" name=""/>
        <dsp:cNvSpPr/>
      </dsp:nvSpPr>
      <dsp:spPr>
        <a:xfrm>
          <a:off x="2192015" y="145"/>
          <a:ext cx="1102369" cy="110364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t>ŠEIMA</a:t>
          </a:r>
          <a:endParaRPr lang="en-US" sz="1200" kern="1200"/>
        </a:p>
      </dsp:txBody>
      <dsp:txXfrm>
        <a:off x="2192015" y="145"/>
        <a:ext cx="1102369" cy="1103648"/>
      </dsp:txXfrm>
    </dsp:sp>
    <dsp:sp modelId="{98FC1995-3E6E-45EB-95DB-9BA432F1C5CB}">
      <dsp:nvSpPr>
        <dsp:cNvPr id="0" name=""/>
        <dsp:cNvSpPr/>
      </dsp:nvSpPr>
      <dsp:spPr>
        <a:xfrm rot="3600147">
          <a:off x="3006586" y="1075485"/>
          <a:ext cx="292453" cy="3720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3600147">
        <a:off x="3006586" y="1075485"/>
        <a:ext cx="292453" cy="372049"/>
      </dsp:txXfrm>
    </dsp:sp>
    <dsp:sp modelId="{656361FB-1EDF-4E6B-9AB5-F0848D473496}">
      <dsp:nvSpPr>
        <dsp:cNvPr id="0" name=""/>
        <dsp:cNvSpPr/>
      </dsp:nvSpPr>
      <dsp:spPr>
        <a:xfrm>
          <a:off x="3019278" y="1433788"/>
          <a:ext cx="1102369" cy="11023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t>ŠEIMOS NARIAI </a:t>
          </a:r>
          <a:endParaRPr lang="en-US" sz="1200" kern="1200"/>
        </a:p>
      </dsp:txBody>
      <dsp:txXfrm>
        <a:off x="3019278" y="1433788"/>
        <a:ext cx="1102369" cy="1102369"/>
      </dsp:txXfrm>
    </dsp:sp>
    <dsp:sp modelId="{CCD9B12B-7302-4791-8257-B88667B4C874}">
      <dsp:nvSpPr>
        <dsp:cNvPr id="0" name=""/>
        <dsp:cNvSpPr/>
      </dsp:nvSpPr>
      <dsp:spPr>
        <a:xfrm rot="10800285">
          <a:off x="2605159" y="1798880"/>
          <a:ext cx="292644" cy="3720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285">
        <a:off x="2605159" y="1798880"/>
        <a:ext cx="292644" cy="372049"/>
      </dsp:txXfrm>
    </dsp:sp>
    <dsp:sp modelId="{A4F91838-539C-4A95-A088-C94B3AFBBFC3}">
      <dsp:nvSpPr>
        <dsp:cNvPr id="0" name=""/>
        <dsp:cNvSpPr/>
      </dsp:nvSpPr>
      <dsp:spPr>
        <a:xfrm>
          <a:off x="1364749" y="1433650"/>
          <a:ext cx="1102369" cy="11023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t>VIENIŠAI GYVENATYS ASMENYS </a:t>
          </a:r>
          <a:endParaRPr lang="en-US" sz="1200" kern="1200"/>
        </a:p>
      </dsp:txBody>
      <dsp:txXfrm>
        <a:off x="1364749" y="1433650"/>
        <a:ext cx="1102369" cy="1102369"/>
      </dsp:txXfrm>
    </dsp:sp>
    <dsp:sp modelId="{3A638788-C9B4-4AAF-B530-2B09B1F27CF1}">
      <dsp:nvSpPr>
        <dsp:cNvPr id="0" name=""/>
        <dsp:cNvSpPr/>
      </dsp:nvSpPr>
      <dsp:spPr>
        <a:xfrm rot="18000000">
          <a:off x="2179114" y="1089751"/>
          <a:ext cx="292391" cy="37204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8000000">
        <a:off x="2179114" y="1089751"/>
        <a:ext cx="292391" cy="37204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F204-0F7F-4AF2-A3A1-DD043675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19193</Words>
  <Characters>109403</Characters>
  <Application>Microsoft Office Word</Application>
  <DocSecurity>0</DocSecurity>
  <Lines>911</Lines>
  <Paragraphs>256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128340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Tevai</dc:creator>
  <cp:keywords/>
  <dc:description/>
  <cp:lastModifiedBy>Tevai</cp:lastModifiedBy>
  <cp:revision>6</cp:revision>
  <cp:lastPrinted>2011-05-15T21:11:00Z</cp:lastPrinted>
  <dcterms:created xsi:type="dcterms:W3CDTF">2011-06-10T17:37:00Z</dcterms:created>
  <dcterms:modified xsi:type="dcterms:W3CDTF">2011-06-10T17:41:00Z</dcterms:modified>
</cp:coreProperties>
</file>