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A3" w:rsidRPr="00C92EA4" w:rsidRDefault="00BA25A3" w:rsidP="004A4EEA">
      <w:pPr>
        <w:pStyle w:val="Caption"/>
      </w:pPr>
      <w:r>
        <w:rPr>
          <w:noProof/>
          <w:lang w:val="en-US"/>
        </w:rPr>
        <w:drawing>
          <wp:inline distT="0" distB="0" distL="0" distR="0">
            <wp:extent cx="1199515" cy="1223010"/>
            <wp:effectExtent l="19050" t="0" r="63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199515" cy="1223010"/>
                    </a:xfrm>
                    <a:prstGeom prst="rect">
                      <a:avLst/>
                    </a:prstGeom>
                    <a:noFill/>
                    <a:ln w="9525">
                      <a:noFill/>
                      <a:miter lim="800000"/>
                      <a:headEnd/>
                      <a:tailEnd/>
                    </a:ln>
                  </pic:spPr>
                </pic:pic>
              </a:graphicData>
            </a:graphic>
          </wp:inline>
        </w:drawing>
      </w:r>
    </w:p>
    <w:p w:rsidR="00BA25A3" w:rsidRDefault="00BA25A3" w:rsidP="00BA25A3">
      <w:pPr>
        <w:pStyle w:val="Caption"/>
        <w:jc w:val="left"/>
      </w:pPr>
    </w:p>
    <w:p w:rsidR="00BA25A3" w:rsidRDefault="00BA25A3" w:rsidP="00BA25A3">
      <w:pPr>
        <w:pStyle w:val="Caption"/>
      </w:pPr>
      <w:r>
        <w:t>VYTAUTO DIDŽIOJO UNIVERSITETAS</w:t>
      </w:r>
    </w:p>
    <w:p w:rsidR="00BA25A3" w:rsidRDefault="00BA25A3" w:rsidP="00BA25A3">
      <w:pPr>
        <w:pStyle w:val="Heading2"/>
        <w:tabs>
          <w:tab w:val="center" w:pos="4819"/>
          <w:tab w:val="left" w:pos="8020"/>
        </w:tabs>
        <w:spacing w:line="360" w:lineRule="auto"/>
        <w:jc w:val="left"/>
        <w:rPr>
          <w:b w:val="0"/>
          <w:i/>
          <w:iCs/>
        </w:rPr>
      </w:pPr>
      <w:r>
        <w:rPr>
          <w:b w:val="0"/>
        </w:rPr>
        <w:tab/>
        <w:t>SOCIALINIŲ MOKSLŲ fakultetas</w:t>
      </w:r>
    </w:p>
    <w:p w:rsidR="00BA25A3" w:rsidRDefault="00BA25A3" w:rsidP="00BA25A3">
      <w:pPr>
        <w:spacing w:line="360" w:lineRule="auto"/>
        <w:jc w:val="center"/>
        <w:rPr>
          <w:vertAlign w:val="superscript"/>
        </w:rPr>
      </w:pPr>
      <w:r>
        <w:rPr>
          <w:caps/>
        </w:rPr>
        <w:t>TEORINĖS PSICHOLOGIJOS katedra</w:t>
      </w:r>
    </w:p>
    <w:p w:rsidR="00BA25A3" w:rsidRDefault="00BA25A3" w:rsidP="00BA25A3">
      <w:pPr>
        <w:spacing w:line="360" w:lineRule="auto"/>
        <w:jc w:val="center"/>
      </w:pPr>
    </w:p>
    <w:p w:rsidR="00BA25A3" w:rsidRDefault="00BA25A3" w:rsidP="00BA25A3">
      <w:pPr>
        <w:pStyle w:val="Heading4"/>
      </w:pPr>
    </w:p>
    <w:p w:rsidR="00BA25A3" w:rsidRDefault="00BA25A3" w:rsidP="00BA25A3">
      <w:pPr>
        <w:pStyle w:val="Heading4"/>
      </w:pPr>
      <w:r>
        <w:t>Evelina Gataveckienė</w:t>
      </w:r>
    </w:p>
    <w:p w:rsidR="00BA25A3" w:rsidRDefault="00BA25A3" w:rsidP="00BA25A3">
      <w:pPr>
        <w:pStyle w:val="Heading3"/>
        <w:spacing w:line="360" w:lineRule="auto"/>
      </w:pPr>
    </w:p>
    <w:p w:rsidR="00BA25A3" w:rsidRPr="00BA25A3" w:rsidRDefault="00BA25A3" w:rsidP="00BA25A3">
      <w:pPr>
        <w:pStyle w:val="Heading3"/>
        <w:spacing w:line="360" w:lineRule="auto"/>
        <w:rPr>
          <w:i/>
          <w:iCs/>
        </w:rPr>
      </w:pPr>
      <w:r w:rsidRPr="009C15BD">
        <w:t xml:space="preserve">10- 12 KLASIŲ </w:t>
      </w:r>
      <w:r>
        <w:t>MOKINIŲ SV</w:t>
      </w:r>
      <w:r w:rsidR="00BA3CA6">
        <w:t>EIKATAI RIZIKINGO ELGESIO, SAVIGARBOS</w:t>
      </w:r>
      <w:r>
        <w:t xml:space="preserve"> IR STRESO ĮVEIKOS STRATEGIJŲ SĄSAJOS</w:t>
      </w:r>
    </w:p>
    <w:p w:rsidR="00BA25A3" w:rsidRDefault="00BA25A3" w:rsidP="00BA25A3">
      <w:pPr>
        <w:spacing w:line="360" w:lineRule="auto"/>
        <w:jc w:val="center"/>
      </w:pPr>
    </w:p>
    <w:p w:rsidR="00BA25A3" w:rsidRDefault="00BA25A3" w:rsidP="00BA25A3">
      <w:pPr>
        <w:spacing w:line="360" w:lineRule="auto"/>
        <w:jc w:val="center"/>
      </w:pPr>
    </w:p>
    <w:p w:rsidR="00BA25A3" w:rsidRDefault="00BA25A3" w:rsidP="00BA25A3">
      <w:pPr>
        <w:pStyle w:val="Heading4"/>
        <w:rPr>
          <w:i/>
          <w:iCs/>
          <w:vertAlign w:val="superscript"/>
        </w:rPr>
      </w:pPr>
      <w:r>
        <w:t xml:space="preserve">Magistro </w:t>
      </w:r>
      <w:r w:rsidRPr="00C92EA4">
        <w:t>baigiamasis</w:t>
      </w:r>
      <w:r>
        <w:t xml:space="preserve"> darbas </w:t>
      </w:r>
    </w:p>
    <w:p w:rsidR="00BA25A3" w:rsidRDefault="00BA25A3" w:rsidP="00BA25A3">
      <w:pPr>
        <w:spacing w:line="360" w:lineRule="auto"/>
        <w:jc w:val="center"/>
      </w:pPr>
    </w:p>
    <w:p w:rsidR="00BA25A3" w:rsidRDefault="00BA25A3" w:rsidP="00BA25A3">
      <w:pPr>
        <w:spacing w:line="360" w:lineRule="auto"/>
        <w:jc w:val="center"/>
      </w:pPr>
      <w:r>
        <w:t xml:space="preserve">Sveikatos psichologijos studijų programa, valstybinis kodas </w:t>
      </w:r>
      <w:r w:rsidRPr="00BA25A3">
        <w:t>62406S109</w:t>
      </w:r>
    </w:p>
    <w:p w:rsidR="00BA25A3" w:rsidRDefault="00BA25A3" w:rsidP="00BA25A3">
      <w:pPr>
        <w:spacing w:line="360" w:lineRule="auto"/>
        <w:rPr>
          <w:i/>
          <w:iCs/>
        </w:rPr>
      </w:pPr>
    </w:p>
    <w:p w:rsidR="00BA25A3" w:rsidRPr="002071CD" w:rsidRDefault="00BA25A3" w:rsidP="00BA25A3">
      <w:pPr>
        <w:spacing w:line="360" w:lineRule="auto"/>
        <w:jc w:val="center"/>
        <w:rPr>
          <w:i/>
          <w:iCs/>
          <w:vertAlign w:val="superscript"/>
        </w:rPr>
      </w:pPr>
      <w:r w:rsidRPr="00A445BC">
        <w:t>Psichologijos studijų kryptis</w:t>
      </w:r>
    </w:p>
    <w:p w:rsidR="00BA25A3" w:rsidRDefault="00BA25A3" w:rsidP="00BA25A3">
      <w:pPr>
        <w:widowControl w:val="0"/>
        <w:snapToGrid w:val="0"/>
        <w:spacing w:line="360" w:lineRule="auto"/>
        <w:ind w:left="3828" w:hanging="567"/>
        <w:jc w:val="both"/>
        <w:rPr>
          <w:b/>
          <w:szCs w:val="12"/>
        </w:rPr>
      </w:pPr>
    </w:p>
    <w:p w:rsidR="00D43E4C" w:rsidRDefault="00D43E4C" w:rsidP="00BA25A3">
      <w:pPr>
        <w:widowControl w:val="0"/>
        <w:snapToGrid w:val="0"/>
        <w:spacing w:line="360" w:lineRule="auto"/>
        <w:ind w:left="3828" w:hanging="567"/>
        <w:jc w:val="both"/>
        <w:rPr>
          <w:b/>
          <w:szCs w:val="12"/>
        </w:rPr>
      </w:pPr>
    </w:p>
    <w:p w:rsidR="00D43E4C" w:rsidRDefault="00D43E4C" w:rsidP="00D43E4C">
      <w:pPr>
        <w:widowControl w:val="0"/>
        <w:snapToGrid w:val="0"/>
        <w:ind w:left="3828" w:hanging="567"/>
        <w:jc w:val="both"/>
        <w:rPr>
          <w:sz w:val="16"/>
          <w:szCs w:val="12"/>
        </w:rPr>
      </w:pPr>
      <w:r>
        <w:rPr>
          <w:b/>
          <w:szCs w:val="12"/>
        </w:rPr>
        <w:t>Vadovas (-ė</w:t>
      </w:r>
      <w:r w:rsidR="00D94317">
        <w:rPr>
          <w:b/>
          <w:szCs w:val="12"/>
        </w:rPr>
        <w:t xml:space="preserve">) </w:t>
      </w:r>
      <w:r w:rsidR="00D94317" w:rsidRPr="00D94317">
        <w:rPr>
          <w:szCs w:val="12"/>
        </w:rPr>
        <w:t>doc</w:t>
      </w:r>
      <w:r w:rsidR="00D94317">
        <w:rPr>
          <w:szCs w:val="12"/>
        </w:rPr>
        <w:t xml:space="preserve"> </w:t>
      </w:r>
      <w:r w:rsidR="00D94317" w:rsidRPr="00D94317">
        <w:rPr>
          <w:szCs w:val="12"/>
        </w:rPr>
        <w:t>.dr. A.</w:t>
      </w:r>
      <w:r w:rsidR="00D94317">
        <w:rPr>
          <w:szCs w:val="12"/>
        </w:rPr>
        <w:t xml:space="preserve"> </w:t>
      </w:r>
      <w:r w:rsidR="00D94317" w:rsidRPr="00D94317">
        <w:rPr>
          <w:szCs w:val="12"/>
        </w:rPr>
        <w:t>Endriulaitienė</w:t>
      </w:r>
      <w:r w:rsidR="00D94317">
        <w:rPr>
          <w:szCs w:val="12"/>
        </w:rPr>
        <w:t xml:space="preserve"> </w:t>
      </w:r>
      <w:r w:rsidRPr="00D94317">
        <w:rPr>
          <w:szCs w:val="12"/>
        </w:rPr>
        <w:t xml:space="preserve"> </w:t>
      </w:r>
      <w:r>
        <w:rPr>
          <w:szCs w:val="12"/>
        </w:rPr>
        <w:t>_________ __________</w:t>
      </w:r>
      <w:r>
        <w:rPr>
          <w:szCs w:val="12"/>
        </w:rPr>
        <w:tab/>
      </w:r>
      <w:r w:rsidR="00D94317">
        <w:rPr>
          <w:szCs w:val="12"/>
        </w:rPr>
        <w:t xml:space="preserve">      </w:t>
      </w:r>
      <w:r>
        <w:rPr>
          <w:sz w:val="16"/>
          <w:szCs w:val="12"/>
        </w:rPr>
        <w:t>(Moksl. laipsnis, vardas, pavard</w:t>
      </w:r>
      <w:r w:rsidR="00D94317">
        <w:rPr>
          <w:sz w:val="16"/>
          <w:szCs w:val="12"/>
        </w:rPr>
        <w:t>ė)                  (Parašas)</w:t>
      </w:r>
      <w:r w:rsidR="00D94317">
        <w:rPr>
          <w:sz w:val="16"/>
          <w:szCs w:val="12"/>
        </w:rPr>
        <w:tab/>
      </w:r>
      <w:r>
        <w:rPr>
          <w:sz w:val="16"/>
          <w:szCs w:val="12"/>
        </w:rPr>
        <w:t>(Data)</w:t>
      </w:r>
    </w:p>
    <w:p w:rsidR="00D43E4C" w:rsidRDefault="00D43E4C" w:rsidP="00D43E4C">
      <w:pPr>
        <w:widowControl w:val="0"/>
        <w:snapToGrid w:val="0"/>
        <w:ind w:left="3686"/>
        <w:jc w:val="both"/>
        <w:rPr>
          <w:szCs w:val="12"/>
        </w:rPr>
      </w:pPr>
    </w:p>
    <w:p w:rsidR="00D43E4C" w:rsidRDefault="00D43E4C" w:rsidP="00D43E4C">
      <w:pPr>
        <w:widowControl w:val="0"/>
        <w:snapToGrid w:val="0"/>
        <w:ind w:left="3260"/>
        <w:jc w:val="both"/>
        <w:rPr>
          <w:sz w:val="16"/>
          <w:szCs w:val="12"/>
        </w:rPr>
      </w:pPr>
      <w:r>
        <w:rPr>
          <w:b/>
          <w:szCs w:val="12"/>
        </w:rPr>
        <w:t xml:space="preserve">Apginta </w:t>
      </w:r>
      <w:r w:rsidR="001400EE">
        <w:rPr>
          <w:b/>
          <w:szCs w:val="12"/>
        </w:rPr>
        <w:t xml:space="preserve">  </w:t>
      </w:r>
      <w:r w:rsidR="00717A0B">
        <w:rPr>
          <w:b/>
          <w:szCs w:val="12"/>
        </w:rPr>
        <w:t xml:space="preserve">   </w:t>
      </w:r>
      <w:r w:rsidR="001400EE">
        <w:rPr>
          <w:szCs w:val="12"/>
        </w:rPr>
        <w:t>prof. dr. J. Ruškus</w:t>
      </w:r>
      <w:r>
        <w:rPr>
          <w:szCs w:val="12"/>
        </w:rPr>
        <w:t xml:space="preserve">   </w:t>
      </w:r>
      <w:r w:rsidR="00717A0B">
        <w:rPr>
          <w:szCs w:val="12"/>
        </w:rPr>
        <w:t xml:space="preserve">       </w:t>
      </w:r>
      <w:r>
        <w:rPr>
          <w:szCs w:val="12"/>
        </w:rPr>
        <w:t xml:space="preserve">   __</w:t>
      </w:r>
      <w:r w:rsidR="00717A0B">
        <w:rPr>
          <w:szCs w:val="10"/>
        </w:rPr>
        <w:t xml:space="preserve">________ </w:t>
      </w:r>
      <w:r>
        <w:rPr>
          <w:szCs w:val="10"/>
        </w:rPr>
        <w:t xml:space="preserve"> __________</w:t>
      </w:r>
      <w:r>
        <w:rPr>
          <w:szCs w:val="12"/>
        </w:rPr>
        <w:tab/>
        <w:t xml:space="preserve">   </w:t>
      </w:r>
      <w:r w:rsidR="00717A0B">
        <w:rPr>
          <w:szCs w:val="12"/>
        </w:rPr>
        <w:t xml:space="preserve">    </w:t>
      </w:r>
      <w:r>
        <w:rPr>
          <w:sz w:val="16"/>
          <w:szCs w:val="12"/>
        </w:rPr>
        <w:t>(Fakulteto/studijų instit</w:t>
      </w:r>
      <w:r w:rsidR="00717A0B">
        <w:rPr>
          <w:sz w:val="16"/>
          <w:szCs w:val="12"/>
        </w:rPr>
        <w:t xml:space="preserve">uto dekanas/direktorius)   </w:t>
      </w:r>
      <w:r>
        <w:rPr>
          <w:sz w:val="16"/>
          <w:szCs w:val="12"/>
        </w:rPr>
        <w:t xml:space="preserve">   (Parašas)</w:t>
      </w:r>
      <w:r>
        <w:rPr>
          <w:sz w:val="16"/>
          <w:szCs w:val="12"/>
        </w:rPr>
        <w:tab/>
      </w:r>
      <w:r>
        <w:rPr>
          <w:sz w:val="16"/>
          <w:szCs w:val="12"/>
        </w:rPr>
        <w:tab/>
        <w:t>(Data)</w:t>
      </w:r>
    </w:p>
    <w:p w:rsidR="00BA25A3" w:rsidRDefault="00BA25A3" w:rsidP="00BA25A3">
      <w:pPr>
        <w:widowControl w:val="0"/>
        <w:snapToGrid w:val="0"/>
        <w:spacing w:line="360" w:lineRule="auto"/>
        <w:ind w:left="3686"/>
        <w:jc w:val="both"/>
        <w:rPr>
          <w:sz w:val="16"/>
          <w:szCs w:val="12"/>
        </w:rPr>
      </w:pPr>
    </w:p>
    <w:p w:rsidR="00BA25A3" w:rsidRDefault="00BA25A3" w:rsidP="00BA25A3">
      <w:pPr>
        <w:widowControl w:val="0"/>
        <w:snapToGrid w:val="0"/>
        <w:spacing w:line="360" w:lineRule="auto"/>
        <w:ind w:left="3969" w:hanging="708"/>
        <w:jc w:val="both"/>
        <w:rPr>
          <w:sz w:val="16"/>
          <w:szCs w:val="12"/>
        </w:rPr>
      </w:pPr>
      <w:r>
        <w:rPr>
          <w:szCs w:val="12"/>
        </w:rPr>
        <w:tab/>
      </w:r>
    </w:p>
    <w:p w:rsidR="00BA25A3" w:rsidRDefault="00BA25A3" w:rsidP="00BA25A3">
      <w:pPr>
        <w:widowControl w:val="0"/>
        <w:snapToGrid w:val="0"/>
        <w:spacing w:line="360" w:lineRule="auto"/>
        <w:ind w:left="3969" w:hanging="708"/>
        <w:jc w:val="both"/>
        <w:rPr>
          <w:sz w:val="16"/>
          <w:szCs w:val="12"/>
        </w:rPr>
      </w:pPr>
    </w:p>
    <w:p w:rsidR="00D43E4C" w:rsidRDefault="00D43E4C" w:rsidP="00BA25A3">
      <w:pPr>
        <w:widowControl w:val="0"/>
        <w:snapToGrid w:val="0"/>
        <w:spacing w:line="360" w:lineRule="auto"/>
        <w:ind w:left="3969" w:hanging="708"/>
        <w:jc w:val="both"/>
        <w:rPr>
          <w:sz w:val="16"/>
          <w:szCs w:val="12"/>
        </w:rPr>
      </w:pPr>
    </w:p>
    <w:p w:rsidR="00D43E4C" w:rsidRPr="002071CD" w:rsidRDefault="00D43E4C" w:rsidP="00BA25A3">
      <w:pPr>
        <w:widowControl w:val="0"/>
        <w:snapToGrid w:val="0"/>
        <w:spacing w:line="360" w:lineRule="auto"/>
        <w:ind w:left="3969" w:hanging="708"/>
        <w:jc w:val="both"/>
        <w:rPr>
          <w:sz w:val="16"/>
          <w:szCs w:val="12"/>
        </w:rPr>
      </w:pPr>
    </w:p>
    <w:p w:rsidR="00BA25A3" w:rsidRDefault="00BA25A3" w:rsidP="00BA25A3">
      <w:pPr>
        <w:spacing w:line="360" w:lineRule="auto"/>
        <w:jc w:val="center"/>
      </w:pPr>
    </w:p>
    <w:p w:rsidR="00BA25A3" w:rsidRPr="001B6445" w:rsidRDefault="00BA25A3" w:rsidP="001B6445">
      <w:pPr>
        <w:spacing w:line="360" w:lineRule="auto"/>
        <w:jc w:val="center"/>
        <w:rPr>
          <w:lang w:val="en-US"/>
        </w:rPr>
      </w:pPr>
      <w:r>
        <w:t>Kaunas, 2010</w:t>
      </w:r>
    </w:p>
    <w:p w:rsidR="00207866" w:rsidRPr="00743840" w:rsidRDefault="00C004EC" w:rsidP="006123C9">
      <w:pPr>
        <w:spacing w:line="360" w:lineRule="auto"/>
        <w:jc w:val="center"/>
        <w:rPr>
          <w:b/>
          <w:sz w:val="28"/>
          <w:szCs w:val="28"/>
          <w:lang w:val="en-US"/>
        </w:rPr>
      </w:pPr>
      <w:r w:rsidRPr="00743840">
        <w:rPr>
          <w:b/>
          <w:sz w:val="28"/>
          <w:szCs w:val="28"/>
          <w:lang w:val="en-US"/>
        </w:rPr>
        <w:lastRenderedPageBreak/>
        <w:t>T</w:t>
      </w:r>
      <w:r w:rsidR="002A281C" w:rsidRPr="00743840">
        <w:rPr>
          <w:b/>
          <w:sz w:val="28"/>
          <w:szCs w:val="28"/>
          <w:lang w:val="en-US"/>
        </w:rPr>
        <w:t>URINYS</w:t>
      </w:r>
    </w:p>
    <w:p w:rsidR="00C004EC" w:rsidRDefault="00C004EC" w:rsidP="00C0227B">
      <w:pPr>
        <w:spacing w:line="360" w:lineRule="auto"/>
        <w:jc w:val="both"/>
        <w:rPr>
          <w:lang w:val="en-US"/>
        </w:rPr>
      </w:pPr>
      <w:r>
        <w:rPr>
          <w:lang w:val="en-US"/>
        </w:rPr>
        <w:t>SANTRAUKA</w:t>
      </w:r>
      <w:r w:rsidR="00277238">
        <w:rPr>
          <w:lang w:val="en-US"/>
        </w:rPr>
        <w:t>...……………………………………………………………………………………..4</w:t>
      </w:r>
    </w:p>
    <w:p w:rsidR="00C004EC" w:rsidRDefault="00C004EC" w:rsidP="00C0227B">
      <w:pPr>
        <w:spacing w:line="360" w:lineRule="auto"/>
        <w:jc w:val="both"/>
        <w:rPr>
          <w:lang w:val="en-US"/>
        </w:rPr>
      </w:pPr>
      <w:r>
        <w:rPr>
          <w:lang w:val="en-US"/>
        </w:rPr>
        <w:t>SUMMARY</w:t>
      </w:r>
      <w:r w:rsidR="00277238">
        <w:rPr>
          <w:lang w:val="en-US"/>
        </w:rPr>
        <w:t>...………………………………………………………………………………………..5</w:t>
      </w:r>
    </w:p>
    <w:p w:rsidR="00C004EC" w:rsidRDefault="00C004EC" w:rsidP="00C0227B">
      <w:pPr>
        <w:spacing w:line="360" w:lineRule="auto"/>
        <w:jc w:val="both"/>
        <w:rPr>
          <w:lang w:val="en-US"/>
        </w:rPr>
      </w:pPr>
      <w:r>
        <w:rPr>
          <w:lang w:val="en-US"/>
        </w:rPr>
        <w:t>ĮVADAS</w:t>
      </w:r>
      <w:r w:rsidRPr="005B4C80">
        <w:rPr>
          <w:lang w:val="en-US"/>
        </w:rPr>
        <w:t>……………………………………………………………………………</w:t>
      </w:r>
      <w:r>
        <w:rPr>
          <w:lang w:val="en-US"/>
        </w:rPr>
        <w:t>…...…</w:t>
      </w:r>
      <w:r w:rsidR="00277238">
        <w:rPr>
          <w:lang w:val="en-US"/>
        </w:rPr>
        <w:t>…………6</w:t>
      </w:r>
    </w:p>
    <w:p w:rsidR="00C004EC" w:rsidRPr="005B4C80" w:rsidRDefault="00C004EC" w:rsidP="00C0227B">
      <w:pPr>
        <w:spacing w:line="360" w:lineRule="auto"/>
        <w:jc w:val="both"/>
        <w:rPr>
          <w:lang w:val="en-US"/>
        </w:rPr>
      </w:pPr>
      <w:r>
        <w:rPr>
          <w:lang w:val="en-US"/>
        </w:rPr>
        <w:t>PAGRINDINIŲ SĄVOKŲ ŽODYNĖLIS.....</w:t>
      </w:r>
      <w:r w:rsidR="00752A7E">
        <w:rPr>
          <w:lang w:val="en-US"/>
        </w:rPr>
        <w:t>....</w:t>
      </w:r>
      <w:r>
        <w:rPr>
          <w:lang w:val="en-US"/>
        </w:rPr>
        <w:t>...............................................</w:t>
      </w:r>
      <w:r w:rsidR="00533F48">
        <w:rPr>
          <w:lang w:val="en-US"/>
        </w:rPr>
        <w:t>......................</w:t>
      </w:r>
      <w:r w:rsidR="001B6445">
        <w:rPr>
          <w:lang w:val="en-US"/>
        </w:rPr>
        <w:t>..</w:t>
      </w:r>
      <w:r w:rsidR="00533F48">
        <w:rPr>
          <w:lang w:val="en-US"/>
        </w:rPr>
        <w:t>..</w:t>
      </w:r>
      <w:r w:rsidR="001B6445">
        <w:rPr>
          <w:lang w:val="en-US"/>
        </w:rPr>
        <w:t>....</w:t>
      </w:r>
      <w:r w:rsidR="00533F48">
        <w:rPr>
          <w:lang w:val="en-US"/>
        </w:rPr>
        <w:t>.....</w:t>
      </w:r>
      <w:r w:rsidR="00277238">
        <w:rPr>
          <w:lang w:val="en-US"/>
        </w:rPr>
        <w:t>9</w:t>
      </w:r>
    </w:p>
    <w:p w:rsidR="00C004EC" w:rsidRPr="00AD6470" w:rsidRDefault="00A130B9" w:rsidP="00C0227B">
      <w:pPr>
        <w:pStyle w:val="ListParagraph"/>
        <w:numPr>
          <w:ilvl w:val="0"/>
          <w:numId w:val="12"/>
        </w:numPr>
        <w:spacing w:line="360" w:lineRule="auto"/>
        <w:jc w:val="both"/>
        <w:rPr>
          <w:lang w:val="en-US"/>
        </w:rPr>
      </w:pPr>
      <w:r w:rsidRPr="00AD6470">
        <w:rPr>
          <w:iCs/>
        </w:rPr>
        <w:t>SVEIKATAI RIZIKINGO ELGESIO</w:t>
      </w:r>
      <w:r>
        <w:rPr>
          <w:iCs/>
        </w:rPr>
        <w:t xml:space="preserve">, </w:t>
      </w:r>
      <w:r w:rsidRPr="00AD6470">
        <w:rPr>
          <w:iCs/>
        </w:rPr>
        <w:t xml:space="preserve"> </w:t>
      </w:r>
      <w:r w:rsidR="001B6445">
        <w:rPr>
          <w:iCs/>
        </w:rPr>
        <w:t>SAVIGARBOS</w:t>
      </w:r>
      <w:r w:rsidRPr="00AD6470">
        <w:rPr>
          <w:iCs/>
        </w:rPr>
        <w:t xml:space="preserve"> IR STRESO ĮVEIKOS STRATEGIJŲ</w:t>
      </w:r>
      <w:r>
        <w:rPr>
          <w:iCs/>
        </w:rPr>
        <w:t xml:space="preserve"> YPATUMAI PAAUGLYSTĖJE</w:t>
      </w:r>
      <w:r w:rsidR="00533F48">
        <w:rPr>
          <w:iCs/>
        </w:rPr>
        <w:t>..</w:t>
      </w:r>
      <w:r w:rsidR="00752A7E">
        <w:rPr>
          <w:iCs/>
        </w:rPr>
        <w:t>..</w:t>
      </w:r>
      <w:r w:rsidR="00533F48">
        <w:rPr>
          <w:iCs/>
        </w:rPr>
        <w:t>...................................................</w:t>
      </w:r>
      <w:r w:rsidR="001B6445">
        <w:rPr>
          <w:iCs/>
        </w:rPr>
        <w:t>..</w:t>
      </w:r>
      <w:r w:rsidR="00277238">
        <w:rPr>
          <w:iCs/>
        </w:rPr>
        <w:t>..........10</w:t>
      </w:r>
      <w:r w:rsidR="00C004EC" w:rsidRPr="00AD6470">
        <w:rPr>
          <w:lang w:val="en-US"/>
        </w:rPr>
        <w:t xml:space="preserve"> </w:t>
      </w:r>
    </w:p>
    <w:p w:rsidR="00C004EC" w:rsidRPr="00C004EC" w:rsidRDefault="00C004EC" w:rsidP="00C0227B">
      <w:pPr>
        <w:pStyle w:val="ListParagraph"/>
        <w:numPr>
          <w:ilvl w:val="1"/>
          <w:numId w:val="12"/>
        </w:numPr>
        <w:spacing w:line="360" w:lineRule="auto"/>
        <w:jc w:val="both"/>
        <w:rPr>
          <w:lang w:val="en-US"/>
        </w:rPr>
      </w:pPr>
      <w:r>
        <w:t>SVEIKATAI RIZIKINGAS ELGESYS PAAUGLYSTĖJE..</w:t>
      </w:r>
      <w:r w:rsidR="00533F48">
        <w:t>.......</w:t>
      </w:r>
      <w:r w:rsidR="00752A7E">
        <w:t>.</w:t>
      </w:r>
      <w:r w:rsidR="00533F48">
        <w:t>......................</w:t>
      </w:r>
      <w:r w:rsidR="001B6445">
        <w:t>..</w:t>
      </w:r>
      <w:r w:rsidR="00533F48">
        <w:t>....</w:t>
      </w:r>
      <w:r w:rsidR="001B6445">
        <w:t>.</w:t>
      </w:r>
      <w:r w:rsidR="00277238">
        <w:t>....10</w:t>
      </w:r>
    </w:p>
    <w:p w:rsidR="00C004EC" w:rsidRPr="00C004EC" w:rsidRDefault="00C004EC" w:rsidP="00C0227B">
      <w:pPr>
        <w:pStyle w:val="ListParagraph"/>
        <w:numPr>
          <w:ilvl w:val="2"/>
          <w:numId w:val="12"/>
        </w:numPr>
        <w:spacing w:line="360" w:lineRule="auto"/>
        <w:jc w:val="both"/>
        <w:rPr>
          <w:lang w:val="en-US"/>
        </w:rPr>
      </w:pPr>
      <w:r>
        <w:t>Sveikatai rizikingo elgesio samprata...</w:t>
      </w:r>
      <w:r w:rsidR="00752A7E">
        <w:t>...</w:t>
      </w:r>
      <w:r>
        <w:t>..............................</w:t>
      </w:r>
      <w:r w:rsidR="00533F48">
        <w:t>......................</w:t>
      </w:r>
      <w:r w:rsidR="001B6445">
        <w:t>..</w:t>
      </w:r>
      <w:r w:rsidR="00533F48">
        <w:t>.</w:t>
      </w:r>
      <w:r w:rsidR="001B6445">
        <w:t>.</w:t>
      </w:r>
      <w:r w:rsidR="00277238">
        <w:t>......10</w:t>
      </w:r>
    </w:p>
    <w:p w:rsidR="00C004EC" w:rsidRPr="00C004EC" w:rsidRDefault="00C004EC" w:rsidP="00C0227B">
      <w:pPr>
        <w:pStyle w:val="ListParagraph"/>
        <w:numPr>
          <w:ilvl w:val="2"/>
          <w:numId w:val="12"/>
        </w:numPr>
        <w:spacing w:line="360" w:lineRule="auto"/>
        <w:jc w:val="both"/>
        <w:rPr>
          <w:lang w:val="en-US"/>
        </w:rPr>
      </w:pPr>
      <w:r>
        <w:t xml:space="preserve"> Sveikatai rizikingo elgesio </w:t>
      </w:r>
      <w:r w:rsidR="00DF4931">
        <w:t>ypatumai</w:t>
      </w:r>
      <w:r w:rsidR="00533F48">
        <w:t xml:space="preserve"> paauglystėje...</w:t>
      </w:r>
      <w:r w:rsidR="00752A7E">
        <w:t>..</w:t>
      </w:r>
      <w:r w:rsidR="00533F48">
        <w:t>...............................</w:t>
      </w:r>
      <w:r w:rsidR="001B6445">
        <w:t>..</w:t>
      </w:r>
      <w:r w:rsidR="00277238">
        <w:t>........11</w:t>
      </w:r>
    </w:p>
    <w:p w:rsidR="00C004EC" w:rsidRPr="00C004EC" w:rsidRDefault="00C004EC" w:rsidP="00C0227B">
      <w:pPr>
        <w:pStyle w:val="ListParagraph"/>
        <w:numPr>
          <w:ilvl w:val="2"/>
          <w:numId w:val="12"/>
        </w:numPr>
        <w:spacing w:line="360" w:lineRule="auto"/>
        <w:jc w:val="both"/>
        <w:rPr>
          <w:lang w:val="en-US"/>
        </w:rPr>
      </w:pPr>
      <w:r w:rsidRPr="00E96241">
        <w:t>Labiausiai paplitusios sveikatai rizikingo elgesio formos paauglystėje</w:t>
      </w:r>
      <w:r w:rsidR="00277238">
        <w:t>:..............13</w:t>
      </w:r>
    </w:p>
    <w:p w:rsidR="0088777B" w:rsidRDefault="00C004EC" w:rsidP="00C0227B">
      <w:pPr>
        <w:pStyle w:val="ListParagraph"/>
        <w:numPr>
          <w:ilvl w:val="3"/>
          <w:numId w:val="12"/>
        </w:numPr>
        <w:spacing w:line="360" w:lineRule="auto"/>
        <w:jc w:val="both"/>
      </w:pPr>
      <w:r>
        <w:t>Psichoaktyvių medžiagų vartojimas...</w:t>
      </w:r>
      <w:r w:rsidR="00277238">
        <w:t>.</w:t>
      </w:r>
      <w:r>
        <w:t>.</w:t>
      </w:r>
      <w:r w:rsidR="00752A7E">
        <w:t>..</w:t>
      </w:r>
      <w:r>
        <w:t>.................</w:t>
      </w:r>
      <w:r w:rsidR="001B6445">
        <w:t>..</w:t>
      </w:r>
      <w:r>
        <w:t>........</w:t>
      </w:r>
      <w:r w:rsidR="00277238">
        <w:t>.............................13</w:t>
      </w:r>
    </w:p>
    <w:p w:rsidR="0088777B" w:rsidRDefault="00C004EC" w:rsidP="00C0227B">
      <w:pPr>
        <w:pStyle w:val="ListParagraph"/>
        <w:numPr>
          <w:ilvl w:val="3"/>
          <w:numId w:val="12"/>
        </w:numPr>
        <w:spacing w:line="360" w:lineRule="auto"/>
        <w:jc w:val="both"/>
      </w:pPr>
      <w:r>
        <w:t>Rizikingas vairavimas..</w:t>
      </w:r>
      <w:r w:rsidR="00752A7E">
        <w:t>...</w:t>
      </w:r>
      <w:r w:rsidR="00277238">
        <w:t>.</w:t>
      </w:r>
      <w:r>
        <w:t>........................................</w:t>
      </w:r>
      <w:r w:rsidR="001B6445">
        <w:t>..</w:t>
      </w:r>
      <w:r>
        <w:t>.......</w:t>
      </w:r>
      <w:r w:rsidR="00277238">
        <w:t>.............................14</w:t>
      </w:r>
    </w:p>
    <w:p w:rsidR="0088777B" w:rsidRDefault="00C004EC" w:rsidP="00C0227B">
      <w:pPr>
        <w:pStyle w:val="ListParagraph"/>
        <w:numPr>
          <w:ilvl w:val="3"/>
          <w:numId w:val="12"/>
        </w:numPr>
        <w:spacing w:line="360" w:lineRule="auto"/>
        <w:jc w:val="both"/>
      </w:pPr>
      <w:r>
        <w:t>Nesveika mityba....</w:t>
      </w:r>
      <w:r w:rsidR="00752A7E">
        <w:t>...</w:t>
      </w:r>
      <w:r>
        <w:t>..............................................</w:t>
      </w:r>
      <w:r w:rsidR="001B6445">
        <w:t>..</w:t>
      </w:r>
      <w:r>
        <w:t>........</w:t>
      </w:r>
      <w:r w:rsidR="00277238">
        <w:t>..............................15</w:t>
      </w:r>
    </w:p>
    <w:p w:rsidR="00C004EC" w:rsidRDefault="00E32C03" w:rsidP="00C0227B">
      <w:pPr>
        <w:pStyle w:val="ListParagraph"/>
        <w:numPr>
          <w:ilvl w:val="3"/>
          <w:numId w:val="12"/>
        </w:numPr>
        <w:spacing w:line="360" w:lineRule="auto"/>
        <w:jc w:val="both"/>
      </w:pPr>
      <w:r>
        <w:t>Nesaugūs lytiniai santykiai</w:t>
      </w:r>
      <w:r w:rsidR="001B6445">
        <w:t xml:space="preserve"> </w:t>
      </w:r>
      <w:r>
        <w:t>..</w:t>
      </w:r>
      <w:r w:rsidR="00C004EC">
        <w:t>................................</w:t>
      </w:r>
      <w:r w:rsidR="001B6445">
        <w:t>.</w:t>
      </w:r>
      <w:r w:rsidR="00C004EC">
        <w:t>...........</w:t>
      </w:r>
      <w:r w:rsidR="00277238">
        <w:t>..............................16</w:t>
      </w:r>
    </w:p>
    <w:p w:rsidR="0088777B" w:rsidRDefault="0088777B" w:rsidP="00C0227B">
      <w:pPr>
        <w:pStyle w:val="ListParagraph"/>
        <w:numPr>
          <w:ilvl w:val="1"/>
          <w:numId w:val="12"/>
        </w:numPr>
        <w:spacing w:line="360" w:lineRule="auto"/>
        <w:jc w:val="both"/>
      </w:pPr>
      <w:r>
        <w:t xml:space="preserve"> </w:t>
      </w:r>
      <w:r w:rsidR="009228CD">
        <w:t xml:space="preserve">SAVIGARBOS </w:t>
      </w:r>
      <w:r>
        <w:t>SĄSAJOS SU SVEIKATAI RIZIKINGU ELGESIU PAAUGLYSTĖJE</w:t>
      </w:r>
      <w:r w:rsidR="009228CD">
        <w:t>....</w:t>
      </w:r>
      <w:r w:rsidR="00533F48">
        <w:t>...............................</w:t>
      </w:r>
      <w:r w:rsidR="009228CD">
        <w:t>......</w:t>
      </w:r>
      <w:r w:rsidR="00533F48">
        <w:t>.....................................</w:t>
      </w:r>
      <w:r w:rsidR="00277238">
        <w:t>..........</w:t>
      </w:r>
      <w:r w:rsidR="0053469C">
        <w:t>....................18</w:t>
      </w:r>
    </w:p>
    <w:p w:rsidR="0088777B" w:rsidRDefault="009228CD" w:rsidP="00C0227B">
      <w:pPr>
        <w:pStyle w:val="ListParagraph"/>
        <w:numPr>
          <w:ilvl w:val="2"/>
          <w:numId w:val="12"/>
        </w:numPr>
        <w:spacing w:line="360" w:lineRule="auto"/>
        <w:jc w:val="both"/>
      </w:pPr>
      <w:r>
        <w:t>Savigarba ...................</w:t>
      </w:r>
      <w:r w:rsidR="00533F48">
        <w:t>............................................................</w:t>
      </w:r>
      <w:r w:rsidR="0053469C">
        <w:t>..............................18</w:t>
      </w:r>
    </w:p>
    <w:p w:rsidR="0088777B" w:rsidRPr="0088777B" w:rsidRDefault="005C5BA0" w:rsidP="00C0227B">
      <w:pPr>
        <w:pStyle w:val="ListParagraph"/>
        <w:numPr>
          <w:ilvl w:val="2"/>
          <w:numId w:val="12"/>
        </w:numPr>
        <w:spacing w:line="360" w:lineRule="auto"/>
        <w:jc w:val="both"/>
      </w:pPr>
      <w:r>
        <w:t xml:space="preserve">Sveikatai rizikingo elgesio ir </w:t>
      </w:r>
      <w:r w:rsidR="009228CD">
        <w:t>savigarbos</w:t>
      </w:r>
      <w:r>
        <w:t xml:space="preserve"> sąsajos.</w:t>
      </w:r>
      <w:r w:rsidR="009228CD">
        <w:t>............</w:t>
      </w:r>
      <w:r>
        <w:t>...............</w:t>
      </w:r>
      <w:r w:rsidR="00277238">
        <w:t>......................18</w:t>
      </w:r>
    </w:p>
    <w:p w:rsidR="00C004EC" w:rsidRPr="00AD6470" w:rsidRDefault="00AD6470" w:rsidP="00C0227B">
      <w:pPr>
        <w:pStyle w:val="ListParagraph"/>
        <w:numPr>
          <w:ilvl w:val="1"/>
          <w:numId w:val="12"/>
        </w:numPr>
        <w:spacing w:line="360" w:lineRule="auto"/>
        <w:jc w:val="both"/>
        <w:rPr>
          <w:lang w:val="en-US"/>
        </w:rPr>
      </w:pPr>
      <w:r>
        <w:t xml:space="preserve"> </w:t>
      </w:r>
      <w:r w:rsidR="0088777B">
        <w:t>STRESO ĮVEIKOS STRATEGIJOS IR JŲ RYŠYS SU SVEIKATAI RIZIKINGU ELGESIU</w:t>
      </w:r>
      <w:r w:rsidR="00533F48">
        <w:t>....</w:t>
      </w:r>
      <w:r w:rsidR="009228CD">
        <w:t>...........</w:t>
      </w:r>
      <w:r w:rsidR="00533F48">
        <w:t>............................................................................</w:t>
      </w:r>
      <w:r w:rsidR="0053469C">
        <w:t>..............................19</w:t>
      </w:r>
    </w:p>
    <w:p w:rsidR="00C004EC" w:rsidRDefault="00DF4931" w:rsidP="00C0227B">
      <w:pPr>
        <w:pStyle w:val="ListParagraph"/>
        <w:numPr>
          <w:ilvl w:val="2"/>
          <w:numId w:val="12"/>
        </w:numPr>
        <w:spacing w:line="360" w:lineRule="auto"/>
        <w:jc w:val="both"/>
        <w:rPr>
          <w:lang w:val="en-US"/>
        </w:rPr>
      </w:pPr>
      <w:r>
        <w:rPr>
          <w:lang w:val="en-US"/>
        </w:rPr>
        <w:t>Streso samprata</w:t>
      </w:r>
      <w:r w:rsidR="009228CD">
        <w:rPr>
          <w:lang w:val="en-US"/>
        </w:rPr>
        <w:t xml:space="preserve"> ……...</w:t>
      </w:r>
      <w:r>
        <w:rPr>
          <w:lang w:val="en-US"/>
        </w:rPr>
        <w:t>………………</w:t>
      </w:r>
      <w:r w:rsidR="0053469C">
        <w:rPr>
          <w:lang w:val="en-US"/>
        </w:rPr>
        <w:t>………………………………………….19</w:t>
      </w:r>
    </w:p>
    <w:p w:rsidR="00DF4931" w:rsidRDefault="00DF4931" w:rsidP="00C0227B">
      <w:pPr>
        <w:pStyle w:val="ListParagraph"/>
        <w:numPr>
          <w:ilvl w:val="2"/>
          <w:numId w:val="12"/>
        </w:numPr>
        <w:spacing w:line="360" w:lineRule="auto"/>
        <w:jc w:val="both"/>
        <w:rPr>
          <w:lang w:val="en-US"/>
        </w:rPr>
      </w:pPr>
      <w:r>
        <w:rPr>
          <w:lang w:val="en-US"/>
        </w:rPr>
        <w:t>Streso įveikos strategijos………</w:t>
      </w:r>
      <w:r w:rsidR="00277238">
        <w:rPr>
          <w:lang w:val="en-US"/>
        </w:rPr>
        <w:t>…………………………...…………………...19</w:t>
      </w:r>
    </w:p>
    <w:p w:rsidR="00DF4931" w:rsidRDefault="00DF4931" w:rsidP="00656909">
      <w:pPr>
        <w:pStyle w:val="ListParagraph"/>
        <w:numPr>
          <w:ilvl w:val="2"/>
          <w:numId w:val="12"/>
        </w:numPr>
        <w:spacing w:line="360" w:lineRule="auto"/>
        <w:jc w:val="both"/>
        <w:rPr>
          <w:lang w:val="en-US"/>
        </w:rPr>
      </w:pPr>
      <w:r>
        <w:rPr>
          <w:lang w:val="en-US"/>
        </w:rPr>
        <w:t>Streso įveikos strategi</w:t>
      </w:r>
      <w:r w:rsidR="000D7B18">
        <w:rPr>
          <w:lang w:val="en-US"/>
        </w:rPr>
        <w:t>j</w:t>
      </w:r>
      <w:r>
        <w:rPr>
          <w:lang w:val="en-US"/>
        </w:rPr>
        <w:t>ų sąsajos</w:t>
      </w:r>
      <w:r w:rsidR="000D7B18">
        <w:rPr>
          <w:lang w:val="en-US"/>
        </w:rPr>
        <w:t xml:space="preserve"> su sveikatai rizikingu elgesiu</w:t>
      </w:r>
      <w:r>
        <w:rPr>
          <w:lang w:val="en-US"/>
        </w:rPr>
        <w:t>……</w:t>
      </w:r>
      <w:r w:rsidR="004A4EEA">
        <w:rPr>
          <w:lang w:val="en-US"/>
        </w:rPr>
        <w:t>...</w:t>
      </w:r>
      <w:r>
        <w:rPr>
          <w:lang w:val="en-US"/>
        </w:rPr>
        <w:t>………</w:t>
      </w:r>
      <w:r w:rsidR="00277238">
        <w:rPr>
          <w:lang w:val="en-US"/>
        </w:rPr>
        <w:t>….21</w:t>
      </w:r>
    </w:p>
    <w:p w:rsidR="006123C9" w:rsidRPr="006123C9" w:rsidRDefault="006123C9" w:rsidP="006123C9">
      <w:pPr>
        <w:pStyle w:val="ListParagraph"/>
        <w:numPr>
          <w:ilvl w:val="1"/>
          <w:numId w:val="12"/>
        </w:numPr>
        <w:spacing w:line="360" w:lineRule="auto"/>
        <w:jc w:val="both"/>
      </w:pPr>
      <w:r w:rsidRPr="006123C9">
        <w:rPr>
          <w:lang w:val="en-US"/>
        </w:rPr>
        <w:t xml:space="preserve">STRESO </w:t>
      </w:r>
      <w:r>
        <w:t>ĮVEIKOS STRATEGIJŲ, SAVIGARBOS IR SVEIKATAI RIZIKINGO ELGESIO SĄSAJOS.</w:t>
      </w:r>
      <w:r w:rsidR="0053469C">
        <w:t>............</w:t>
      </w:r>
      <w:r>
        <w:t>...........................................................................................</w:t>
      </w:r>
      <w:r w:rsidR="00277238">
        <w:rPr>
          <w:lang w:val="en-US"/>
        </w:rPr>
        <w:t>22</w:t>
      </w:r>
    </w:p>
    <w:p w:rsidR="00AD6470" w:rsidRPr="00AD6470" w:rsidRDefault="00E97555" w:rsidP="00C0227B">
      <w:pPr>
        <w:pStyle w:val="ListParagraph"/>
        <w:numPr>
          <w:ilvl w:val="0"/>
          <w:numId w:val="12"/>
        </w:numPr>
        <w:autoSpaceDE w:val="0"/>
        <w:autoSpaceDN w:val="0"/>
        <w:adjustRightInd w:val="0"/>
        <w:spacing w:line="360" w:lineRule="auto"/>
        <w:jc w:val="both"/>
        <w:rPr>
          <w:iCs/>
        </w:rPr>
      </w:pPr>
      <w:r>
        <w:rPr>
          <w:iCs/>
        </w:rPr>
        <w:t>10-12 KLASIŲ MOKIN</w:t>
      </w:r>
      <w:r w:rsidR="00AD6470" w:rsidRPr="00AD6470">
        <w:rPr>
          <w:iCs/>
        </w:rPr>
        <w:t xml:space="preserve">IŲ SVEIKATAI RIZIKINGO </w:t>
      </w:r>
      <w:r w:rsidR="00C0227B" w:rsidRPr="00AD6470">
        <w:rPr>
          <w:iCs/>
        </w:rPr>
        <w:t>ELGESIO</w:t>
      </w:r>
      <w:r w:rsidR="00A130B9">
        <w:rPr>
          <w:iCs/>
        </w:rPr>
        <w:t>,</w:t>
      </w:r>
      <w:r w:rsidR="00AD6470" w:rsidRPr="00AD6470">
        <w:rPr>
          <w:iCs/>
        </w:rPr>
        <w:t xml:space="preserve"> </w:t>
      </w:r>
      <w:r w:rsidR="00F858C8">
        <w:rPr>
          <w:iCs/>
        </w:rPr>
        <w:t xml:space="preserve">SAVIGARBOS </w:t>
      </w:r>
      <w:r w:rsidR="00AD6470" w:rsidRPr="00AD6470">
        <w:rPr>
          <w:iCs/>
        </w:rPr>
        <w:t>IR STRESO ĮVEIKOS STRATEGIJŲ SĄSAJŲ TYRIMAS.</w:t>
      </w:r>
      <w:r w:rsidR="00AD6470">
        <w:rPr>
          <w:iCs/>
        </w:rPr>
        <w:t>...</w:t>
      </w:r>
      <w:r w:rsidR="00F858C8">
        <w:rPr>
          <w:iCs/>
        </w:rPr>
        <w:t>...............................</w:t>
      </w:r>
      <w:r w:rsidR="0053469C">
        <w:rPr>
          <w:iCs/>
        </w:rPr>
        <w:t>..................24</w:t>
      </w:r>
    </w:p>
    <w:p w:rsidR="00AD6470" w:rsidRDefault="009802FF" w:rsidP="00C0227B">
      <w:pPr>
        <w:pStyle w:val="ListParagraph"/>
        <w:numPr>
          <w:ilvl w:val="1"/>
          <w:numId w:val="12"/>
        </w:numPr>
        <w:spacing w:line="360" w:lineRule="auto"/>
        <w:jc w:val="both"/>
        <w:rPr>
          <w:lang w:val="en-US"/>
        </w:rPr>
      </w:pPr>
      <w:r>
        <w:rPr>
          <w:lang w:val="en-US"/>
        </w:rPr>
        <w:t>TYRIMO UŽDAVINIAI</w:t>
      </w:r>
      <w:r w:rsidR="0053469C">
        <w:rPr>
          <w:lang w:val="en-US"/>
        </w:rPr>
        <w:t>………………………………………………………………..24</w:t>
      </w:r>
    </w:p>
    <w:p w:rsidR="00AD6470" w:rsidRDefault="00AD6470" w:rsidP="00C0227B">
      <w:pPr>
        <w:pStyle w:val="ListParagraph"/>
        <w:numPr>
          <w:ilvl w:val="1"/>
          <w:numId w:val="12"/>
        </w:numPr>
        <w:spacing w:line="360" w:lineRule="auto"/>
        <w:jc w:val="both"/>
        <w:rPr>
          <w:lang w:val="en-US"/>
        </w:rPr>
      </w:pPr>
      <w:r>
        <w:rPr>
          <w:lang w:val="en-US"/>
        </w:rPr>
        <w:t xml:space="preserve"> </w:t>
      </w:r>
      <w:r w:rsidR="009802FF">
        <w:rPr>
          <w:lang w:val="en-US"/>
        </w:rPr>
        <w:t>TYRIMO HIPOTEZĖS</w:t>
      </w:r>
      <w:r w:rsidR="00277238">
        <w:rPr>
          <w:lang w:val="en-US"/>
        </w:rPr>
        <w:t>…………………………………</w:t>
      </w:r>
      <w:r w:rsidR="0053469C">
        <w:rPr>
          <w:lang w:val="en-US"/>
        </w:rPr>
        <w:t>……………………………...24</w:t>
      </w:r>
    </w:p>
    <w:p w:rsidR="00AD6470" w:rsidRDefault="009802FF" w:rsidP="00C0227B">
      <w:pPr>
        <w:pStyle w:val="ListParagraph"/>
        <w:numPr>
          <w:ilvl w:val="1"/>
          <w:numId w:val="12"/>
        </w:numPr>
        <w:spacing w:line="360" w:lineRule="auto"/>
        <w:jc w:val="both"/>
        <w:rPr>
          <w:lang w:val="en-US"/>
        </w:rPr>
      </w:pPr>
      <w:r>
        <w:rPr>
          <w:lang w:val="en-US"/>
        </w:rPr>
        <w:t>TYRIMO METODAI…</w:t>
      </w:r>
      <w:r w:rsidR="0053469C">
        <w:rPr>
          <w:lang w:val="en-US"/>
        </w:rPr>
        <w:t>………………………………………………………………...25</w:t>
      </w:r>
    </w:p>
    <w:p w:rsidR="00F858C8" w:rsidRDefault="00F858C8" w:rsidP="00C0227B">
      <w:pPr>
        <w:pStyle w:val="ListParagraph"/>
        <w:numPr>
          <w:ilvl w:val="2"/>
          <w:numId w:val="12"/>
        </w:numPr>
        <w:spacing w:line="360" w:lineRule="auto"/>
        <w:jc w:val="both"/>
        <w:rPr>
          <w:lang w:val="en-US"/>
        </w:rPr>
      </w:pPr>
      <w:r>
        <w:rPr>
          <w:lang w:val="en-US"/>
        </w:rPr>
        <w:t>Tiriamieji…</w:t>
      </w:r>
      <w:r w:rsidR="00CF7B2E">
        <w:rPr>
          <w:lang w:val="en-US"/>
        </w:rPr>
        <w:t>..</w:t>
      </w:r>
      <w:r>
        <w:rPr>
          <w:lang w:val="en-US"/>
        </w:rPr>
        <w:t>……………………...........................................</w:t>
      </w:r>
      <w:r w:rsidR="0053469C">
        <w:rPr>
          <w:lang w:val="en-US"/>
        </w:rPr>
        <w:t>.............................25</w:t>
      </w:r>
    </w:p>
    <w:p w:rsidR="00AD6470" w:rsidRDefault="00AD6470" w:rsidP="00C0227B">
      <w:pPr>
        <w:pStyle w:val="ListParagraph"/>
        <w:numPr>
          <w:ilvl w:val="2"/>
          <w:numId w:val="12"/>
        </w:numPr>
        <w:spacing w:line="360" w:lineRule="auto"/>
        <w:jc w:val="both"/>
        <w:rPr>
          <w:lang w:val="en-US"/>
        </w:rPr>
      </w:pPr>
      <w:r>
        <w:rPr>
          <w:lang w:val="en-US"/>
        </w:rPr>
        <w:t>Duomenų rinkimo metodikos</w:t>
      </w:r>
      <w:r w:rsidR="0053469C">
        <w:rPr>
          <w:lang w:val="en-US"/>
        </w:rPr>
        <w:t>…………………………………………………...25</w:t>
      </w:r>
    </w:p>
    <w:p w:rsidR="00C004EC" w:rsidRPr="00F858C8" w:rsidRDefault="00AD6470" w:rsidP="00F858C8">
      <w:pPr>
        <w:pStyle w:val="ListParagraph"/>
        <w:numPr>
          <w:ilvl w:val="2"/>
          <w:numId w:val="12"/>
        </w:numPr>
        <w:spacing w:line="360" w:lineRule="auto"/>
        <w:jc w:val="both"/>
        <w:rPr>
          <w:lang w:val="en-US"/>
        </w:rPr>
      </w:pPr>
      <w:r>
        <w:rPr>
          <w:lang w:val="en-US"/>
        </w:rPr>
        <w:lastRenderedPageBreak/>
        <w:t>Tyrimo procedūra</w:t>
      </w:r>
      <w:r w:rsidR="0053469C">
        <w:rPr>
          <w:lang w:val="en-US"/>
        </w:rPr>
        <w:t>……………………………………………………………….28</w:t>
      </w:r>
    </w:p>
    <w:p w:rsidR="00C004EC" w:rsidRPr="00AD6470" w:rsidRDefault="009802FF" w:rsidP="00C0227B">
      <w:pPr>
        <w:pStyle w:val="ListParagraph"/>
        <w:numPr>
          <w:ilvl w:val="1"/>
          <w:numId w:val="12"/>
        </w:numPr>
        <w:spacing w:line="360" w:lineRule="auto"/>
        <w:jc w:val="both"/>
        <w:rPr>
          <w:lang w:val="en-US"/>
        </w:rPr>
      </w:pPr>
      <w:r>
        <w:rPr>
          <w:lang w:val="en-US"/>
        </w:rPr>
        <w:t>TYRIMO REZULTATAI</w:t>
      </w:r>
      <w:r w:rsidR="00C004EC" w:rsidRPr="00AD6470">
        <w:rPr>
          <w:lang w:val="en-US"/>
        </w:rPr>
        <w:t>:</w:t>
      </w:r>
      <w:r w:rsidR="00533F48">
        <w:rPr>
          <w:lang w:val="en-US"/>
        </w:rPr>
        <w:t>………</w:t>
      </w:r>
      <w:r w:rsidR="0053469C">
        <w:rPr>
          <w:lang w:val="en-US"/>
        </w:rPr>
        <w:t>……………………………………………………...29</w:t>
      </w:r>
    </w:p>
    <w:p w:rsidR="00AD6470" w:rsidRPr="00F12FEC" w:rsidRDefault="00AD6470" w:rsidP="00C0227B">
      <w:pPr>
        <w:pStyle w:val="ListParagraph"/>
        <w:numPr>
          <w:ilvl w:val="2"/>
          <w:numId w:val="12"/>
        </w:numPr>
        <w:spacing w:line="360" w:lineRule="auto"/>
        <w:jc w:val="both"/>
        <w:rPr>
          <w:lang w:val="en-US"/>
        </w:rPr>
      </w:pPr>
      <w:r w:rsidRPr="00AD6470">
        <w:rPr>
          <w:rFonts w:ascii="TimesNewRomanPS-BoldItalicMT" w:hAnsi="TimesNewRomanPS-BoldItalicMT" w:cs="TimesNewRomanPS-BoldItalicMT"/>
          <w:bCs/>
          <w:iCs/>
        </w:rPr>
        <w:t>Sveikatai rizikingo elgesio palyginimas vaikinų ir merginų grupėse</w:t>
      </w:r>
      <w:r w:rsidR="00533F48">
        <w:rPr>
          <w:rFonts w:ascii="TimesNewRomanPS-BoldItalicMT" w:hAnsi="TimesNewRomanPS-BoldItalicMT" w:cs="TimesNewRomanPS-BoldItalicMT"/>
          <w:bCs/>
          <w:iCs/>
        </w:rPr>
        <w:t>.....</w:t>
      </w:r>
      <w:r w:rsidR="00B5190E">
        <w:rPr>
          <w:rFonts w:ascii="TimesNewRomanPS-BoldItalicMT" w:hAnsi="TimesNewRomanPS-BoldItalicMT" w:cs="TimesNewRomanPS-BoldItalicMT"/>
          <w:bCs/>
          <w:iCs/>
        </w:rPr>
        <w:t>...</w:t>
      </w:r>
      <w:r w:rsidR="00533F48">
        <w:rPr>
          <w:rFonts w:ascii="TimesNewRomanPS-BoldItalicMT" w:hAnsi="TimesNewRomanPS-BoldItalicMT" w:cs="TimesNewRomanPS-BoldItalicMT"/>
          <w:bCs/>
          <w:iCs/>
        </w:rPr>
        <w:t>...........2</w:t>
      </w:r>
      <w:r w:rsidR="0053469C">
        <w:rPr>
          <w:rFonts w:ascii="TimesNewRomanPS-BoldItalicMT" w:hAnsi="TimesNewRomanPS-BoldItalicMT" w:cs="TimesNewRomanPS-BoldItalicMT"/>
          <w:bCs/>
          <w:iCs/>
        </w:rPr>
        <w:t>9</w:t>
      </w:r>
    </w:p>
    <w:p w:rsidR="00F12FEC" w:rsidRPr="00F12FEC" w:rsidRDefault="00F12FEC" w:rsidP="00C0227B">
      <w:pPr>
        <w:pStyle w:val="ListParagraph"/>
        <w:numPr>
          <w:ilvl w:val="2"/>
          <w:numId w:val="12"/>
        </w:numPr>
        <w:spacing w:line="360" w:lineRule="auto"/>
        <w:jc w:val="both"/>
        <w:rPr>
          <w:lang w:val="en-US"/>
        </w:rPr>
      </w:pPr>
      <w:r w:rsidRPr="00F12FEC">
        <w:rPr>
          <w:iCs/>
        </w:rPr>
        <w:t xml:space="preserve">Sveikatai rizikingo elgesio ir </w:t>
      </w:r>
      <w:r w:rsidR="00CF772B">
        <w:rPr>
          <w:iCs/>
        </w:rPr>
        <w:t>savigarbos</w:t>
      </w:r>
      <w:r w:rsidRPr="00F12FEC">
        <w:rPr>
          <w:iCs/>
        </w:rPr>
        <w:t xml:space="preserve"> ryšys.</w:t>
      </w:r>
      <w:r w:rsidR="00CF772B">
        <w:rPr>
          <w:iCs/>
        </w:rPr>
        <w:t>........</w:t>
      </w:r>
      <w:r w:rsidR="00D413F0">
        <w:rPr>
          <w:iCs/>
        </w:rPr>
        <w:t>.</w:t>
      </w:r>
      <w:r w:rsidR="00CF772B">
        <w:rPr>
          <w:iCs/>
        </w:rPr>
        <w:t>....</w:t>
      </w:r>
      <w:r w:rsidR="00533F48">
        <w:rPr>
          <w:iCs/>
        </w:rPr>
        <w:t>........</w:t>
      </w:r>
      <w:r w:rsidR="0053469C">
        <w:rPr>
          <w:iCs/>
        </w:rPr>
        <w:t>..............................34</w:t>
      </w:r>
    </w:p>
    <w:p w:rsidR="00577C42" w:rsidRPr="00577C42" w:rsidRDefault="00577C42" w:rsidP="00C0227B">
      <w:pPr>
        <w:pStyle w:val="ListParagraph"/>
        <w:numPr>
          <w:ilvl w:val="2"/>
          <w:numId w:val="12"/>
        </w:numPr>
        <w:autoSpaceDE w:val="0"/>
        <w:autoSpaceDN w:val="0"/>
        <w:adjustRightInd w:val="0"/>
        <w:spacing w:line="360" w:lineRule="auto"/>
        <w:jc w:val="both"/>
        <w:rPr>
          <w:iCs/>
        </w:rPr>
      </w:pPr>
      <w:r w:rsidRPr="00577C42">
        <w:rPr>
          <w:iCs/>
        </w:rPr>
        <w:t>Sveikatai rizikingo elgesio ir streso įveikos strategijų ryšys</w:t>
      </w:r>
      <w:r w:rsidR="00533F48">
        <w:rPr>
          <w:iCs/>
        </w:rPr>
        <w:t>.</w:t>
      </w:r>
      <w:r w:rsidR="00D413F0">
        <w:rPr>
          <w:iCs/>
        </w:rPr>
        <w:t>....</w:t>
      </w:r>
      <w:r w:rsidR="00277238">
        <w:rPr>
          <w:iCs/>
        </w:rPr>
        <w:t>...........................35</w:t>
      </w:r>
    </w:p>
    <w:p w:rsidR="001D6274" w:rsidRDefault="001D6274" w:rsidP="00C0227B">
      <w:pPr>
        <w:pStyle w:val="ListParagraph"/>
        <w:numPr>
          <w:ilvl w:val="2"/>
          <w:numId w:val="12"/>
        </w:numPr>
        <w:autoSpaceDE w:val="0"/>
        <w:autoSpaceDN w:val="0"/>
        <w:adjustRightInd w:val="0"/>
        <w:spacing w:line="360" w:lineRule="auto"/>
        <w:jc w:val="both"/>
        <w:rPr>
          <w:iCs/>
        </w:rPr>
      </w:pPr>
      <w:r w:rsidRPr="001D6274">
        <w:rPr>
          <w:iCs/>
        </w:rPr>
        <w:t>Streso įveik</w:t>
      </w:r>
      <w:r w:rsidR="00D413F0">
        <w:rPr>
          <w:iCs/>
        </w:rPr>
        <w:t>os strategijų ir savigarbos ryšys...............</w:t>
      </w:r>
      <w:r w:rsidR="00533F48">
        <w:rPr>
          <w:iCs/>
        </w:rPr>
        <w:t>............</w:t>
      </w:r>
      <w:r w:rsidR="00277238">
        <w:rPr>
          <w:iCs/>
        </w:rPr>
        <w:t>..............................38</w:t>
      </w:r>
    </w:p>
    <w:p w:rsidR="0088777B" w:rsidRDefault="00F640E5" w:rsidP="00C0227B">
      <w:pPr>
        <w:pStyle w:val="ListParagraph"/>
        <w:numPr>
          <w:ilvl w:val="2"/>
          <w:numId w:val="12"/>
        </w:numPr>
        <w:autoSpaceDE w:val="0"/>
        <w:autoSpaceDN w:val="0"/>
        <w:adjustRightInd w:val="0"/>
        <w:spacing w:line="360" w:lineRule="auto"/>
        <w:rPr>
          <w:iCs/>
        </w:rPr>
      </w:pPr>
      <w:r>
        <w:rPr>
          <w:iCs/>
        </w:rPr>
        <w:t>Mokinių</w:t>
      </w:r>
      <w:r w:rsidR="0088777B" w:rsidRPr="0088777B">
        <w:rPr>
          <w:iCs/>
        </w:rPr>
        <w:t xml:space="preserve"> sveikatai rizikingo elgesio, streso įveikos strategijų bei s</w:t>
      </w:r>
      <w:r w:rsidR="00CF772B">
        <w:rPr>
          <w:iCs/>
        </w:rPr>
        <w:t>avigarbos sąsajos...</w:t>
      </w:r>
      <w:r w:rsidR="00533F48">
        <w:rPr>
          <w:iCs/>
        </w:rPr>
        <w:t>..................................................................................</w:t>
      </w:r>
      <w:r w:rsidR="00277238">
        <w:rPr>
          <w:iCs/>
        </w:rPr>
        <w:t>..............................39</w:t>
      </w:r>
    </w:p>
    <w:p w:rsidR="0088777B" w:rsidRPr="0088777B" w:rsidRDefault="009802FF" w:rsidP="00C0227B">
      <w:pPr>
        <w:pStyle w:val="ListParagraph"/>
        <w:numPr>
          <w:ilvl w:val="1"/>
          <w:numId w:val="12"/>
        </w:numPr>
        <w:autoSpaceDE w:val="0"/>
        <w:autoSpaceDN w:val="0"/>
        <w:adjustRightInd w:val="0"/>
        <w:spacing w:line="360" w:lineRule="auto"/>
        <w:jc w:val="both"/>
        <w:rPr>
          <w:iCs/>
        </w:rPr>
      </w:pPr>
      <w:r>
        <w:rPr>
          <w:iCs/>
        </w:rPr>
        <w:t>TYRIMO REZULTATŲ APTARIMAS</w:t>
      </w:r>
      <w:r w:rsidR="00533F48">
        <w:rPr>
          <w:iCs/>
        </w:rPr>
        <w:t>...</w:t>
      </w:r>
      <w:r w:rsidR="00EA538A">
        <w:rPr>
          <w:iCs/>
        </w:rPr>
        <w:t>......</w:t>
      </w:r>
      <w:r w:rsidR="00533F48">
        <w:rPr>
          <w:iCs/>
        </w:rPr>
        <w:t>...............................................................</w:t>
      </w:r>
      <w:r w:rsidR="00277238">
        <w:rPr>
          <w:iCs/>
        </w:rPr>
        <w:t>..43</w:t>
      </w:r>
    </w:p>
    <w:p w:rsidR="00C004EC" w:rsidRDefault="00C004EC" w:rsidP="00C0227B">
      <w:pPr>
        <w:spacing w:line="360" w:lineRule="auto"/>
        <w:jc w:val="both"/>
        <w:rPr>
          <w:lang w:val="en-US"/>
        </w:rPr>
      </w:pPr>
      <w:r>
        <w:rPr>
          <w:lang w:val="en-US"/>
        </w:rPr>
        <w:t>IŠVADOS…</w:t>
      </w:r>
      <w:r w:rsidR="00207866">
        <w:rPr>
          <w:lang w:val="en-US"/>
        </w:rPr>
        <w:t>.</w:t>
      </w:r>
      <w:r>
        <w:rPr>
          <w:lang w:val="en-US"/>
        </w:rPr>
        <w:t>………</w:t>
      </w:r>
      <w:r w:rsidR="00533F48">
        <w:rPr>
          <w:lang w:val="en-US"/>
        </w:rPr>
        <w:t>……</w:t>
      </w:r>
      <w:r w:rsidR="00277238">
        <w:rPr>
          <w:lang w:val="en-US"/>
        </w:rPr>
        <w:t>…………………………</w:t>
      </w:r>
      <w:r w:rsidR="0053469C">
        <w:rPr>
          <w:lang w:val="en-US"/>
        </w:rPr>
        <w:t>………………………………………………..47</w:t>
      </w:r>
    </w:p>
    <w:p w:rsidR="00CF772B" w:rsidRDefault="00CF772B" w:rsidP="00C0227B">
      <w:pPr>
        <w:spacing w:line="360" w:lineRule="auto"/>
        <w:jc w:val="both"/>
        <w:rPr>
          <w:lang w:val="en-US"/>
        </w:rPr>
      </w:pPr>
      <w:r>
        <w:rPr>
          <w:lang w:val="en-US"/>
        </w:rPr>
        <w:t>REKOMENDACIJOS…</w:t>
      </w:r>
      <w:r w:rsidR="00277238">
        <w:rPr>
          <w:lang w:val="en-US"/>
        </w:rPr>
        <w:t>……</w:t>
      </w:r>
      <w:r>
        <w:rPr>
          <w:lang w:val="en-US"/>
        </w:rPr>
        <w:t>………………………………………………………………………</w:t>
      </w:r>
      <w:r w:rsidR="0053469C">
        <w:rPr>
          <w:lang w:val="en-US"/>
        </w:rPr>
        <w:t>48</w:t>
      </w:r>
    </w:p>
    <w:p w:rsidR="00C004EC" w:rsidRDefault="00C004EC" w:rsidP="00C0227B">
      <w:pPr>
        <w:spacing w:line="360" w:lineRule="auto"/>
        <w:jc w:val="both"/>
        <w:rPr>
          <w:lang w:val="en-US"/>
        </w:rPr>
      </w:pPr>
      <w:r>
        <w:rPr>
          <w:lang w:val="en-US"/>
        </w:rPr>
        <w:t>LITERATŪROS SĄRAŠA</w:t>
      </w:r>
      <w:r w:rsidR="00533F48">
        <w:rPr>
          <w:lang w:val="en-US"/>
        </w:rPr>
        <w:t>S</w:t>
      </w:r>
      <w:r w:rsidR="00207866">
        <w:rPr>
          <w:lang w:val="en-US"/>
        </w:rPr>
        <w:t>.</w:t>
      </w:r>
      <w:r w:rsidR="00533F48">
        <w:rPr>
          <w:lang w:val="en-US"/>
        </w:rPr>
        <w:t>…</w:t>
      </w:r>
      <w:r w:rsidR="0053469C">
        <w:rPr>
          <w:lang w:val="en-US"/>
        </w:rPr>
        <w:t>………………………………………………………………….....49</w:t>
      </w:r>
    </w:p>
    <w:p w:rsidR="0088777B" w:rsidRDefault="0088777B" w:rsidP="00C0227B">
      <w:pPr>
        <w:spacing w:line="360" w:lineRule="auto"/>
        <w:jc w:val="both"/>
        <w:rPr>
          <w:lang w:val="en-US"/>
        </w:rPr>
      </w:pPr>
      <w:r>
        <w:rPr>
          <w:lang w:val="en-US"/>
        </w:rPr>
        <w:t>PRIEDAI…………………………………………………………………………………………</w:t>
      </w:r>
      <w:r w:rsidR="0053469C">
        <w:rPr>
          <w:lang w:val="en-US"/>
        </w:rPr>
        <w:t>…54</w:t>
      </w:r>
    </w:p>
    <w:p w:rsidR="00300A87" w:rsidRDefault="00300A87" w:rsidP="00300A87">
      <w:pPr>
        <w:spacing w:line="360" w:lineRule="auto"/>
      </w:pPr>
    </w:p>
    <w:p w:rsidR="00FB352C" w:rsidRDefault="00FB352C" w:rsidP="00300A87">
      <w:pPr>
        <w:spacing w:line="360" w:lineRule="auto"/>
      </w:pPr>
    </w:p>
    <w:p w:rsidR="00FB352C" w:rsidRDefault="00FB352C" w:rsidP="00300A87">
      <w:pPr>
        <w:spacing w:line="360" w:lineRule="auto"/>
      </w:pPr>
    </w:p>
    <w:p w:rsidR="00FB352C" w:rsidRDefault="00FB352C" w:rsidP="00300A87">
      <w:pPr>
        <w:spacing w:line="360" w:lineRule="auto"/>
      </w:pPr>
    </w:p>
    <w:p w:rsidR="00FB352C" w:rsidRDefault="00FB352C" w:rsidP="00300A87">
      <w:pPr>
        <w:spacing w:line="360" w:lineRule="auto"/>
      </w:pPr>
    </w:p>
    <w:p w:rsidR="00DB3B58" w:rsidRDefault="00DB3B58" w:rsidP="00300A87">
      <w:pPr>
        <w:spacing w:line="360" w:lineRule="auto"/>
      </w:pPr>
    </w:p>
    <w:p w:rsidR="00DB3B58" w:rsidRDefault="00DB3B58" w:rsidP="00300A87">
      <w:pPr>
        <w:spacing w:line="360" w:lineRule="auto"/>
      </w:pPr>
    </w:p>
    <w:p w:rsidR="00DB3B58" w:rsidRDefault="00DB3B58" w:rsidP="00300A87">
      <w:pPr>
        <w:spacing w:line="360" w:lineRule="auto"/>
      </w:pPr>
    </w:p>
    <w:p w:rsidR="00DB3B58" w:rsidRDefault="00DB3B58" w:rsidP="00300A87">
      <w:pPr>
        <w:spacing w:line="360" w:lineRule="auto"/>
      </w:pPr>
    </w:p>
    <w:p w:rsidR="00DB3B58" w:rsidRDefault="00DB3B58" w:rsidP="00300A87">
      <w:pPr>
        <w:spacing w:line="360" w:lineRule="auto"/>
      </w:pPr>
    </w:p>
    <w:p w:rsidR="00DB3B58" w:rsidRDefault="00DB3B58" w:rsidP="00300A87">
      <w:pPr>
        <w:spacing w:line="360" w:lineRule="auto"/>
      </w:pPr>
    </w:p>
    <w:p w:rsidR="00DB3B58" w:rsidRDefault="00DB3B58" w:rsidP="00300A87">
      <w:pPr>
        <w:spacing w:line="360" w:lineRule="auto"/>
      </w:pPr>
    </w:p>
    <w:p w:rsidR="00DB3B58" w:rsidRDefault="00DB3B58" w:rsidP="00300A87">
      <w:pPr>
        <w:spacing w:line="360" w:lineRule="auto"/>
      </w:pPr>
    </w:p>
    <w:p w:rsidR="00DB3B58" w:rsidRDefault="00DB3B58" w:rsidP="00300A87">
      <w:pPr>
        <w:spacing w:line="360" w:lineRule="auto"/>
      </w:pPr>
    </w:p>
    <w:p w:rsidR="00DB3B58" w:rsidRDefault="00DB3B58" w:rsidP="00300A87">
      <w:pPr>
        <w:spacing w:line="360" w:lineRule="auto"/>
      </w:pPr>
    </w:p>
    <w:p w:rsidR="00DB3B58" w:rsidRDefault="00DB3B58" w:rsidP="00300A87">
      <w:pPr>
        <w:spacing w:line="360" w:lineRule="auto"/>
      </w:pPr>
    </w:p>
    <w:p w:rsidR="003A402D" w:rsidRDefault="003A402D" w:rsidP="00300A87">
      <w:pPr>
        <w:spacing w:line="360" w:lineRule="auto"/>
      </w:pPr>
    </w:p>
    <w:p w:rsidR="003A402D" w:rsidRDefault="003A402D" w:rsidP="00300A87">
      <w:pPr>
        <w:spacing w:line="360" w:lineRule="auto"/>
      </w:pPr>
    </w:p>
    <w:p w:rsidR="00DB3B58" w:rsidRDefault="00DB3B58" w:rsidP="00300A87">
      <w:pPr>
        <w:spacing w:line="360" w:lineRule="auto"/>
      </w:pPr>
    </w:p>
    <w:p w:rsidR="00453B41" w:rsidRDefault="00453B41" w:rsidP="00453B41">
      <w:pPr>
        <w:spacing w:line="360" w:lineRule="auto"/>
        <w:jc w:val="center"/>
        <w:rPr>
          <w:lang w:val="en-US"/>
        </w:rPr>
      </w:pPr>
    </w:p>
    <w:p w:rsidR="00C62207" w:rsidRPr="005B5590" w:rsidRDefault="00453B41" w:rsidP="00BE6D1F">
      <w:pPr>
        <w:spacing w:line="360" w:lineRule="auto"/>
        <w:jc w:val="center"/>
        <w:rPr>
          <w:sz w:val="28"/>
          <w:szCs w:val="28"/>
          <w:lang w:val="en-US"/>
        </w:rPr>
      </w:pPr>
      <w:r w:rsidRPr="005B5590">
        <w:rPr>
          <w:sz w:val="28"/>
          <w:szCs w:val="28"/>
          <w:lang w:val="en-US"/>
        </w:rPr>
        <w:lastRenderedPageBreak/>
        <w:t>SANTRAUKA</w:t>
      </w:r>
    </w:p>
    <w:p w:rsidR="00C62207" w:rsidRDefault="00C62207" w:rsidP="00BE6D1F">
      <w:pPr>
        <w:pStyle w:val="Heading8"/>
        <w:spacing w:line="360" w:lineRule="auto"/>
        <w:ind w:firstLine="720"/>
        <w:jc w:val="both"/>
        <w:rPr>
          <w:rFonts w:ascii="Times New Roman" w:hAnsi="Times New Roman" w:cs="Times New Roman"/>
          <w:color w:val="auto"/>
          <w:sz w:val="24"/>
        </w:rPr>
      </w:pPr>
      <w:r w:rsidRPr="00391727">
        <w:rPr>
          <w:rFonts w:ascii="Times New Roman" w:hAnsi="Times New Roman" w:cs="Times New Roman"/>
          <w:color w:val="auto"/>
          <w:sz w:val="24"/>
        </w:rPr>
        <w:t>Evelina Gataveckien</w:t>
      </w:r>
      <w:r w:rsidR="003A22AA" w:rsidRPr="00391727">
        <w:rPr>
          <w:rFonts w:ascii="Times New Roman" w:hAnsi="Times New Roman" w:cs="Times New Roman"/>
          <w:color w:val="auto"/>
          <w:sz w:val="24"/>
        </w:rPr>
        <w:t xml:space="preserve">ė. </w:t>
      </w:r>
      <w:r w:rsidR="003A22AA" w:rsidRPr="00391727">
        <w:rPr>
          <w:rFonts w:ascii="Times New Roman" w:hAnsi="Times New Roman" w:cs="Times New Roman"/>
          <w:color w:val="auto"/>
          <w:sz w:val="24"/>
          <w:lang w:val="en-US"/>
        </w:rPr>
        <w:t>10-12 klasi</w:t>
      </w:r>
      <w:r w:rsidR="003A22AA" w:rsidRPr="00391727">
        <w:rPr>
          <w:rFonts w:ascii="Times New Roman" w:hAnsi="Times New Roman" w:cs="Times New Roman"/>
          <w:color w:val="auto"/>
          <w:sz w:val="24"/>
        </w:rPr>
        <w:t>ų mokinių sveikatai rizikingo elgesio, savigarbos ir streso įveikos strategijų sąsajos:</w:t>
      </w:r>
      <w:r w:rsidRPr="00391727">
        <w:rPr>
          <w:rFonts w:ascii="Times New Roman" w:hAnsi="Times New Roman" w:cs="Times New Roman"/>
          <w:color w:val="auto"/>
          <w:sz w:val="24"/>
        </w:rPr>
        <w:t xml:space="preserve"> psichologijos magistro darbas / Mokslinis vadovas </w:t>
      </w:r>
      <w:r w:rsidR="003A22AA" w:rsidRPr="00391727">
        <w:rPr>
          <w:rFonts w:ascii="Times New Roman" w:hAnsi="Times New Roman" w:cs="Times New Roman"/>
          <w:color w:val="auto"/>
          <w:sz w:val="24"/>
        </w:rPr>
        <w:t>doc.dr</w:t>
      </w:r>
      <w:r w:rsidR="00391727" w:rsidRPr="00391727">
        <w:rPr>
          <w:rFonts w:ascii="Times New Roman" w:hAnsi="Times New Roman" w:cs="Times New Roman"/>
          <w:color w:val="auto"/>
          <w:sz w:val="24"/>
        </w:rPr>
        <w:t>. A.Endriulaitienė</w:t>
      </w:r>
      <w:r w:rsidRPr="00391727">
        <w:rPr>
          <w:rFonts w:ascii="Times New Roman" w:hAnsi="Times New Roman" w:cs="Times New Roman"/>
          <w:color w:val="auto"/>
          <w:sz w:val="24"/>
        </w:rPr>
        <w:t>. Vytauto Didžiojo universitetas. Socialinių mokslų fakultetas. Teorinės psich</w:t>
      </w:r>
      <w:r w:rsidR="00391727" w:rsidRPr="00391727">
        <w:rPr>
          <w:rFonts w:ascii="Times New Roman" w:hAnsi="Times New Roman" w:cs="Times New Roman"/>
          <w:color w:val="auto"/>
          <w:sz w:val="24"/>
        </w:rPr>
        <w:t>ologijos katedra. - Kaunas, 20</w:t>
      </w:r>
      <w:r w:rsidR="00391727" w:rsidRPr="00391727">
        <w:rPr>
          <w:rFonts w:ascii="Times New Roman" w:hAnsi="Times New Roman" w:cs="Times New Roman"/>
          <w:color w:val="auto"/>
          <w:sz w:val="24"/>
          <w:lang w:val="en-US"/>
        </w:rPr>
        <w:t>10</w:t>
      </w:r>
      <w:r w:rsidR="008A032F">
        <w:rPr>
          <w:rFonts w:ascii="Times New Roman" w:hAnsi="Times New Roman" w:cs="Times New Roman"/>
          <w:color w:val="auto"/>
          <w:sz w:val="24"/>
        </w:rPr>
        <w:t>. – 54</w:t>
      </w:r>
      <w:r w:rsidRPr="00391727">
        <w:rPr>
          <w:rFonts w:ascii="Times New Roman" w:hAnsi="Times New Roman" w:cs="Times New Roman"/>
          <w:color w:val="auto"/>
          <w:sz w:val="24"/>
        </w:rPr>
        <w:t xml:space="preserve"> p. [Rankraštis]. Saugomas VDU bibliotekoje.</w:t>
      </w:r>
    </w:p>
    <w:p w:rsidR="00391727" w:rsidRDefault="00391727" w:rsidP="00391727"/>
    <w:p w:rsidR="00391727" w:rsidRDefault="00391727" w:rsidP="00391727">
      <w:pPr>
        <w:spacing w:line="360" w:lineRule="auto"/>
        <w:ind w:firstLine="720"/>
        <w:jc w:val="both"/>
      </w:pPr>
      <w:r w:rsidRPr="00391727">
        <w:rPr>
          <w:i/>
        </w:rPr>
        <w:t>Raktiniai žodžiai:</w:t>
      </w:r>
      <w:r w:rsidRPr="00391727">
        <w:rPr>
          <w:lang w:val="en-US"/>
        </w:rPr>
        <w:t xml:space="preserve"> 10-12 klasi</w:t>
      </w:r>
      <w:r w:rsidRPr="00391727">
        <w:t>ų mokini</w:t>
      </w:r>
      <w:r>
        <w:t>ai, savigarba, sveikatai rizikingas elgesys, streso įveikos strategijos.</w:t>
      </w:r>
    </w:p>
    <w:p w:rsidR="00391727" w:rsidRDefault="00391727" w:rsidP="00391727">
      <w:pPr>
        <w:spacing w:line="360" w:lineRule="auto"/>
        <w:jc w:val="both"/>
      </w:pPr>
    </w:p>
    <w:p w:rsidR="00BE6D1F" w:rsidRDefault="00391727" w:rsidP="00BE6D1F">
      <w:pPr>
        <w:spacing w:line="360" w:lineRule="auto"/>
        <w:ind w:firstLine="720"/>
        <w:jc w:val="both"/>
      </w:pPr>
      <w:r>
        <w:t xml:space="preserve">Tyrimo tikslas- </w:t>
      </w:r>
      <w:r w:rsidR="00F3386E">
        <w:t>n</w:t>
      </w:r>
      <w:r w:rsidR="00B842A6">
        <w:t>ustatyti 10-12 klasių mokinių</w:t>
      </w:r>
      <w:r w:rsidR="00F3386E" w:rsidRPr="0042689F">
        <w:t xml:space="preserve"> sveikatai rizikingo elgesio</w:t>
      </w:r>
      <w:r w:rsidR="00F3386E">
        <w:t xml:space="preserve"> sąsajas su </w:t>
      </w:r>
      <w:r w:rsidR="00F3386E" w:rsidRPr="0042689F">
        <w:t xml:space="preserve"> </w:t>
      </w:r>
      <w:r w:rsidR="00F3386E">
        <w:t>savigarba ir streso įveikos strategijomis</w:t>
      </w:r>
      <w:r w:rsidR="00F3386E" w:rsidRPr="0042689F">
        <w:t>.</w:t>
      </w:r>
      <w:r w:rsidR="00BE6D1F">
        <w:t xml:space="preserve"> </w:t>
      </w:r>
    </w:p>
    <w:p w:rsidR="00F3386E" w:rsidRDefault="00DD430B" w:rsidP="00BE6D1F">
      <w:pPr>
        <w:spacing w:line="360" w:lineRule="auto"/>
        <w:ind w:firstLine="720"/>
        <w:jc w:val="both"/>
      </w:pPr>
      <w:r>
        <w:t xml:space="preserve">Tyrimas atliktas dviejuose </w:t>
      </w:r>
      <w:r w:rsidR="008C30AF">
        <w:t xml:space="preserve">Kauno apskrities </w:t>
      </w:r>
      <w:r>
        <w:t xml:space="preserve">vidurinėse mokyklose. </w:t>
      </w:r>
      <w:r w:rsidR="00F3386E">
        <w:t>Tyrime dalyvavo</w:t>
      </w:r>
      <w:r>
        <w:t xml:space="preserve"> </w:t>
      </w:r>
      <w:r w:rsidRPr="00DD430B">
        <w:t xml:space="preserve">192 </w:t>
      </w:r>
      <w:r>
        <w:t xml:space="preserve">10-12 klasių </w:t>
      </w:r>
      <w:r>
        <w:rPr>
          <w:lang w:val="en-US"/>
        </w:rPr>
        <w:t xml:space="preserve">(15-19 </w:t>
      </w:r>
      <w:r>
        <w:t>metų</w:t>
      </w:r>
      <w:r>
        <w:rPr>
          <w:lang w:val="en-US"/>
        </w:rPr>
        <w:t xml:space="preserve">) </w:t>
      </w:r>
      <w:r>
        <w:t xml:space="preserve">mokiniai: </w:t>
      </w:r>
      <w:r>
        <w:rPr>
          <w:lang w:val="en-US"/>
        </w:rPr>
        <w:t>115 (59,9%) vaikinai ir 77 (40,1%) merginos.</w:t>
      </w:r>
      <w:r>
        <w:t xml:space="preserve"> </w:t>
      </w:r>
    </w:p>
    <w:p w:rsidR="00AF1A83" w:rsidRDefault="00AF1A83" w:rsidP="008C30AF">
      <w:pPr>
        <w:spacing w:line="360" w:lineRule="auto"/>
        <w:ind w:firstLine="720"/>
        <w:jc w:val="both"/>
        <w:rPr>
          <w:rFonts w:ascii="Times" w:hAnsi="Times" w:cs="Times"/>
          <w:i/>
          <w:iCs/>
        </w:rPr>
      </w:pPr>
      <w:r>
        <w:t xml:space="preserve">Tiriamųjų savigarbai įvertinti  naudota </w:t>
      </w:r>
      <w:r w:rsidRPr="0042689F">
        <w:t xml:space="preserve">Rosenbergo </w:t>
      </w:r>
      <w:r>
        <w:t>savigarbos skalė</w:t>
      </w:r>
      <w:r w:rsidRPr="0042689F">
        <w:t xml:space="preserve"> (</w:t>
      </w:r>
      <w:r w:rsidR="00C864A0">
        <w:rPr>
          <w:i/>
          <w:iCs/>
        </w:rPr>
        <w:t xml:space="preserve">Rosenberg </w:t>
      </w:r>
      <w:r w:rsidR="00855524">
        <w:rPr>
          <w:i/>
          <w:iCs/>
        </w:rPr>
        <w:t xml:space="preserve"> </w:t>
      </w:r>
      <w:r w:rsidR="008D04FA">
        <w:rPr>
          <w:i/>
          <w:iCs/>
        </w:rPr>
        <w:t>S</w:t>
      </w:r>
      <w:r w:rsidR="00C864A0">
        <w:rPr>
          <w:i/>
          <w:iCs/>
        </w:rPr>
        <w:t>elf-</w:t>
      </w:r>
      <w:r w:rsidR="00855524">
        <w:rPr>
          <w:i/>
          <w:iCs/>
        </w:rPr>
        <w:t>e</w:t>
      </w:r>
      <w:r w:rsidRPr="0042689F">
        <w:rPr>
          <w:i/>
          <w:iCs/>
        </w:rPr>
        <w:t>steem scal</w:t>
      </w:r>
      <w:r w:rsidR="00CA1D25">
        <w:rPr>
          <w:i/>
          <w:iCs/>
        </w:rPr>
        <w:t>e-</w:t>
      </w:r>
      <w:r w:rsidR="00C864A0">
        <w:t xml:space="preserve"> </w:t>
      </w:r>
      <w:r w:rsidR="00C864A0" w:rsidRPr="00C864A0">
        <w:rPr>
          <w:i/>
        </w:rPr>
        <w:t>RSE</w:t>
      </w:r>
      <w:r w:rsidR="00C864A0">
        <w:t>,</w:t>
      </w:r>
      <w:r>
        <w:t xml:space="preserve"> Rosenberg, 1965)</w:t>
      </w:r>
      <w:r w:rsidRPr="0042689F">
        <w:t>.</w:t>
      </w:r>
      <w:r w:rsidRPr="00AF1A83">
        <w:rPr>
          <w:b/>
        </w:rPr>
        <w:t xml:space="preserve"> </w:t>
      </w:r>
      <w:r w:rsidRPr="00AF1A83">
        <w:t>Streso įveikos strategijoms  vertinti</w:t>
      </w:r>
      <w:r w:rsidRPr="0042689F">
        <w:t xml:space="preserve"> buvo naudotas Ž.Grakausko ir G.Valicko (2006) sukurtas ir adaptuotas „Streso įveikos klausimynas: keturių faktorių modelis“.</w:t>
      </w:r>
      <w:r>
        <w:t xml:space="preserve"> </w:t>
      </w:r>
      <w:r w:rsidR="008A2698" w:rsidRPr="008A2698">
        <w:rPr>
          <w:rFonts w:ascii="Times" w:hAnsi="Times" w:cs="Times"/>
          <w:iCs/>
        </w:rPr>
        <w:t>Sveikatai rizikingo elgesio formos</w:t>
      </w:r>
      <w:r w:rsidR="008A2698" w:rsidRPr="0042689F">
        <w:rPr>
          <w:rFonts w:ascii="Times" w:hAnsi="Times" w:cs="Times"/>
          <w:i/>
          <w:iCs/>
        </w:rPr>
        <w:t xml:space="preserve"> </w:t>
      </w:r>
      <w:r w:rsidR="008A2698" w:rsidRPr="0042689F">
        <w:rPr>
          <w:rFonts w:ascii="Times" w:hAnsi="Times" w:cs="Times"/>
          <w:iCs/>
        </w:rPr>
        <w:t xml:space="preserve">vertintos remiantis atskirais  </w:t>
      </w:r>
      <w:r w:rsidR="008A2698" w:rsidRPr="0042689F">
        <w:rPr>
          <w:rFonts w:ascii="Times" w:hAnsi="Times" w:cs="Times"/>
          <w:i/>
          <w:iCs/>
        </w:rPr>
        <w:t xml:space="preserve">Paauglių sveikatos ir raidos klausimyno </w:t>
      </w:r>
      <w:r w:rsidR="00E04AE3" w:rsidRPr="00FC17E3">
        <w:rPr>
          <w:rFonts w:ascii="Times" w:hAnsi="Times" w:cs="Times"/>
          <w:i/>
          <w:iCs/>
        </w:rPr>
        <w:t>(Adolescent Health and D</w:t>
      </w:r>
      <w:r w:rsidR="00E04AE3">
        <w:rPr>
          <w:rFonts w:ascii="Times" w:hAnsi="Times" w:cs="Times"/>
          <w:i/>
          <w:iCs/>
        </w:rPr>
        <w:t>evelopment Questionnaire)</w:t>
      </w:r>
      <w:r w:rsidR="00E04AE3" w:rsidRPr="00FC17E3">
        <w:rPr>
          <w:rFonts w:ascii="Times" w:hAnsi="Times" w:cs="Times"/>
          <w:iCs/>
        </w:rPr>
        <w:t xml:space="preserve"> </w:t>
      </w:r>
      <w:r w:rsidR="008A2698" w:rsidRPr="0042689F">
        <w:rPr>
          <w:rFonts w:ascii="Times" w:hAnsi="Times" w:cs="Times"/>
          <w:iCs/>
        </w:rPr>
        <w:t>klausimais</w:t>
      </w:r>
      <w:r w:rsidR="008A2698">
        <w:rPr>
          <w:rFonts w:ascii="Times" w:hAnsi="Times" w:cs="Times"/>
          <w:i/>
          <w:iCs/>
        </w:rPr>
        <w:t xml:space="preserve"> </w:t>
      </w:r>
      <w:r w:rsidR="00E04AE3">
        <w:rPr>
          <w:rFonts w:ascii="Times" w:hAnsi="Times" w:cs="Times"/>
          <w:iCs/>
        </w:rPr>
        <w:t>(</w:t>
      </w:r>
      <w:r w:rsidR="008A2698" w:rsidRPr="00FC17E3">
        <w:rPr>
          <w:rFonts w:ascii="Times" w:hAnsi="Times" w:cs="Times"/>
          <w:iCs/>
        </w:rPr>
        <w:t>Jessor R., Costa F.M., Turbin M.S.</w:t>
      </w:r>
      <w:r w:rsidR="00E04AE3">
        <w:rPr>
          <w:rFonts w:ascii="Times" w:hAnsi="Times" w:cs="Times"/>
          <w:i/>
          <w:iCs/>
        </w:rPr>
        <w:t xml:space="preserve">, </w:t>
      </w:r>
      <w:r w:rsidR="008A2698" w:rsidRPr="00E04AE3">
        <w:rPr>
          <w:rFonts w:ascii="Times" w:hAnsi="Times" w:cs="Times"/>
          <w:iCs/>
        </w:rPr>
        <w:t>2002).</w:t>
      </w:r>
    </w:p>
    <w:p w:rsidR="00DF6F5C" w:rsidRPr="00A037F1" w:rsidRDefault="00505616" w:rsidP="00A037F1">
      <w:pPr>
        <w:spacing w:line="360" w:lineRule="auto"/>
        <w:ind w:firstLine="720"/>
        <w:jc w:val="both"/>
      </w:pPr>
      <w:r>
        <w:t>Tyrimo metu ryšys tarp sveikatai rizikingo elgesio ir savigarbos mokinių tarpe nenustatytas, tačiau tyrimas parodė, kad vaikinai, kurių savigarba aukštesnė rečiau naudoja į emocijų iškrovą orientuotą</w:t>
      </w:r>
      <w:r w:rsidR="002E2D77">
        <w:t xml:space="preserve"> streso įveikos strategiją</w:t>
      </w:r>
      <w:r>
        <w:t>, o merginos su aukštesne savi</w:t>
      </w:r>
      <w:r w:rsidR="0044622C">
        <w:t>garba,</w:t>
      </w:r>
      <w:r>
        <w:t xml:space="preserve"> streso įveikai dažniau naudoja socialinės p</w:t>
      </w:r>
      <w:r w:rsidR="0007199B">
        <w:t>a</w:t>
      </w:r>
      <w:r w:rsidR="006466B5">
        <w:t>ramos streso įveikos strategiją</w:t>
      </w:r>
      <w:r>
        <w:t xml:space="preserve">.  </w:t>
      </w:r>
      <w:r w:rsidR="0007199B">
        <w:t>D</w:t>
      </w:r>
      <w:r>
        <w:t>ažniau naudoj</w:t>
      </w:r>
      <w:r w:rsidR="00E23157">
        <w:t>ama</w:t>
      </w:r>
      <w:r>
        <w:t xml:space="preserve"> į emocijų iškrovą orientuot</w:t>
      </w:r>
      <w:r w:rsidR="00E23157">
        <w:t>a</w:t>
      </w:r>
      <w:r>
        <w:t xml:space="preserve"> streso įveikos strategij</w:t>
      </w:r>
      <w:r w:rsidR="00E23157">
        <w:t>a</w:t>
      </w:r>
      <w:r>
        <w:t xml:space="preserve"> </w:t>
      </w:r>
      <w:r w:rsidR="0007199B">
        <w:t>vaikinų tarpe turi sąsajas</w:t>
      </w:r>
      <w:r w:rsidR="00E23157">
        <w:t xml:space="preserve"> su</w:t>
      </w:r>
      <w:r>
        <w:t xml:space="preserve"> </w:t>
      </w:r>
      <w:r w:rsidR="00E23157">
        <w:t xml:space="preserve">didesniu polinkiu </w:t>
      </w:r>
      <w:r>
        <w:t>į nesveiką mitybą,</w:t>
      </w:r>
      <w:r w:rsidR="0044622C">
        <w:t xml:space="preserve"> o</w:t>
      </w:r>
      <w:r>
        <w:t xml:space="preserve"> mergin</w:t>
      </w:r>
      <w:r w:rsidR="00E23157">
        <w:t>ų</w:t>
      </w:r>
      <w:r>
        <w:t xml:space="preserve"> </w:t>
      </w:r>
      <w:r w:rsidR="00BE6D1F">
        <w:t xml:space="preserve">tarpe- </w:t>
      </w:r>
      <w:r w:rsidR="00E23157">
        <w:t>su</w:t>
      </w:r>
      <w:r>
        <w:t xml:space="preserve"> </w:t>
      </w:r>
      <w:r w:rsidR="00E23157">
        <w:t>dažnesniu</w:t>
      </w:r>
      <w:r>
        <w:t xml:space="preserve"> psichoaktyvių medžiagų vartojim</w:t>
      </w:r>
      <w:r w:rsidR="00E23157">
        <w:t>u</w:t>
      </w:r>
      <w:r>
        <w:t>, riziking</w:t>
      </w:r>
      <w:r w:rsidR="00E23157">
        <w:t>u</w:t>
      </w:r>
      <w:r>
        <w:t xml:space="preserve"> vairavim</w:t>
      </w:r>
      <w:r w:rsidR="00E23157">
        <w:t>u</w:t>
      </w:r>
      <w:r>
        <w:t xml:space="preserve"> ir nesaugi</w:t>
      </w:r>
      <w:r w:rsidR="00E23157">
        <w:t>ai</w:t>
      </w:r>
      <w:r>
        <w:t>s lytini</w:t>
      </w:r>
      <w:r w:rsidR="00E23157">
        <w:t>ai</w:t>
      </w:r>
      <w:r>
        <w:t>s santyki</w:t>
      </w:r>
      <w:r w:rsidR="00E23157">
        <w:t>ai</w:t>
      </w:r>
      <w:r>
        <w:t xml:space="preserve">s. </w:t>
      </w:r>
      <w:r w:rsidR="0044622C">
        <w:t xml:space="preserve">Tyrimo metu </w:t>
      </w:r>
      <w:r w:rsidR="005C77E9">
        <w:t>nustatytos</w:t>
      </w:r>
      <w:r w:rsidR="00B74205">
        <w:t xml:space="preserve">  sąsajo</w:t>
      </w:r>
      <w:r w:rsidR="00B74205" w:rsidRPr="0042689F">
        <w:t xml:space="preserve">s tarp sveikatai rizikingo elgesio formų, </w:t>
      </w:r>
      <w:r w:rsidR="00B74205">
        <w:t>savigarbos</w:t>
      </w:r>
      <w:r w:rsidR="00B74205" w:rsidRPr="0042689F">
        <w:t xml:space="preserve"> bei  naudojamų streso įveikos strategijų</w:t>
      </w:r>
      <w:r w:rsidR="00B74205">
        <w:t xml:space="preserve">:  </w:t>
      </w:r>
      <w:r w:rsidR="0044622C">
        <w:t xml:space="preserve">aukštesnė savigarba ir dažniau į problemų sprendimą orientuotos streso įveikos strategijos naudojimas prognozuoja retesnį, o socialinės paramos streso įveikos </w:t>
      </w:r>
      <w:r w:rsidR="005C77E9">
        <w:t xml:space="preserve">strategijos </w:t>
      </w:r>
      <w:r w:rsidR="0044622C">
        <w:t xml:space="preserve">naudojimas- dažnesnį </w:t>
      </w:r>
      <w:r w:rsidR="0044622C" w:rsidRPr="0044622C">
        <w:t xml:space="preserve"> </w:t>
      </w:r>
      <w:r w:rsidR="0044622C" w:rsidRPr="00B74205">
        <w:t>psichoaktyvių medžiagų vartojimą</w:t>
      </w:r>
      <w:r w:rsidR="0044622C">
        <w:t xml:space="preserve"> mokinių tarpe. Vaikinai, bei </w:t>
      </w:r>
      <w:r w:rsidR="00CA22B2">
        <w:t xml:space="preserve">mokiniai </w:t>
      </w:r>
      <w:r w:rsidR="0044622C">
        <w:t>dažniau naudojantys į emocijų iškrovą orientuotą streso įveikos strategiją, labiau rizikuoja vairuodami bei dažniau turi nesaugių lytinių santykių. Dažniau nesaugius lytinius santykius turi ir tie mokiniai, kurių savigarba aukštesnė, o dažniau naudojama vengimo streso įveikos strategija numato mažesnę nesaugių lytinių santykių tikimybę.</w:t>
      </w:r>
    </w:p>
    <w:p w:rsidR="000B12B1" w:rsidRPr="005B5590" w:rsidRDefault="00453B41" w:rsidP="000B12B1">
      <w:pPr>
        <w:spacing w:line="360" w:lineRule="auto"/>
        <w:jc w:val="center"/>
        <w:rPr>
          <w:sz w:val="28"/>
          <w:szCs w:val="28"/>
          <w:lang w:val="en-US"/>
        </w:rPr>
      </w:pPr>
      <w:r w:rsidRPr="005B5590">
        <w:rPr>
          <w:sz w:val="28"/>
          <w:szCs w:val="28"/>
          <w:lang w:val="en-US"/>
        </w:rPr>
        <w:lastRenderedPageBreak/>
        <w:t>SUMMARY</w:t>
      </w:r>
    </w:p>
    <w:p w:rsidR="000B12B1" w:rsidRDefault="000B12B1" w:rsidP="00601D47">
      <w:pPr>
        <w:spacing w:line="360" w:lineRule="auto"/>
        <w:ind w:firstLine="720"/>
        <w:jc w:val="both"/>
        <w:rPr>
          <w:caps/>
        </w:rPr>
      </w:pPr>
      <w:r>
        <w:t>Evelina Gataveckienė. The rela</w:t>
      </w:r>
      <w:r w:rsidR="005575AD">
        <w:t xml:space="preserve">tionships between </w:t>
      </w:r>
      <w:r w:rsidR="005575AD">
        <w:rPr>
          <w:lang w:val="en-US"/>
        </w:rPr>
        <w:t>10-12</w:t>
      </w:r>
      <w:r w:rsidR="005575AD" w:rsidRPr="005575AD">
        <w:rPr>
          <w:vertAlign w:val="superscript"/>
          <w:lang w:val="en-US"/>
        </w:rPr>
        <w:t>th</w:t>
      </w:r>
      <w:r w:rsidR="005575AD">
        <w:rPr>
          <w:lang w:val="en-US"/>
        </w:rPr>
        <w:t xml:space="preserve"> grade students health-</w:t>
      </w:r>
      <w:r w:rsidR="00A22F0B">
        <w:rPr>
          <w:lang w:val="en-US"/>
        </w:rPr>
        <w:t xml:space="preserve"> </w:t>
      </w:r>
      <w:r w:rsidR="005575AD">
        <w:rPr>
          <w:lang w:val="en-US"/>
        </w:rPr>
        <w:t>risk behavior, self-esteem and stress coping strategies:</w:t>
      </w:r>
      <w:r>
        <w:t xml:space="preserve"> Master Thesis in Psychology / Scientific adviser prof. </w:t>
      </w:r>
      <w:r w:rsidR="005575AD">
        <w:t>A</w:t>
      </w:r>
      <w:r>
        <w:t xml:space="preserve">. </w:t>
      </w:r>
      <w:r w:rsidR="005575AD">
        <w:t>Endriulaitienė. Kaunas: Vytautas Magnus University, 20</w:t>
      </w:r>
      <w:r w:rsidR="005575AD">
        <w:rPr>
          <w:lang w:val="en-US"/>
        </w:rPr>
        <w:t>10</w:t>
      </w:r>
      <w:r w:rsidR="00201B59">
        <w:t>. – 54</w:t>
      </w:r>
      <w:r>
        <w:t xml:space="preserve"> p. [Manuscript]. Kept in the Library of Vytautas Magnus University.</w:t>
      </w:r>
    </w:p>
    <w:p w:rsidR="000B12B1" w:rsidRDefault="000B12B1" w:rsidP="00601D47">
      <w:pPr>
        <w:spacing w:line="360" w:lineRule="auto"/>
        <w:jc w:val="both"/>
        <w:rPr>
          <w:caps/>
        </w:rPr>
      </w:pPr>
    </w:p>
    <w:p w:rsidR="00453B41" w:rsidRDefault="000B12B1" w:rsidP="00A22F0B">
      <w:pPr>
        <w:spacing w:line="360" w:lineRule="auto"/>
        <w:ind w:firstLine="720"/>
        <w:jc w:val="both"/>
        <w:rPr>
          <w:lang w:val="en-US"/>
        </w:rPr>
      </w:pPr>
      <w:r>
        <w:rPr>
          <w:i/>
        </w:rPr>
        <w:t xml:space="preserve">Key words: </w:t>
      </w:r>
      <w:r w:rsidR="00601D47">
        <w:rPr>
          <w:lang w:val="en-US"/>
        </w:rPr>
        <w:t>10-12</w:t>
      </w:r>
      <w:r w:rsidR="00601D47" w:rsidRPr="005575AD">
        <w:rPr>
          <w:vertAlign w:val="superscript"/>
          <w:lang w:val="en-US"/>
        </w:rPr>
        <w:t>th</w:t>
      </w:r>
      <w:r w:rsidR="00601D47">
        <w:rPr>
          <w:lang w:val="en-US"/>
        </w:rPr>
        <w:t xml:space="preserve"> grade students, health- risk behavior, self-esteem, stress coping strategies.</w:t>
      </w:r>
    </w:p>
    <w:p w:rsidR="00F669C4" w:rsidRDefault="00F669C4" w:rsidP="00A22F0B">
      <w:pPr>
        <w:spacing w:line="360" w:lineRule="auto"/>
        <w:ind w:firstLine="720"/>
        <w:jc w:val="both"/>
        <w:rPr>
          <w:lang w:val="en-US"/>
        </w:rPr>
      </w:pPr>
    </w:p>
    <w:p w:rsidR="00A22F0B" w:rsidRDefault="00A22F0B" w:rsidP="00A22F0B">
      <w:pPr>
        <w:spacing w:line="360" w:lineRule="auto"/>
        <w:ind w:firstLine="720"/>
        <w:jc w:val="both"/>
        <w:rPr>
          <w:lang w:val="en-US"/>
        </w:rPr>
      </w:pPr>
      <w:r>
        <w:rPr>
          <w:lang w:val="en-US"/>
        </w:rPr>
        <w:t xml:space="preserve">The aim of this study was to identify </w:t>
      </w:r>
      <w:r>
        <w:t xml:space="preserve">the relationships between </w:t>
      </w:r>
      <w:r>
        <w:rPr>
          <w:lang w:val="en-US"/>
        </w:rPr>
        <w:t>10-12</w:t>
      </w:r>
      <w:r w:rsidRPr="005575AD">
        <w:rPr>
          <w:vertAlign w:val="superscript"/>
          <w:lang w:val="en-US"/>
        </w:rPr>
        <w:t>th</w:t>
      </w:r>
      <w:r>
        <w:rPr>
          <w:lang w:val="en-US"/>
        </w:rPr>
        <w:t xml:space="preserve"> grade </w:t>
      </w:r>
      <w:r w:rsidR="00146E7B">
        <w:rPr>
          <w:lang w:val="en-US"/>
        </w:rPr>
        <w:t>students’</w:t>
      </w:r>
      <w:r>
        <w:rPr>
          <w:lang w:val="en-US"/>
        </w:rPr>
        <w:t xml:space="preserve"> health- risk behavior</w:t>
      </w:r>
      <w:r w:rsidR="00F669C4">
        <w:rPr>
          <w:lang w:val="en-US"/>
        </w:rPr>
        <w:t>s</w:t>
      </w:r>
      <w:r>
        <w:rPr>
          <w:lang w:val="en-US"/>
        </w:rPr>
        <w:t>, self-esteem and stress coping strategies.</w:t>
      </w:r>
    </w:p>
    <w:p w:rsidR="008E499F" w:rsidRDefault="00A22F0B" w:rsidP="008E499F">
      <w:pPr>
        <w:spacing w:line="360" w:lineRule="auto"/>
        <w:ind w:firstLine="720"/>
        <w:jc w:val="both"/>
        <w:rPr>
          <w:color w:val="000000"/>
          <w:szCs w:val="24"/>
        </w:rPr>
      </w:pPr>
      <w:r w:rsidRPr="008E499F">
        <w:rPr>
          <w:szCs w:val="24"/>
        </w:rPr>
        <w:t xml:space="preserve">The </w:t>
      </w:r>
      <w:r w:rsidR="008E499F" w:rsidRPr="008E499F">
        <w:rPr>
          <w:szCs w:val="24"/>
        </w:rPr>
        <w:t xml:space="preserve">study was conducted in two secondary schools of Kaunas county. The </w:t>
      </w:r>
      <w:r w:rsidRPr="008E499F">
        <w:rPr>
          <w:szCs w:val="24"/>
        </w:rPr>
        <w:t xml:space="preserve">subjects of the study were </w:t>
      </w:r>
      <w:r w:rsidR="008E499F" w:rsidRPr="008E499F">
        <w:rPr>
          <w:szCs w:val="24"/>
        </w:rPr>
        <w:t>192 10-12th grade (15-19 years old) students</w:t>
      </w:r>
      <w:r w:rsidR="008E499F" w:rsidRPr="008E499F">
        <w:rPr>
          <w:color w:val="000000"/>
          <w:szCs w:val="24"/>
        </w:rPr>
        <w:t>: 115 (59.9%) male and 77 (40.1%) females.</w:t>
      </w:r>
    </w:p>
    <w:p w:rsidR="00FE0E74" w:rsidRDefault="00FE0E74" w:rsidP="00FE0E74">
      <w:pPr>
        <w:spacing w:line="360" w:lineRule="auto"/>
        <w:ind w:firstLine="720"/>
        <w:jc w:val="both"/>
        <w:rPr>
          <w:color w:val="000000"/>
          <w:szCs w:val="24"/>
        </w:rPr>
      </w:pPr>
      <w:r w:rsidRPr="002B4109">
        <w:rPr>
          <w:szCs w:val="24"/>
          <w:lang w:val="en-US"/>
        </w:rPr>
        <w:t>To as</w:t>
      </w:r>
      <w:r w:rsidR="00C956CE">
        <w:rPr>
          <w:szCs w:val="24"/>
          <w:lang w:val="en-US"/>
        </w:rPr>
        <w:t>ses self-esteem used Rosenberg S</w:t>
      </w:r>
      <w:r w:rsidRPr="002B4109">
        <w:rPr>
          <w:szCs w:val="24"/>
          <w:lang w:val="en-US"/>
        </w:rPr>
        <w:t>elf-esteem scale</w:t>
      </w:r>
      <w:r w:rsidR="004B7DF5">
        <w:rPr>
          <w:szCs w:val="24"/>
          <w:lang w:val="en-US"/>
        </w:rPr>
        <w:t>-RSE</w:t>
      </w:r>
      <w:r w:rsidRPr="002B4109">
        <w:rPr>
          <w:szCs w:val="24"/>
          <w:lang w:val="en-US"/>
        </w:rPr>
        <w:t xml:space="preserve"> (Rosenberg, 1965). </w:t>
      </w:r>
      <w:r w:rsidR="002B4109" w:rsidRPr="002B4109">
        <w:rPr>
          <w:szCs w:val="24"/>
          <w:lang w:val="en-US"/>
        </w:rPr>
        <w:t xml:space="preserve">To assess </w:t>
      </w:r>
      <w:r w:rsidR="002B4109" w:rsidRPr="002B4109">
        <w:rPr>
          <w:color w:val="000000"/>
          <w:szCs w:val="24"/>
        </w:rPr>
        <w:t>s</w:t>
      </w:r>
      <w:r w:rsidRPr="002B4109">
        <w:rPr>
          <w:color w:val="000000"/>
          <w:szCs w:val="24"/>
        </w:rPr>
        <w:t xml:space="preserve">tress coping strategies were used </w:t>
      </w:r>
      <w:r w:rsidR="002B4109" w:rsidRPr="002B4109">
        <w:rPr>
          <w:color w:val="000000"/>
          <w:szCs w:val="24"/>
        </w:rPr>
        <w:t>Grakauskas Ž.</w:t>
      </w:r>
      <w:r w:rsidRPr="002B4109">
        <w:rPr>
          <w:color w:val="000000"/>
          <w:szCs w:val="24"/>
        </w:rPr>
        <w:t xml:space="preserve"> </w:t>
      </w:r>
      <w:r w:rsidR="002B4109" w:rsidRPr="002B4109">
        <w:rPr>
          <w:color w:val="000000"/>
          <w:szCs w:val="24"/>
        </w:rPr>
        <w:t xml:space="preserve">and </w:t>
      </w:r>
      <w:r w:rsidRPr="002B4109">
        <w:rPr>
          <w:color w:val="000000"/>
          <w:szCs w:val="24"/>
        </w:rPr>
        <w:t xml:space="preserve">Valickis G. (2006) developed and adapted "Stress Coping Questionnaire: a four-factor model. </w:t>
      </w:r>
      <w:r w:rsidR="002B4109" w:rsidRPr="002B4109">
        <w:rPr>
          <w:color w:val="000000"/>
          <w:szCs w:val="24"/>
        </w:rPr>
        <w:t>Health-risk</w:t>
      </w:r>
      <w:r w:rsidRPr="002B4109">
        <w:rPr>
          <w:color w:val="000000"/>
          <w:szCs w:val="24"/>
        </w:rPr>
        <w:t xml:space="preserve"> behaviors were assessed on the basi</w:t>
      </w:r>
      <w:r w:rsidR="002B4109" w:rsidRPr="002B4109">
        <w:rPr>
          <w:color w:val="000000"/>
          <w:szCs w:val="24"/>
        </w:rPr>
        <w:t>s of the separate Adolescent Health and D</w:t>
      </w:r>
      <w:r w:rsidRPr="002B4109">
        <w:rPr>
          <w:color w:val="000000"/>
          <w:szCs w:val="24"/>
        </w:rPr>
        <w:t>evelopme</w:t>
      </w:r>
      <w:r w:rsidR="002B4109" w:rsidRPr="002B4109">
        <w:rPr>
          <w:color w:val="000000"/>
          <w:szCs w:val="24"/>
        </w:rPr>
        <w:t>nt Q</w:t>
      </w:r>
      <w:r w:rsidRPr="002B4109">
        <w:rPr>
          <w:color w:val="000000"/>
          <w:szCs w:val="24"/>
        </w:rPr>
        <w:t xml:space="preserve">uestionnaire </w:t>
      </w:r>
      <w:r w:rsidR="002B4109" w:rsidRPr="002B4109">
        <w:rPr>
          <w:color w:val="000000"/>
          <w:szCs w:val="24"/>
        </w:rPr>
        <w:t>q</w:t>
      </w:r>
      <w:r w:rsidRPr="002B4109">
        <w:rPr>
          <w:color w:val="000000"/>
          <w:szCs w:val="24"/>
        </w:rPr>
        <w:t xml:space="preserve">uestions </w:t>
      </w:r>
      <w:r w:rsidR="002B4109" w:rsidRPr="002B4109">
        <w:rPr>
          <w:color w:val="000000"/>
          <w:szCs w:val="24"/>
        </w:rPr>
        <w:t xml:space="preserve">by Jessor R. and authors </w:t>
      </w:r>
      <w:r w:rsidRPr="002B4109">
        <w:rPr>
          <w:color w:val="000000"/>
          <w:szCs w:val="24"/>
        </w:rPr>
        <w:t>(Jessor R., Costa, FM, turbo, MS, 2002).</w:t>
      </w:r>
    </w:p>
    <w:p w:rsidR="00F669C4" w:rsidRPr="00EB501C" w:rsidRDefault="0061138A" w:rsidP="00EB501C">
      <w:pPr>
        <w:spacing w:line="360" w:lineRule="auto"/>
        <w:ind w:firstLine="720"/>
        <w:jc w:val="both"/>
        <w:rPr>
          <w:color w:val="000000"/>
          <w:szCs w:val="24"/>
        </w:rPr>
      </w:pPr>
      <w:r w:rsidRPr="0061138A">
        <w:rPr>
          <w:szCs w:val="24"/>
        </w:rPr>
        <w:t>The r</w:t>
      </w:r>
      <w:r w:rsidR="00743840">
        <w:rPr>
          <w:szCs w:val="24"/>
        </w:rPr>
        <w:t xml:space="preserve">esults of the study showed that </w:t>
      </w:r>
      <w:r w:rsidRPr="0061138A">
        <w:rPr>
          <w:color w:val="000000"/>
          <w:szCs w:val="24"/>
        </w:rPr>
        <w:t xml:space="preserve">relationship between health risk behaviors and self-esteem among the students has not been established. Research has also shown that the </w:t>
      </w:r>
      <w:r w:rsidR="00A037F1">
        <w:rPr>
          <w:color w:val="000000"/>
          <w:szCs w:val="24"/>
        </w:rPr>
        <w:t>males</w:t>
      </w:r>
      <w:r w:rsidRPr="0061138A">
        <w:rPr>
          <w:color w:val="000000"/>
          <w:szCs w:val="24"/>
        </w:rPr>
        <w:t xml:space="preserve"> wit</w:t>
      </w:r>
      <w:r w:rsidR="00A037F1">
        <w:rPr>
          <w:color w:val="000000"/>
          <w:szCs w:val="24"/>
        </w:rPr>
        <w:t>h higher self-esteem rarely use</w:t>
      </w:r>
      <w:r w:rsidRPr="0061138A">
        <w:rPr>
          <w:color w:val="000000"/>
          <w:szCs w:val="24"/>
        </w:rPr>
        <w:t xml:space="preserve"> </w:t>
      </w:r>
      <w:r w:rsidR="00A037F1">
        <w:rPr>
          <w:color w:val="000000"/>
          <w:szCs w:val="24"/>
        </w:rPr>
        <w:t xml:space="preserve">the discharge of emotion </w:t>
      </w:r>
      <w:r w:rsidRPr="0061138A">
        <w:rPr>
          <w:color w:val="000000"/>
          <w:szCs w:val="24"/>
        </w:rPr>
        <w:t>o</w:t>
      </w:r>
      <w:r w:rsidR="00A037F1">
        <w:rPr>
          <w:color w:val="000000"/>
          <w:szCs w:val="24"/>
        </w:rPr>
        <w:t>riented stress cope strategie</w:t>
      </w:r>
      <w:r w:rsidRPr="0061138A">
        <w:rPr>
          <w:color w:val="000000"/>
          <w:szCs w:val="24"/>
        </w:rPr>
        <w:t xml:space="preserve">, while </w:t>
      </w:r>
      <w:r w:rsidR="00A037F1">
        <w:rPr>
          <w:color w:val="000000"/>
          <w:szCs w:val="24"/>
        </w:rPr>
        <w:t>females</w:t>
      </w:r>
      <w:r w:rsidRPr="0061138A">
        <w:rPr>
          <w:color w:val="000000"/>
          <w:szCs w:val="24"/>
        </w:rPr>
        <w:t xml:space="preserve"> with higher self-esteem, to overcome stress, use more a social support stress coping strate</w:t>
      </w:r>
      <w:r w:rsidR="00EB501C">
        <w:rPr>
          <w:color w:val="000000"/>
          <w:szCs w:val="24"/>
        </w:rPr>
        <w:t>gy. More often used the discharge of emotion stress cope strategy has link to more frequent unhealthy eating behavior</w:t>
      </w:r>
      <w:r w:rsidR="00743840" w:rsidRPr="00743840">
        <w:rPr>
          <w:color w:val="000000"/>
          <w:szCs w:val="24"/>
        </w:rPr>
        <w:t xml:space="preserve"> </w:t>
      </w:r>
      <w:r w:rsidR="00743840">
        <w:rPr>
          <w:color w:val="000000"/>
          <w:szCs w:val="24"/>
        </w:rPr>
        <w:t>among males</w:t>
      </w:r>
      <w:r w:rsidR="00EB501C">
        <w:rPr>
          <w:color w:val="000000"/>
          <w:szCs w:val="24"/>
        </w:rPr>
        <w:t>, and has link with higher psychoactive substance use, risky driving and unprotected sex</w:t>
      </w:r>
      <w:r w:rsidR="00743840" w:rsidRPr="00743840">
        <w:rPr>
          <w:color w:val="000000"/>
          <w:szCs w:val="24"/>
        </w:rPr>
        <w:t xml:space="preserve"> </w:t>
      </w:r>
      <w:r w:rsidR="00743840">
        <w:rPr>
          <w:color w:val="000000"/>
          <w:szCs w:val="24"/>
        </w:rPr>
        <w:t>among females</w:t>
      </w:r>
      <w:r w:rsidR="00EB501C">
        <w:rPr>
          <w:color w:val="000000"/>
          <w:szCs w:val="24"/>
        </w:rPr>
        <w:t>.</w:t>
      </w:r>
      <w:r w:rsidR="006D15FA">
        <w:rPr>
          <w:color w:val="000000"/>
          <w:szCs w:val="24"/>
        </w:rPr>
        <w:t xml:space="preserve"> The study has estabilished links between health risk behaviors, self-esteem and stress cope strategies: higher self-esteem and more often used problem solving orientied stress coping strategies predict less frequent use</w:t>
      </w:r>
      <w:r w:rsidR="00474968">
        <w:rPr>
          <w:color w:val="000000"/>
          <w:szCs w:val="24"/>
        </w:rPr>
        <w:t>, but social suport stress coping strategy  is increasing</w:t>
      </w:r>
      <w:r w:rsidR="006D15FA">
        <w:rPr>
          <w:color w:val="000000"/>
          <w:szCs w:val="24"/>
        </w:rPr>
        <w:t xml:space="preserve"> psychoactive substance </w:t>
      </w:r>
      <w:r w:rsidR="00474968">
        <w:rPr>
          <w:color w:val="000000"/>
          <w:szCs w:val="24"/>
        </w:rPr>
        <w:t xml:space="preserve">use </w:t>
      </w:r>
      <w:r w:rsidR="006D15FA">
        <w:rPr>
          <w:color w:val="000000"/>
          <w:szCs w:val="24"/>
        </w:rPr>
        <w:t>among students.</w:t>
      </w:r>
      <w:r w:rsidR="00474968">
        <w:rPr>
          <w:color w:val="000000"/>
          <w:szCs w:val="24"/>
        </w:rPr>
        <w:t xml:space="preserve"> Males, and students whose more often used the discharge of emotion stress cope strategy,  takes more driving risk  and have more often unprotected sex. More typical unprotected sex is between student with higher self-esteem, </w:t>
      </w:r>
      <w:r w:rsidR="00A61DDA">
        <w:rPr>
          <w:color w:val="000000"/>
          <w:szCs w:val="24"/>
        </w:rPr>
        <w:t>but</w:t>
      </w:r>
      <w:r w:rsidR="00474968">
        <w:rPr>
          <w:color w:val="000000"/>
          <w:szCs w:val="24"/>
        </w:rPr>
        <w:t xml:space="preserve"> more often used avoiding stress cope strategy provides a less unprotected sexual intercourses.</w:t>
      </w:r>
      <w:r w:rsidR="00F669C4" w:rsidRPr="00F669C4">
        <w:rPr>
          <w:rFonts w:ascii="Arial" w:hAnsi="Arial" w:cs="Arial"/>
          <w:vanish/>
          <w:color w:val="1111CC"/>
          <w:sz w:val="18"/>
          <w:lang w:val="en-US"/>
        </w:rPr>
        <w:t>Klausyti</w:t>
      </w:r>
      <w:r w:rsidR="00EB501C">
        <w:rPr>
          <w:rFonts w:ascii="Arial" w:hAnsi="Arial" w:cs="Arial"/>
          <w:vanish/>
          <w:color w:val="1111CC"/>
          <w:sz w:val="18"/>
          <w:lang w:val="en-US"/>
        </w:rPr>
        <w:t>Skaityti fonetiška</w:t>
      </w:r>
      <w:r w:rsidR="00F669C4" w:rsidRPr="00F669C4">
        <w:rPr>
          <w:rFonts w:ascii="Lucida Sans Unicode" w:hAnsi="Lucida Sans Unicode" w:cs="Lucida Sans Unicode"/>
          <w:vanish/>
          <w:color w:val="777777"/>
          <w:sz w:val="18"/>
          <w:szCs w:val="18"/>
          <w:lang w:val="en-US"/>
        </w:rPr>
        <w:t> </w:t>
      </w:r>
    </w:p>
    <w:p w:rsidR="00F669C4" w:rsidRPr="00F669C4" w:rsidRDefault="00F669C4" w:rsidP="00F669C4">
      <w:pPr>
        <w:spacing w:after="138" w:line="222" w:lineRule="atLeast"/>
        <w:textAlignment w:val="top"/>
        <w:outlineLvl w:val="3"/>
        <w:rPr>
          <w:rFonts w:ascii="Arial" w:hAnsi="Arial" w:cs="Arial"/>
          <w:vanish/>
          <w:color w:val="888888"/>
          <w:sz w:val="18"/>
          <w:szCs w:val="18"/>
          <w:lang w:val="en-US"/>
        </w:rPr>
      </w:pPr>
      <w:r w:rsidRPr="00F669C4">
        <w:rPr>
          <w:rFonts w:ascii="Arial" w:hAnsi="Arial" w:cs="Arial"/>
          <w:vanish/>
          <w:color w:val="888888"/>
          <w:sz w:val="18"/>
          <w:szCs w:val="18"/>
          <w:lang w:val="en-US"/>
        </w:rPr>
        <w:t xml:space="preserve">Žodynas - </w:t>
      </w:r>
      <w:hyperlink r:id="rId9" w:history="1">
        <w:r w:rsidRPr="00F669C4">
          <w:rPr>
            <w:rFonts w:ascii="Arial" w:hAnsi="Arial" w:cs="Arial"/>
            <w:vanish/>
            <w:color w:val="4272DB"/>
            <w:sz w:val="18"/>
            <w:szCs w:val="18"/>
            <w:lang w:val="en-US"/>
          </w:rPr>
          <w:t>Žiūrėti išsamų žodyną</w:t>
        </w:r>
      </w:hyperlink>
    </w:p>
    <w:p w:rsidR="00F669C4" w:rsidRPr="00F669C4" w:rsidRDefault="00F669C4" w:rsidP="00F669C4">
      <w:pPr>
        <w:numPr>
          <w:ilvl w:val="0"/>
          <w:numId w:val="34"/>
        </w:numPr>
        <w:spacing w:before="100" w:beforeAutospacing="1" w:after="100" w:afterAutospacing="1"/>
        <w:textAlignment w:val="top"/>
        <w:rPr>
          <w:rFonts w:ascii="Arial" w:hAnsi="Arial" w:cs="Arial"/>
          <w:b/>
          <w:bCs/>
          <w:vanish/>
          <w:color w:val="000000"/>
          <w:sz w:val="18"/>
          <w:szCs w:val="18"/>
          <w:lang w:val="en-US"/>
        </w:rPr>
      </w:pPr>
      <w:r w:rsidRPr="00F669C4">
        <w:rPr>
          <w:rFonts w:ascii="Arial" w:hAnsi="Arial" w:cs="Arial"/>
          <w:b/>
          <w:bCs/>
          <w:vanish/>
          <w:color w:val="000000"/>
          <w:sz w:val="18"/>
          <w:szCs w:val="18"/>
          <w:lang w:val="en-US"/>
        </w:rPr>
        <w:t xml:space="preserve">daiktavardis </w:t>
      </w:r>
    </w:p>
    <w:p w:rsidR="00F669C4" w:rsidRPr="00F669C4" w:rsidRDefault="00F669C4" w:rsidP="00F669C4">
      <w:pPr>
        <w:numPr>
          <w:ilvl w:val="1"/>
          <w:numId w:val="34"/>
        </w:numPr>
        <w:spacing w:before="100" w:beforeAutospacing="1" w:after="100" w:afterAutospacing="1"/>
        <w:textAlignment w:val="top"/>
        <w:rPr>
          <w:rFonts w:ascii="Arial" w:hAnsi="Arial" w:cs="Arial"/>
          <w:vanish/>
          <w:color w:val="000000"/>
          <w:sz w:val="18"/>
          <w:szCs w:val="18"/>
          <w:lang w:val="en-US"/>
        </w:rPr>
      </w:pPr>
      <w:r w:rsidRPr="00F669C4">
        <w:rPr>
          <w:rFonts w:ascii="Arial" w:hAnsi="Arial" w:cs="Arial"/>
          <w:vanish/>
          <w:color w:val="000000"/>
          <w:sz w:val="18"/>
          <w:szCs w:val="18"/>
          <w:lang w:val="en-US"/>
        </w:rPr>
        <w:t>district</w:t>
      </w:r>
    </w:p>
    <w:p w:rsidR="003E2E58" w:rsidRPr="003E2E58" w:rsidRDefault="003E2E58" w:rsidP="003E2E58">
      <w:pPr>
        <w:textAlignment w:val="top"/>
        <w:rPr>
          <w:rFonts w:ascii="Arial" w:hAnsi="Arial" w:cs="Arial"/>
          <w:vanish/>
          <w:color w:val="1111CC"/>
          <w:sz w:val="18"/>
          <w:szCs w:val="18"/>
          <w:lang w:val="en-US"/>
        </w:rPr>
      </w:pPr>
      <w:r w:rsidRPr="003E2E58">
        <w:rPr>
          <w:rFonts w:ascii="Arial" w:hAnsi="Arial" w:cs="Arial"/>
          <w:vanish/>
          <w:color w:val="1111CC"/>
          <w:sz w:val="18"/>
          <w:lang w:val="en-US"/>
        </w:rPr>
        <w:t>Klausyti</w:t>
      </w:r>
    </w:p>
    <w:p w:rsidR="003E2E58" w:rsidRPr="003E2E58" w:rsidRDefault="003E2E58" w:rsidP="003E2E58">
      <w:pPr>
        <w:textAlignment w:val="top"/>
        <w:rPr>
          <w:rFonts w:ascii="Arial" w:hAnsi="Arial" w:cs="Arial"/>
          <w:vanish/>
          <w:color w:val="1111CC"/>
          <w:sz w:val="18"/>
          <w:szCs w:val="18"/>
          <w:lang w:val="en-US"/>
        </w:rPr>
      </w:pPr>
      <w:r w:rsidRPr="003E2E58">
        <w:rPr>
          <w:rFonts w:ascii="Arial" w:hAnsi="Arial" w:cs="Arial"/>
          <w:vanish/>
          <w:color w:val="1111CC"/>
          <w:sz w:val="18"/>
          <w:lang w:val="en-US"/>
        </w:rPr>
        <w:t>Skaityti fonetiškai</w:t>
      </w:r>
    </w:p>
    <w:p w:rsidR="003E2E58" w:rsidRPr="003E2E58" w:rsidRDefault="003E2E58" w:rsidP="003E2E58">
      <w:pPr>
        <w:spacing w:line="324" w:lineRule="atLeast"/>
        <w:textAlignment w:val="top"/>
        <w:rPr>
          <w:rFonts w:ascii="Lucida Sans Unicode" w:hAnsi="Lucida Sans Unicode" w:cs="Lucida Sans Unicode"/>
          <w:vanish/>
          <w:color w:val="777777"/>
          <w:sz w:val="18"/>
          <w:szCs w:val="18"/>
          <w:lang w:val="en-US"/>
        </w:rPr>
      </w:pPr>
      <w:r w:rsidRPr="003E2E58">
        <w:rPr>
          <w:rFonts w:ascii="Lucida Sans Unicode" w:hAnsi="Lucida Sans Unicode" w:cs="Lucida Sans Unicode"/>
          <w:vanish/>
          <w:color w:val="777777"/>
          <w:sz w:val="18"/>
          <w:szCs w:val="18"/>
          <w:lang w:val="en-US"/>
        </w:rPr>
        <w:t> </w:t>
      </w:r>
    </w:p>
    <w:p w:rsidR="003E2E58" w:rsidRPr="003E2E58" w:rsidRDefault="003E2E58" w:rsidP="003E2E58">
      <w:pPr>
        <w:spacing w:after="138" w:line="222" w:lineRule="atLeast"/>
        <w:textAlignment w:val="top"/>
        <w:outlineLvl w:val="3"/>
        <w:rPr>
          <w:rFonts w:ascii="Arial" w:hAnsi="Arial" w:cs="Arial"/>
          <w:vanish/>
          <w:color w:val="888888"/>
          <w:sz w:val="18"/>
          <w:szCs w:val="18"/>
          <w:lang w:val="en-US"/>
        </w:rPr>
      </w:pPr>
      <w:r w:rsidRPr="003E2E58">
        <w:rPr>
          <w:rFonts w:ascii="Arial" w:hAnsi="Arial" w:cs="Arial"/>
          <w:vanish/>
          <w:color w:val="888888"/>
          <w:sz w:val="18"/>
          <w:szCs w:val="18"/>
          <w:lang w:val="en-US"/>
        </w:rPr>
        <w:t xml:space="preserve">Žodynas - </w:t>
      </w:r>
      <w:hyperlink r:id="rId10" w:history="1">
        <w:r w:rsidRPr="003E2E58">
          <w:rPr>
            <w:rFonts w:ascii="Arial" w:hAnsi="Arial" w:cs="Arial"/>
            <w:vanish/>
            <w:color w:val="4272DB"/>
            <w:sz w:val="18"/>
            <w:szCs w:val="18"/>
            <w:lang w:val="en-US"/>
          </w:rPr>
          <w:t>Žiūrėti išsamų žodyną</w:t>
        </w:r>
      </w:hyperlink>
    </w:p>
    <w:p w:rsidR="00EB501C" w:rsidRDefault="00EB501C" w:rsidP="00A037F1">
      <w:pPr>
        <w:textAlignment w:val="top"/>
        <w:rPr>
          <w:rFonts w:ascii="Arial" w:hAnsi="Arial" w:cs="Arial"/>
          <w:color w:val="000000"/>
          <w:sz w:val="22"/>
        </w:rPr>
      </w:pPr>
    </w:p>
    <w:p w:rsidR="00A037F1" w:rsidRPr="00A037F1" w:rsidRDefault="00A037F1" w:rsidP="00A037F1">
      <w:pPr>
        <w:textAlignment w:val="top"/>
        <w:rPr>
          <w:rFonts w:ascii="Arial" w:hAnsi="Arial" w:cs="Arial"/>
          <w:vanish/>
          <w:color w:val="1111CC"/>
          <w:sz w:val="18"/>
          <w:szCs w:val="18"/>
          <w:lang w:val="en-US"/>
        </w:rPr>
      </w:pPr>
      <w:r w:rsidRPr="00A037F1">
        <w:rPr>
          <w:rFonts w:ascii="Arial" w:hAnsi="Arial" w:cs="Arial"/>
          <w:vanish/>
          <w:color w:val="1111CC"/>
          <w:sz w:val="18"/>
          <w:lang w:val="en-US"/>
        </w:rPr>
        <w:t>Skaityti fonetiškai</w:t>
      </w:r>
    </w:p>
    <w:p w:rsidR="00A037F1" w:rsidRPr="00A037F1" w:rsidRDefault="00A037F1" w:rsidP="00A037F1">
      <w:pPr>
        <w:spacing w:line="324" w:lineRule="atLeast"/>
        <w:textAlignment w:val="top"/>
        <w:rPr>
          <w:rFonts w:ascii="Lucida Sans Unicode" w:hAnsi="Lucida Sans Unicode" w:cs="Lucida Sans Unicode"/>
          <w:vanish/>
          <w:color w:val="777777"/>
          <w:sz w:val="18"/>
          <w:szCs w:val="18"/>
          <w:lang w:val="en-US"/>
        </w:rPr>
      </w:pPr>
      <w:r w:rsidRPr="00A037F1">
        <w:rPr>
          <w:rFonts w:ascii="Lucida Sans Unicode" w:hAnsi="Lucida Sans Unicode" w:cs="Lucida Sans Unicode"/>
          <w:vanish/>
          <w:color w:val="777777"/>
          <w:sz w:val="18"/>
          <w:szCs w:val="18"/>
          <w:lang w:val="en-US"/>
        </w:rPr>
        <w:t> </w:t>
      </w:r>
    </w:p>
    <w:p w:rsidR="00A037F1" w:rsidRPr="00A037F1" w:rsidRDefault="00A037F1" w:rsidP="00A037F1">
      <w:pPr>
        <w:spacing w:after="138" w:line="222" w:lineRule="atLeast"/>
        <w:textAlignment w:val="top"/>
        <w:outlineLvl w:val="3"/>
        <w:rPr>
          <w:rFonts w:ascii="Arial" w:hAnsi="Arial" w:cs="Arial"/>
          <w:vanish/>
          <w:color w:val="888888"/>
          <w:sz w:val="18"/>
          <w:szCs w:val="18"/>
          <w:lang w:val="en-US"/>
        </w:rPr>
      </w:pPr>
      <w:r w:rsidRPr="00A037F1">
        <w:rPr>
          <w:rFonts w:ascii="Arial" w:hAnsi="Arial" w:cs="Arial"/>
          <w:vanish/>
          <w:color w:val="888888"/>
          <w:sz w:val="18"/>
          <w:szCs w:val="18"/>
          <w:lang w:val="en-US"/>
        </w:rPr>
        <w:t xml:space="preserve">Žodynas - </w:t>
      </w:r>
      <w:hyperlink r:id="rId11" w:history="1">
        <w:r w:rsidRPr="00A037F1">
          <w:rPr>
            <w:rFonts w:ascii="Arial" w:hAnsi="Arial" w:cs="Arial"/>
            <w:vanish/>
            <w:color w:val="4272DB"/>
            <w:sz w:val="18"/>
            <w:szCs w:val="18"/>
            <w:lang w:val="en-US"/>
          </w:rPr>
          <w:t>Žiūrėti išsamų žodyną</w:t>
        </w:r>
      </w:hyperlink>
    </w:p>
    <w:p w:rsidR="00453B41" w:rsidRDefault="00453B41" w:rsidP="005A52FB">
      <w:pPr>
        <w:spacing w:line="360" w:lineRule="auto"/>
      </w:pPr>
    </w:p>
    <w:p w:rsidR="00FB352C" w:rsidRPr="005B5590" w:rsidRDefault="00DC49B5" w:rsidP="00FF74C3">
      <w:pPr>
        <w:spacing w:line="360" w:lineRule="auto"/>
        <w:jc w:val="center"/>
        <w:rPr>
          <w:sz w:val="28"/>
          <w:szCs w:val="28"/>
        </w:rPr>
      </w:pPr>
      <w:r w:rsidRPr="005B5590">
        <w:rPr>
          <w:sz w:val="28"/>
          <w:szCs w:val="28"/>
        </w:rPr>
        <w:lastRenderedPageBreak/>
        <w:t>ĮVADAS</w:t>
      </w:r>
    </w:p>
    <w:p w:rsidR="00A072A3" w:rsidRDefault="00A072A3" w:rsidP="00A072A3">
      <w:pPr>
        <w:spacing w:line="360" w:lineRule="auto"/>
        <w:ind w:firstLine="1296"/>
        <w:jc w:val="both"/>
      </w:pPr>
      <w:r>
        <w:t>Paauglio išgyvenimai, kasdienių problemų sprendimas susijęs su fizine sveikata bei  gyvenimo kokybe. Problemiška paauglių psichoemocinė situacija kelia aukštus reikalavimus visuomenės sveikatos prieži</w:t>
      </w:r>
      <w:r w:rsidR="00DB3B58">
        <w:t>ūrai. Paauglių rizikingas elgesys</w:t>
      </w:r>
      <w:r>
        <w:t xml:space="preserve"> turi rimtų pasekmių, tiek medicininiu, tiek psichologinių bei ekonominiu požiūriu.</w:t>
      </w:r>
      <w:r w:rsidR="00C74104" w:rsidRPr="00C74104">
        <w:t xml:space="preserve"> </w:t>
      </w:r>
      <w:r w:rsidR="00C74104">
        <w:t>Pagrindinės paauglių mirties priežastys, tai ne ligos, o prevencinis elgesys (</w:t>
      </w:r>
      <w:r w:rsidR="00C74104">
        <w:rPr>
          <w:lang w:val="en-US"/>
        </w:rPr>
        <w:t>Babington L.M., Kelley B.R., Patsdaughter C.A., 2009).</w:t>
      </w:r>
      <w:r>
        <w:t xml:space="preserve"> Rizikinga</w:t>
      </w:r>
      <w:r w:rsidR="00DB3B58">
        <w:t>s elgesys</w:t>
      </w:r>
      <w:r>
        <w:t xml:space="preserve"> dažniausiai siejama</w:t>
      </w:r>
      <w:r w:rsidR="00DB3B58">
        <w:t>s</w:t>
      </w:r>
      <w:r>
        <w:t xml:space="preserve"> su rūkymu, alkoholio, narkotinių medžiagų vartojimu, nesaugiais lytiniais santykiais, vairavimu ir t.t. (Hills B., Reyna V.F., Estrada S., 2008).</w:t>
      </w:r>
    </w:p>
    <w:p w:rsidR="00A072A3" w:rsidRDefault="00A072A3" w:rsidP="00A072A3">
      <w:pPr>
        <w:spacing w:line="360" w:lineRule="auto"/>
        <w:ind w:firstLine="1296"/>
        <w:jc w:val="both"/>
      </w:pPr>
      <w:r>
        <w:t>Kaip žinome fizinė sveikata turi tiesiogines sąsajas su psichine sveikata, tyrimais įrodyta, kad patiriamas stresas gali paveikti imuninę sistemą, psichinės ligos yra susijusios su dietų laikymusi, rūkymų, alkoholio ir kitų psichiką veikiančių medžiagų vartojimu, savižudybėmis ir kt. rizikingu sveikatai elgesiu. Taigi šio darbo tema yra aktuali visuomenės sveikatos požiūriu (Aarons G.A. ir kt., 2008).</w:t>
      </w:r>
    </w:p>
    <w:p w:rsidR="00A072A3" w:rsidRDefault="00A072A3" w:rsidP="00A072A3">
      <w:pPr>
        <w:spacing w:line="360" w:lineRule="auto"/>
        <w:ind w:firstLine="1296"/>
        <w:jc w:val="both"/>
      </w:pPr>
      <w:r>
        <w:t xml:space="preserve">Daugybė sveikatai rizikingo elgesio yra būdinga paauglystės amžiaus tarpsniui, kuris vėliau tęsiasi ir suaugystėje, todėl įtakoja sveikatos būklę ateityje. Taigi, dabartiniai paaugliai reprezentuoja suaugusiųjų sveikatos ypatumus ateityje (Nooijer J., Vries K.N., 2006). Todėl visi atliekami tyrimai, prevencijos ir intervencijos metodai, turėtų būti akcentuojami ir sukoncentruoti į sveikatai rizikingą elgesį paauglystėje. </w:t>
      </w:r>
    </w:p>
    <w:p w:rsidR="00A072A3" w:rsidRDefault="00A072A3" w:rsidP="00A072A3">
      <w:pPr>
        <w:spacing w:line="360" w:lineRule="auto"/>
        <w:ind w:firstLine="1296"/>
        <w:jc w:val="both"/>
      </w:pPr>
      <w:r>
        <w:t xml:space="preserve">Pasak, Viner R. Ir Hacfarlane A. (2005), būtent paauglystėje pradedamas formuoti būsimasis suaugusiojo elgesys t.y. jaunuoliai atranda alternatyvius prisitaikymo gyvenime elgesio būdus, tokius kaip rūkymas, alkoholio, narkotinių medžiagų vartojimas, seksualiniai santykiai ir pan.,  kurie išlieka ir suaugus. Taigi, toks elgesys paauglystėje turi tiesioginį ryšį su visuomenės sveikatos rodikliais, tokiais kaip kad savižudybių skaičius, lytiniu keliu plintančios ligos, nepageidaujami nėštumai, širdies ligos, mitybos sutrikimai ir daugelį kitų. Pasak, Viner R. Ir Hacfarlane A. (2005), daugiau, kaip 90 proc. rūkančiųjų yra pradėję rūkyti paauglystėje. </w:t>
      </w:r>
    </w:p>
    <w:p w:rsidR="00A072A3" w:rsidRDefault="00A072A3" w:rsidP="00A072A3">
      <w:pPr>
        <w:spacing w:line="360" w:lineRule="auto"/>
        <w:ind w:firstLine="1296"/>
        <w:jc w:val="both"/>
      </w:pPr>
      <w:r>
        <w:t xml:space="preserve">Autoriai Eaton D.K irk t. (2008), teigia, kad sveikatai rizikingas elgesys paauglystėje yra viena iš pagrindinių mirtingumo priežasčių Amerikoje. Tyrimo duomenimis 72 proc. visų mirčių 10-24 metų jaunuolių tarpe yra susiję su nelaimingais atsitikimais autoįvykiuose, 11 proc.- niekada nedėvi saugos diržų automobilyje, 29,1 proc. yra važiave automobiliu, kurio vairuotojas tuo metu buvo apsvaiges nuo alkoholio, alkoholį vartoja 75 proc, jaunuolių, apie 48,7 proc. yra turėję lytinių santykių ir net 38,5 proc. iš jų lytinių santykių metu nenaudojo apsaugos priemonių (prezervatyvo), 20 proc. rūko. Autoriai taip pat teigia, kad šiai problemai spręsti taikomos </w:t>
      </w:r>
      <w:r>
        <w:lastRenderedPageBreak/>
        <w:t xml:space="preserve">intervencijos ir prevencinės programos yra efektyvios bei veiksmingos. Todėl labai svarbu nuolat stebėti ir analizuoti sveikatai rizikingo elgesio ypatumus ir statistinius rodiklius. </w:t>
      </w:r>
    </w:p>
    <w:p w:rsidR="00A072A3" w:rsidRDefault="00A072A3" w:rsidP="00A072A3">
      <w:pPr>
        <w:spacing w:line="360" w:lineRule="auto"/>
        <w:ind w:right="180" w:firstLine="720"/>
        <w:jc w:val="both"/>
      </w:pPr>
      <w:r>
        <w:t xml:space="preserve">Akcentuojant problemos aktualumą mūsų šalyje, galima drąsiai teigti, kad paauglių, fizinės ir psichinės sveikatos rodikliai Lietuvoje prasti. Vaikų tarpe daugėja psichikos ir elgesio sutrikimų turinčių, dažnai sergančių, prastai savo sveikatą vertinančių, besiskundžainčių psichosomatiniais sutrikimais jaunuolių. Kas ketvirtas 15-19 metų jaunuolis jaučiasi nelaimingas. Rūpestį kelia vyresniųjų klasių mokinių psichoemocinės sveikatos ir elgesio rodikliai. Nelabai laimingais ar nelaimingais jaučiasi daugiau nei trečdalis paauglių, dešimtadaliui jų būdingos suicidinės tendencijos (Juškelienė V., Ustilaitė S., Proškuvienė R., Kalibatas J., Naudžiūtė S., 2006). Vilniaus universitete atlikti tyrimai parodė, kad psichikos sveikatos problemų turi 41,7 procento mokyklinio amžiaus vaikų; 13 procentų sutrikimų galima kliniškai diagnozuoti (Valstybinė Psichikos sveikatos įgyvendinimo 2008- 2010 metų programa). Taigi, kaip matome, sveikatai rizikingo elgesio problemos, kurių priežastimi yra paaugliams kylantys psichologiniai sunkumai, itin aktualūs sveikatos psichologijos požiūriu Lietuvoje. Todėl, tai tik dar kartą įrodo, kokia svarbi yra šios problemos ir jos ypatumų identifikacija. </w:t>
      </w:r>
    </w:p>
    <w:p w:rsidR="00A072A3" w:rsidRDefault="00A072A3" w:rsidP="00A072A3">
      <w:pPr>
        <w:spacing w:line="360" w:lineRule="auto"/>
        <w:ind w:firstLine="1296"/>
        <w:jc w:val="both"/>
      </w:pPr>
      <w:r>
        <w:t xml:space="preserve">Šiame darbe bus analizuojama paauglių sveikatai </w:t>
      </w:r>
      <w:r w:rsidR="00DB3B58">
        <w:t>rizikingas elgesys susijęs</w:t>
      </w:r>
      <w:r>
        <w:t xml:space="preserve"> su tradiciniais sveikatos rizikos veikniais: rūkymas, alkoholio ir narkotinių medžiagų vartojimas, rizikingas vairavimas, nesv</w:t>
      </w:r>
      <w:r w:rsidR="00BA60CA">
        <w:t xml:space="preserve">eika mityba, ir </w:t>
      </w:r>
      <w:r w:rsidR="00DB3B58">
        <w:t xml:space="preserve">nesaugūs </w:t>
      </w:r>
      <w:r w:rsidR="00BA60CA">
        <w:t xml:space="preserve">lytiniai santykiai. </w:t>
      </w:r>
    </w:p>
    <w:p w:rsidR="00421A71" w:rsidRDefault="009C15BD" w:rsidP="009C15BD">
      <w:pPr>
        <w:spacing w:line="360" w:lineRule="auto"/>
        <w:ind w:firstLine="720"/>
        <w:jc w:val="both"/>
      </w:pPr>
      <w:r>
        <w:t xml:space="preserve">Nors </w:t>
      </w:r>
      <w:r w:rsidR="00F67919">
        <w:t>sveikatai rizikinga</w:t>
      </w:r>
      <w:r w:rsidR="00DB3B58">
        <w:t>s elgesys</w:t>
      </w:r>
      <w:r w:rsidR="00F67919">
        <w:t xml:space="preserve"> </w:t>
      </w:r>
      <w:r>
        <w:t xml:space="preserve">ir yra viena svarbiausių ir aktualiausių šiuolaikinių visuomenės problemų, bet </w:t>
      </w:r>
      <w:r w:rsidR="00DB3B58">
        <w:t xml:space="preserve">tai </w:t>
      </w:r>
      <w:r>
        <w:t>nėra nauja sveikatos psichologijos mokslo aktualija, šia kryptimi atlikta nemažai tyrimų. Šio darbo naujumas yra tai,</w:t>
      </w:r>
      <w:r w:rsidRPr="00DB3B58">
        <w:t xml:space="preserve"> kad </w:t>
      </w:r>
      <w:r w:rsidR="00421A71">
        <w:t xml:space="preserve">šiame darbe </w:t>
      </w:r>
      <w:r w:rsidR="007E3580">
        <w:t xml:space="preserve">bus analizuojamos </w:t>
      </w:r>
      <w:r w:rsidR="00421A71">
        <w:t xml:space="preserve">sveikatai rizikingo elgesio </w:t>
      </w:r>
      <w:r w:rsidR="007E3580">
        <w:t xml:space="preserve">sąsajos su </w:t>
      </w:r>
      <w:r w:rsidR="00421A71">
        <w:t>savigarba ir streso įveikos strategijos.</w:t>
      </w:r>
    </w:p>
    <w:p w:rsidR="00421A71" w:rsidRDefault="00421A71" w:rsidP="009C15BD">
      <w:pPr>
        <w:spacing w:line="360" w:lineRule="auto"/>
        <w:ind w:firstLine="720"/>
        <w:jc w:val="both"/>
      </w:pPr>
      <w:r>
        <w:t>Daugelio autorių pastebėta, kad sveikatai rizikingas elgesys labai artimai susijęs su savigarba, o pastarasis glaudžiai susijęs su atsparumu stresui, jo įveikimu bei įveikos būdų pasirinkimu (Chapma</w:t>
      </w:r>
      <w:r w:rsidR="00F74194">
        <w:t xml:space="preserve">n, Paula L., Mullis, Roland L., </w:t>
      </w:r>
      <w:r w:rsidR="00F74194">
        <w:rPr>
          <w:lang w:val="en-US"/>
        </w:rPr>
        <w:t>1991</w:t>
      </w:r>
      <w:r>
        <w:t xml:space="preserve">; </w:t>
      </w:r>
      <w:r w:rsidR="00661709">
        <w:rPr>
          <w:lang w:val="en-US"/>
        </w:rPr>
        <w:t>Fryer S., Waller G., Kroese B.S.</w:t>
      </w:r>
      <w:r w:rsidR="00F74194">
        <w:rPr>
          <w:lang w:val="en-US"/>
        </w:rPr>
        <w:t xml:space="preserve">, </w:t>
      </w:r>
      <w:r w:rsidR="00661709">
        <w:rPr>
          <w:lang w:val="en-US"/>
        </w:rPr>
        <w:t>1997</w:t>
      </w:r>
      <w:r>
        <w:t xml:space="preserve">; </w:t>
      </w:r>
      <w:r w:rsidR="00F74194">
        <w:rPr>
          <w:lang w:val="en-US"/>
        </w:rPr>
        <w:t>Hamid P.N., Yue X.D., Leung C.M., 2003).</w:t>
      </w:r>
      <w:r>
        <w:t xml:space="preserve"> </w:t>
      </w:r>
    </w:p>
    <w:p w:rsidR="009C15BD" w:rsidRDefault="009C15BD" w:rsidP="009C15BD">
      <w:pPr>
        <w:spacing w:line="360" w:lineRule="auto"/>
        <w:ind w:firstLine="720"/>
        <w:jc w:val="both"/>
      </w:pPr>
      <w:r w:rsidRPr="00DB3B58">
        <w:t xml:space="preserve"> </w:t>
      </w:r>
      <w:r>
        <w:t xml:space="preserve">Po to, kai Lazarus R. išsamiai aprašė streso įveikos procesus, pasaulyje vis labiau daugėja tyrimų šia tema, tačiau Lietuvoje tyrimų siekiančių nustatyti paauglių naudojamų streso įveikos strategijų sąsajas su sveikatai rizikingu elgesiu iki šiol skiriamas itin mažas dėmesys (Kalpokienė V., 2005). </w:t>
      </w:r>
    </w:p>
    <w:p w:rsidR="00DC49B5" w:rsidRDefault="009C15BD" w:rsidP="009C15BD">
      <w:pPr>
        <w:spacing w:line="360" w:lineRule="auto"/>
        <w:ind w:firstLine="720"/>
        <w:jc w:val="both"/>
      </w:pPr>
      <w:r>
        <w:t>Kadangi daugelio paauglių adaptacija būna sut</w:t>
      </w:r>
      <w:r w:rsidR="00F67919">
        <w:t>r</w:t>
      </w:r>
      <w:r>
        <w:t xml:space="preserve">ikusi daugelyje sferų, galima dartyti prielaidas, kad jie ne visados naudoja </w:t>
      </w:r>
      <w:r w:rsidR="00F67919">
        <w:t xml:space="preserve">tinkamas streso įveikos strategijas. Pasak, Kalpokienės V. (2005), paauglystėje itin plečiasi socialinis tinklas, socialinės paramos siekimas tampa svarbus </w:t>
      </w:r>
      <w:r w:rsidR="00F67919">
        <w:lastRenderedPageBreak/>
        <w:t>paauglio gyvenime, bet kaip žinome neretai paaugliai yra linkę įsitraukti į netinkamą, socialiai nepriimtiną aplinką, kinta emocinės iškrovos ir agresyvumo intensyvumas ir pan. Todėl tampa svarbu numatyti, kokios streso įveikos strategijos yra susijusios su sveikatai rizikingo elgesio dažnumu.</w:t>
      </w:r>
    </w:p>
    <w:p w:rsidR="00BA60CA" w:rsidRDefault="00A4172A" w:rsidP="00A4172A">
      <w:pPr>
        <w:spacing w:line="360" w:lineRule="auto"/>
        <w:ind w:firstLine="720"/>
        <w:jc w:val="both"/>
      </w:pPr>
      <w:r>
        <w:t xml:space="preserve">Taigi, galima daryti prielaidas, kad tiek </w:t>
      </w:r>
      <w:r w:rsidR="00412A74">
        <w:t>savigarba</w:t>
      </w:r>
      <w:r>
        <w:t>, tiek streso įveikos strategijos yra svarbūs veiksniai turintys ryšį su sveikatai rizikingu elgesiu paauglystėje.</w:t>
      </w:r>
    </w:p>
    <w:p w:rsidR="00BA60CA" w:rsidRPr="0042689F" w:rsidRDefault="00BA60CA" w:rsidP="00BA60CA">
      <w:pPr>
        <w:spacing w:line="360" w:lineRule="auto"/>
        <w:ind w:firstLine="360"/>
        <w:jc w:val="both"/>
      </w:pPr>
      <w:r w:rsidRPr="00BA60CA">
        <w:rPr>
          <w:b/>
          <w:iCs/>
          <w:szCs w:val="24"/>
        </w:rPr>
        <w:t>Darbo tikslas:</w:t>
      </w:r>
      <w:r w:rsidRPr="0042689F">
        <w:rPr>
          <w:b/>
          <w:iCs/>
          <w:sz w:val="28"/>
          <w:szCs w:val="28"/>
        </w:rPr>
        <w:t xml:space="preserve"> </w:t>
      </w:r>
      <w:r w:rsidR="00414D06">
        <w:t>Nustatyti 10-12 klasių mokin</w:t>
      </w:r>
      <w:r w:rsidRPr="0042689F">
        <w:t>ių  sveikatai rizikingo elgesio</w:t>
      </w:r>
      <w:r>
        <w:t xml:space="preserve"> sąsajas su </w:t>
      </w:r>
      <w:r w:rsidRPr="0042689F">
        <w:t xml:space="preserve"> </w:t>
      </w:r>
      <w:r w:rsidR="00B5190E">
        <w:t xml:space="preserve">savigarba </w:t>
      </w:r>
      <w:r>
        <w:t>ir streso įveikos strategijomis</w:t>
      </w:r>
      <w:r w:rsidRPr="0042689F">
        <w:t xml:space="preserve">. </w:t>
      </w:r>
    </w:p>
    <w:p w:rsidR="00BA60CA" w:rsidRPr="0042689F" w:rsidRDefault="00BA60CA" w:rsidP="00BA60CA">
      <w:pPr>
        <w:ind w:left="180" w:hanging="180"/>
        <w:jc w:val="both"/>
        <w:rPr>
          <w:b/>
          <w:sz w:val="28"/>
          <w:szCs w:val="28"/>
        </w:rPr>
      </w:pPr>
    </w:p>
    <w:p w:rsidR="00FB352C" w:rsidRDefault="00FB352C" w:rsidP="00FF74C3">
      <w:pPr>
        <w:spacing w:line="360" w:lineRule="auto"/>
      </w:pPr>
    </w:p>
    <w:p w:rsidR="00FB352C" w:rsidRDefault="00FB352C" w:rsidP="00FF74C3">
      <w:pPr>
        <w:spacing w:line="360" w:lineRule="auto"/>
      </w:pPr>
    </w:p>
    <w:p w:rsidR="00FB352C" w:rsidRDefault="00FB352C" w:rsidP="00FF74C3">
      <w:pPr>
        <w:spacing w:line="360" w:lineRule="auto"/>
      </w:pPr>
    </w:p>
    <w:p w:rsidR="00AF2053" w:rsidRDefault="00AF2053" w:rsidP="00FF74C3">
      <w:pPr>
        <w:spacing w:line="360" w:lineRule="auto"/>
      </w:pPr>
    </w:p>
    <w:p w:rsidR="00AF2053" w:rsidRDefault="00AF2053" w:rsidP="00FF74C3">
      <w:pPr>
        <w:spacing w:line="360" w:lineRule="auto"/>
      </w:pPr>
    </w:p>
    <w:p w:rsidR="00AF2053" w:rsidRDefault="00AF2053" w:rsidP="00FF74C3">
      <w:pPr>
        <w:spacing w:line="360" w:lineRule="auto"/>
      </w:pPr>
    </w:p>
    <w:p w:rsidR="00AF2053" w:rsidRDefault="00AF2053" w:rsidP="00FF74C3">
      <w:pPr>
        <w:spacing w:line="360" w:lineRule="auto"/>
      </w:pPr>
    </w:p>
    <w:p w:rsidR="00FB352C" w:rsidRDefault="00FB352C" w:rsidP="00FF74C3">
      <w:pPr>
        <w:spacing w:line="360" w:lineRule="auto"/>
      </w:pPr>
    </w:p>
    <w:p w:rsidR="00572B5B" w:rsidRDefault="00572B5B" w:rsidP="00FF74C3">
      <w:pPr>
        <w:spacing w:line="360" w:lineRule="auto"/>
      </w:pPr>
    </w:p>
    <w:p w:rsidR="00572B5B" w:rsidRDefault="00572B5B" w:rsidP="00FF74C3">
      <w:pPr>
        <w:spacing w:line="360" w:lineRule="auto"/>
      </w:pPr>
    </w:p>
    <w:p w:rsidR="00572B5B" w:rsidRDefault="00572B5B" w:rsidP="00FF74C3">
      <w:pPr>
        <w:spacing w:line="360" w:lineRule="auto"/>
      </w:pPr>
    </w:p>
    <w:p w:rsidR="00572B5B" w:rsidRDefault="00572B5B" w:rsidP="00FF74C3">
      <w:pPr>
        <w:spacing w:line="360" w:lineRule="auto"/>
      </w:pPr>
    </w:p>
    <w:p w:rsidR="00572B5B" w:rsidRDefault="00572B5B" w:rsidP="00FF74C3">
      <w:pPr>
        <w:spacing w:line="360" w:lineRule="auto"/>
      </w:pPr>
    </w:p>
    <w:p w:rsidR="00572B5B" w:rsidRDefault="00572B5B" w:rsidP="00FF74C3">
      <w:pPr>
        <w:spacing w:line="360" w:lineRule="auto"/>
      </w:pPr>
    </w:p>
    <w:p w:rsidR="00572B5B" w:rsidRDefault="00572B5B" w:rsidP="00FF74C3">
      <w:pPr>
        <w:spacing w:line="360" w:lineRule="auto"/>
      </w:pPr>
    </w:p>
    <w:p w:rsidR="00572B5B" w:rsidRDefault="00572B5B" w:rsidP="00FF74C3">
      <w:pPr>
        <w:spacing w:line="360" w:lineRule="auto"/>
      </w:pPr>
    </w:p>
    <w:p w:rsidR="00572B5B" w:rsidRDefault="00572B5B" w:rsidP="00FF74C3">
      <w:pPr>
        <w:spacing w:line="360" w:lineRule="auto"/>
      </w:pPr>
    </w:p>
    <w:p w:rsidR="00572B5B" w:rsidRDefault="00572B5B" w:rsidP="00FF74C3">
      <w:pPr>
        <w:spacing w:line="360" w:lineRule="auto"/>
      </w:pPr>
    </w:p>
    <w:p w:rsidR="00572B5B" w:rsidRDefault="00572B5B" w:rsidP="00FF74C3">
      <w:pPr>
        <w:spacing w:line="360" w:lineRule="auto"/>
      </w:pPr>
    </w:p>
    <w:p w:rsidR="00572B5B" w:rsidRDefault="00572B5B" w:rsidP="00FF74C3">
      <w:pPr>
        <w:spacing w:line="360" w:lineRule="auto"/>
      </w:pPr>
    </w:p>
    <w:p w:rsidR="00572B5B" w:rsidRDefault="00572B5B" w:rsidP="00FF74C3">
      <w:pPr>
        <w:spacing w:line="360" w:lineRule="auto"/>
      </w:pPr>
    </w:p>
    <w:p w:rsidR="00572B5B" w:rsidRDefault="00572B5B" w:rsidP="00FF74C3">
      <w:pPr>
        <w:spacing w:line="360" w:lineRule="auto"/>
      </w:pPr>
    </w:p>
    <w:p w:rsidR="00572B5B" w:rsidRDefault="00572B5B" w:rsidP="00FF74C3">
      <w:pPr>
        <w:spacing w:line="360" w:lineRule="auto"/>
      </w:pPr>
    </w:p>
    <w:p w:rsidR="00917239" w:rsidRDefault="00917239" w:rsidP="00FF74C3">
      <w:pPr>
        <w:spacing w:line="360" w:lineRule="auto"/>
      </w:pPr>
    </w:p>
    <w:p w:rsidR="00FB352C" w:rsidRPr="005B5590" w:rsidRDefault="00DC49B5" w:rsidP="00FF74C3">
      <w:pPr>
        <w:spacing w:line="360" w:lineRule="auto"/>
        <w:jc w:val="center"/>
        <w:rPr>
          <w:sz w:val="28"/>
          <w:szCs w:val="28"/>
        </w:rPr>
      </w:pPr>
      <w:r w:rsidRPr="005B5590">
        <w:rPr>
          <w:sz w:val="28"/>
          <w:szCs w:val="28"/>
        </w:rPr>
        <w:lastRenderedPageBreak/>
        <w:t>PAGRINDINIŲ SĄVOKŲ ŽODYNĖLIS</w:t>
      </w:r>
    </w:p>
    <w:p w:rsidR="00BA60CA" w:rsidRPr="00936307" w:rsidRDefault="00BA60CA" w:rsidP="00572B5B">
      <w:pPr>
        <w:spacing w:line="360" w:lineRule="auto"/>
        <w:jc w:val="both"/>
      </w:pPr>
      <w:r w:rsidRPr="00936307">
        <w:rPr>
          <w:b/>
        </w:rPr>
        <w:t>Sveikatai rizikingas elgesys</w:t>
      </w:r>
      <w:r>
        <w:t>- elgesys, kuri</w:t>
      </w:r>
      <w:r w:rsidR="00536DEB">
        <w:t>s kelia didelę grėsmę sveikatai</w:t>
      </w:r>
      <w:r w:rsidR="00536DEB" w:rsidRPr="00536DEB">
        <w:t xml:space="preserve"> </w:t>
      </w:r>
      <w:r w:rsidR="00536DEB">
        <w:t>(Žagminas K., Šurkienė G., Stukas R., Vadeikienė G., Nariūnas G., Šilys A., 2009).</w:t>
      </w:r>
    </w:p>
    <w:p w:rsidR="00BA60CA" w:rsidRDefault="00BA60CA" w:rsidP="00572B5B">
      <w:pPr>
        <w:spacing w:line="360" w:lineRule="auto"/>
        <w:jc w:val="both"/>
      </w:pPr>
      <w:r w:rsidRPr="00822356">
        <w:rPr>
          <w:b/>
        </w:rPr>
        <w:t>Probleminio elgesio teorija</w:t>
      </w:r>
      <w:r w:rsidRPr="00822356">
        <w:t xml:space="preserve"> teigia, kad elgsena yra</w:t>
      </w:r>
      <w:r w:rsidRPr="00A73A7C">
        <w:t xml:space="preserve"> individo, jo elgesio ir jo aplinkos sąveikos rezultatas</w:t>
      </w:r>
      <w:r w:rsidR="00A90AD2" w:rsidRPr="00A90AD2">
        <w:t xml:space="preserve"> </w:t>
      </w:r>
      <w:r w:rsidR="00A90AD2">
        <w:t>(Jessor R., 1991).</w:t>
      </w:r>
    </w:p>
    <w:p w:rsidR="00BA60CA" w:rsidRDefault="00BA60CA" w:rsidP="00572B5B">
      <w:pPr>
        <w:spacing w:line="360" w:lineRule="auto"/>
        <w:jc w:val="both"/>
      </w:pPr>
      <w:r w:rsidRPr="00C95377">
        <w:rPr>
          <w:b/>
        </w:rPr>
        <w:t>Probleminis elgesys</w:t>
      </w:r>
      <w:r>
        <w:t>- socialiai nepriimtinas, neatitinkantis</w:t>
      </w:r>
      <w:r w:rsidRPr="00A73A7C">
        <w:t xml:space="preserve"> visuotinai p</w:t>
      </w:r>
      <w:r>
        <w:t>ripažintų taisyklių ir virstantis</w:t>
      </w:r>
      <w:r w:rsidRPr="00A73A7C">
        <w:t xml:space="preserve"> nepageidaujamu</w:t>
      </w:r>
      <w:r w:rsidR="00A90AD2">
        <w:t xml:space="preserve"> (Jessor R., 1991)</w:t>
      </w:r>
      <w:r w:rsidRPr="00A73A7C">
        <w:t>. </w:t>
      </w:r>
    </w:p>
    <w:p w:rsidR="00572B5B" w:rsidRPr="00572B5B" w:rsidRDefault="00572B5B" w:rsidP="00572B5B">
      <w:pPr>
        <w:spacing w:line="360" w:lineRule="auto"/>
        <w:jc w:val="both"/>
      </w:pPr>
      <w:r w:rsidRPr="00572B5B">
        <w:rPr>
          <w:b/>
        </w:rPr>
        <w:t>Savigarba</w:t>
      </w:r>
      <w:r w:rsidRPr="00572B5B">
        <w:t xml:space="preserve"> – tai pagarba sau pačiam, teigiamas savęs vertinimas, pasitikėjimas savimi </w:t>
      </w:r>
      <w:r>
        <w:t xml:space="preserve"> </w:t>
      </w:r>
      <w:r w:rsidR="00A43197">
        <w:t>(P</w:t>
      </w:r>
      <w:r w:rsidRPr="00572B5B">
        <w:t>sichologijos žodynas 1993).</w:t>
      </w:r>
    </w:p>
    <w:p w:rsidR="00FF74C3" w:rsidRDefault="00FF74C3" w:rsidP="00572B5B">
      <w:pPr>
        <w:spacing w:line="360" w:lineRule="auto"/>
        <w:jc w:val="both"/>
      </w:pPr>
      <w:r w:rsidRPr="00BA60CA">
        <w:rPr>
          <w:b/>
        </w:rPr>
        <w:t>Streso  įveika</w:t>
      </w:r>
      <w:r>
        <w:t xml:space="preserve"> - tai pastangos, kuriomis siekiama susidoroti su  išoriniais ir vidiniais reikalavimais, kurie yra vertinami kaip keliantys grėsmę (Psichologijos žodynas, 1993).  </w:t>
      </w:r>
    </w:p>
    <w:p w:rsidR="009C33F3" w:rsidRDefault="009C33F3" w:rsidP="00572B5B">
      <w:pPr>
        <w:spacing w:line="360" w:lineRule="auto"/>
        <w:jc w:val="both"/>
      </w:pPr>
      <w:r w:rsidRPr="009C33F3">
        <w:rPr>
          <w:b/>
        </w:rPr>
        <w:t>Distresas-</w:t>
      </w:r>
      <w:r>
        <w:t xml:space="preserve"> kenksmingas, trikdantis veiklą stresas (Tarptautinių žodžių žodynas, </w:t>
      </w:r>
      <w:r>
        <w:rPr>
          <w:lang w:val="en-US"/>
        </w:rPr>
        <w:t>2001)</w:t>
      </w:r>
      <w:r>
        <w:t>.</w:t>
      </w:r>
    </w:p>
    <w:p w:rsidR="00044AAE" w:rsidRPr="00044AAE" w:rsidRDefault="00044AAE" w:rsidP="00572B5B">
      <w:pPr>
        <w:spacing w:line="360" w:lineRule="auto"/>
        <w:jc w:val="both"/>
        <w:rPr>
          <w:lang w:val="en-US"/>
        </w:rPr>
      </w:pPr>
      <w:r w:rsidRPr="00044AAE">
        <w:rPr>
          <w:b/>
          <w:lang w:val="en-US"/>
        </w:rPr>
        <w:t>Socialinės paramos</w:t>
      </w:r>
      <w:r>
        <w:rPr>
          <w:b/>
          <w:lang w:val="en-US"/>
        </w:rPr>
        <w:t xml:space="preserve"> streso įveikos strategija</w:t>
      </w:r>
      <w:r w:rsidRPr="00044AAE">
        <w:rPr>
          <w:lang w:val="en-US"/>
        </w:rPr>
        <w:t>- stresinėje situacijoje ieškoma socialinės paramos.</w:t>
      </w:r>
      <w:r w:rsidR="003A402D" w:rsidRPr="003A402D">
        <w:t xml:space="preserve"> </w:t>
      </w:r>
      <w:r w:rsidR="003A402D">
        <w:t>(</w:t>
      </w:r>
      <w:r w:rsidR="003A402D" w:rsidRPr="0042689F">
        <w:t>Grakauskas, Ž., G.</w:t>
      </w:r>
      <w:r w:rsidR="003A402D">
        <w:t xml:space="preserve">Valickas G., </w:t>
      </w:r>
      <w:r w:rsidR="003A402D" w:rsidRPr="0042689F">
        <w:t>2006).</w:t>
      </w:r>
    </w:p>
    <w:p w:rsidR="00044AAE" w:rsidRPr="00044AAE" w:rsidRDefault="00044AAE" w:rsidP="00572B5B">
      <w:pPr>
        <w:spacing w:line="360" w:lineRule="auto"/>
        <w:jc w:val="both"/>
        <w:rPr>
          <w:lang w:val="en-US"/>
        </w:rPr>
      </w:pPr>
      <w:r w:rsidRPr="00044AAE">
        <w:rPr>
          <w:b/>
          <w:lang w:val="en-US"/>
        </w:rPr>
        <w:t xml:space="preserve">Į problemą orientuota </w:t>
      </w:r>
      <w:r>
        <w:rPr>
          <w:b/>
          <w:lang w:val="en-US"/>
        </w:rPr>
        <w:t>streso įveikos strategija</w:t>
      </w:r>
      <w:r w:rsidRPr="00044AAE">
        <w:rPr>
          <w:lang w:val="en-US"/>
        </w:rPr>
        <w:t>. Ji apima problemos analizę, sprendimų paiešką, sprendimo įgyvendinimo planavimą ir žinių, kurios padėtų sprę</w:t>
      </w:r>
      <w:r w:rsidR="003A402D">
        <w:rPr>
          <w:lang w:val="en-US"/>
        </w:rPr>
        <w:t>sti iškilusią problemą, kaupima</w:t>
      </w:r>
      <w:r w:rsidR="003A402D" w:rsidRPr="003A402D">
        <w:t xml:space="preserve"> </w:t>
      </w:r>
      <w:r w:rsidR="003A402D">
        <w:t>(</w:t>
      </w:r>
      <w:r w:rsidR="003A402D" w:rsidRPr="0042689F">
        <w:t>Grakauskas, Ž., G.</w:t>
      </w:r>
      <w:r w:rsidR="003A402D">
        <w:t xml:space="preserve">Valickas G., </w:t>
      </w:r>
      <w:r w:rsidR="003A402D" w:rsidRPr="0042689F">
        <w:t>2006).</w:t>
      </w:r>
      <w:r w:rsidRPr="00044AAE">
        <w:rPr>
          <w:lang w:val="en-US"/>
        </w:rPr>
        <w:t xml:space="preserve"> </w:t>
      </w:r>
    </w:p>
    <w:p w:rsidR="00044AAE" w:rsidRPr="00044AAE" w:rsidRDefault="00044AAE" w:rsidP="00572B5B">
      <w:pPr>
        <w:spacing w:line="360" w:lineRule="auto"/>
        <w:jc w:val="both"/>
        <w:rPr>
          <w:lang w:val="en-US"/>
        </w:rPr>
      </w:pPr>
      <w:r w:rsidRPr="00044AAE">
        <w:rPr>
          <w:b/>
          <w:lang w:val="en-US"/>
        </w:rPr>
        <w:t xml:space="preserve">Emocinės iškrovos </w:t>
      </w:r>
      <w:r>
        <w:rPr>
          <w:b/>
          <w:lang w:val="en-US"/>
        </w:rPr>
        <w:t xml:space="preserve">streso įveikos strategija </w:t>
      </w:r>
      <w:r w:rsidRPr="00044AAE">
        <w:rPr>
          <w:b/>
          <w:lang w:val="en-US"/>
        </w:rPr>
        <w:t>-</w:t>
      </w:r>
      <w:r w:rsidRPr="00044AAE">
        <w:rPr>
          <w:lang w:val="en-US"/>
        </w:rPr>
        <w:t xml:space="preserve"> bandymas įveikti stresinę situaciją ieškant kaltųjų ir išliejant susikaupusias neigiamas emocijas. Nusprendus, kad ne pats esi kaltas dėl susidariusios situacijos, galima išsikrauti ant kitų, kaltinti </w:t>
      </w:r>
      <w:r w:rsidR="003A402D">
        <w:rPr>
          <w:lang w:val="en-US"/>
        </w:rPr>
        <w:t xml:space="preserve">likimą, o priešingu atveju save </w:t>
      </w:r>
      <w:r w:rsidR="003A402D">
        <w:t>(</w:t>
      </w:r>
      <w:r w:rsidR="003A402D" w:rsidRPr="0042689F">
        <w:t>Grakauskas, Ž., G.</w:t>
      </w:r>
      <w:r w:rsidR="003A402D">
        <w:t xml:space="preserve">Valickas G., </w:t>
      </w:r>
      <w:r w:rsidR="003A402D" w:rsidRPr="0042689F">
        <w:t>2006).</w:t>
      </w:r>
      <w:r w:rsidRPr="00044AAE">
        <w:rPr>
          <w:lang w:val="en-US"/>
        </w:rPr>
        <w:t xml:space="preserve"> </w:t>
      </w:r>
    </w:p>
    <w:p w:rsidR="00044AAE" w:rsidRPr="00044AAE" w:rsidRDefault="00044AAE" w:rsidP="00572B5B">
      <w:pPr>
        <w:spacing w:line="360" w:lineRule="auto"/>
        <w:jc w:val="both"/>
        <w:rPr>
          <w:lang w:val="en-US"/>
        </w:rPr>
      </w:pPr>
      <w:r w:rsidRPr="00044AAE">
        <w:rPr>
          <w:b/>
          <w:lang w:val="en-US"/>
        </w:rPr>
        <w:t xml:space="preserve">Vengimo strategija </w:t>
      </w:r>
      <w:r>
        <w:rPr>
          <w:b/>
          <w:lang w:val="en-US"/>
        </w:rPr>
        <w:t xml:space="preserve">streso įveikos strategija </w:t>
      </w:r>
      <w:r w:rsidRPr="00044AAE">
        <w:rPr>
          <w:b/>
          <w:lang w:val="en-US"/>
        </w:rPr>
        <w:t>-</w:t>
      </w:r>
      <w:r w:rsidRPr="00044AAE">
        <w:rPr>
          <w:lang w:val="en-US"/>
        </w:rPr>
        <w:t xml:space="preserve"> įvairūs dėmesio nukreipimo būdai arba tei</w:t>
      </w:r>
      <w:r w:rsidR="003A402D">
        <w:rPr>
          <w:lang w:val="en-US"/>
        </w:rPr>
        <w:t xml:space="preserve">giama situacijos interpretacija </w:t>
      </w:r>
      <w:r w:rsidR="003A402D">
        <w:t>(</w:t>
      </w:r>
      <w:r w:rsidR="003A402D" w:rsidRPr="0042689F">
        <w:t>Grakauskas, Ž., G.</w:t>
      </w:r>
      <w:r w:rsidR="003A402D">
        <w:t xml:space="preserve">Valickas G., </w:t>
      </w:r>
      <w:r w:rsidR="003A402D" w:rsidRPr="0042689F">
        <w:t>2006).</w:t>
      </w:r>
    </w:p>
    <w:p w:rsidR="00FF74C3" w:rsidRDefault="00FF74C3" w:rsidP="00FF74C3">
      <w:pPr>
        <w:spacing w:line="360" w:lineRule="auto"/>
        <w:jc w:val="both"/>
      </w:pPr>
    </w:p>
    <w:p w:rsidR="00D42BF3" w:rsidRDefault="00D42BF3" w:rsidP="00FF74C3">
      <w:pPr>
        <w:spacing w:line="360" w:lineRule="auto"/>
        <w:jc w:val="both"/>
      </w:pPr>
    </w:p>
    <w:p w:rsidR="00D42BF3" w:rsidRDefault="00D42BF3" w:rsidP="00FF74C3">
      <w:pPr>
        <w:spacing w:line="360" w:lineRule="auto"/>
        <w:jc w:val="both"/>
      </w:pPr>
    </w:p>
    <w:p w:rsidR="00D42BF3" w:rsidRDefault="00D42BF3" w:rsidP="00FF74C3">
      <w:pPr>
        <w:spacing w:line="360" w:lineRule="auto"/>
        <w:jc w:val="both"/>
      </w:pPr>
    </w:p>
    <w:p w:rsidR="00D42BF3" w:rsidRDefault="00D42BF3" w:rsidP="00FF74C3">
      <w:pPr>
        <w:spacing w:line="360" w:lineRule="auto"/>
        <w:jc w:val="both"/>
      </w:pPr>
    </w:p>
    <w:p w:rsidR="001835B6" w:rsidRDefault="001835B6" w:rsidP="00FF74C3">
      <w:pPr>
        <w:spacing w:line="360" w:lineRule="auto"/>
        <w:jc w:val="both"/>
      </w:pPr>
    </w:p>
    <w:p w:rsidR="006F4F8A" w:rsidRDefault="006F4F8A" w:rsidP="00FF74C3">
      <w:pPr>
        <w:spacing w:line="360" w:lineRule="auto"/>
        <w:jc w:val="both"/>
      </w:pPr>
    </w:p>
    <w:p w:rsidR="006F4F8A" w:rsidRDefault="006F4F8A" w:rsidP="00FF74C3">
      <w:pPr>
        <w:spacing w:line="360" w:lineRule="auto"/>
        <w:jc w:val="both"/>
      </w:pPr>
    </w:p>
    <w:p w:rsidR="00941EF4" w:rsidRDefault="00941EF4" w:rsidP="00FF74C3">
      <w:pPr>
        <w:spacing w:line="360" w:lineRule="auto"/>
        <w:jc w:val="both"/>
      </w:pPr>
    </w:p>
    <w:p w:rsidR="00A130B9" w:rsidRPr="005B5590" w:rsidRDefault="00A130B9" w:rsidP="001078FD">
      <w:pPr>
        <w:pStyle w:val="ListParagraph"/>
        <w:numPr>
          <w:ilvl w:val="0"/>
          <w:numId w:val="14"/>
        </w:numPr>
        <w:spacing w:line="360" w:lineRule="auto"/>
        <w:jc w:val="center"/>
        <w:rPr>
          <w:sz w:val="28"/>
          <w:szCs w:val="28"/>
          <w:lang w:val="en-US"/>
        </w:rPr>
      </w:pPr>
      <w:r w:rsidRPr="005B5590">
        <w:rPr>
          <w:iCs/>
          <w:sz w:val="28"/>
          <w:szCs w:val="28"/>
        </w:rPr>
        <w:lastRenderedPageBreak/>
        <w:t xml:space="preserve">SVEIKATAI RIZIKINGO ELGESIO,  </w:t>
      </w:r>
      <w:r w:rsidR="00B859B1" w:rsidRPr="005B5590">
        <w:rPr>
          <w:iCs/>
          <w:sz w:val="28"/>
          <w:szCs w:val="28"/>
        </w:rPr>
        <w:t>SAVIGARBOS</w:t>
      </w:r>
      <w:r w:rsidRPr="005B5590">
        <w:rPr>
          <w:iCs/>
          <w:sz w:val="28"/>
          <w:szCs w:val="28"/>
        </w:rPr>
        <w:t xml:space="preserve"> IR STRESO ĮVEIKOS STRATEGIJŲ YPATUMAI PAAUGLYSTĖJE</w:t>
      </w:r>
    </w:p>
    <w:p w:rsidR="00207866" w:rsidRPr="005B5590" w:rsidRDefault="004E0027" w:rsidP="001078FD">
      <w:pPr>
        <w:pStyle w:val="ListParagraph"/>
        <w:numPr>
          <w:ilvl w:val="1"/>
          <w:numId w:val="14"/>
        </w:numPr>
        <w:spacing w:line="480" w:lineRule="auto"/>
        <w:jc w:val="center"/>
        <w:rPr>
          <w:sz w:val="28"/>
          <w:szCs w:val="28"/>
        </w:rPr>
      </w:pPr>
      <w:r w:rsidRPr="005B5590">
        <w:rPr>
          <w:sz w:val="28"/>
          <w:szCs w:val="28"/>
        </w:rPr>
        <w:t xml:space="preserve"> </w:t>
      </w:r>
      <w:r w:rsidR="00A77EEC" w:rsidRPr="005B5590">
        <w:rPr>
          <w:sz w:val="28"/>
          <w:szCs w:val="28"/>
        </w:rPr>
        <w:t>SVEIKATAI RIZIKINGAS ELGESYS PAAUGLYSTĖJE</w:t>
      </w:r>
    </w:p>
    <w:p w:rsidR="00A77EEC" w:rsidRPr="006F4F8A" w:rsidRDefault="00A77EEC" w:rsidP="006F4F8A">
      <w:pPr>
        <w:pStyle w:val="ListParagraph"/>
        <w:numPr>
          <w:ilvl w:val="2"/>
          <w:numId w:val="14"/>
        </w:numPr>
        <w:spacing w:line="360" w:lineRule="auto"/>
        <w:jc w:val="center"/>
        <w:rPr>
          <w:b/>
        </w:rPr>
      </w:pPr>
      <w:r w:rsidRPr="006F4F8A">
        <w:rPr>
          <w:b/>
        </w:rPr>
        <w:t>Sveikatai rizikingo elgesio samprata</w:t>
      </w:r>
    </w:p>
    <w:p w:rsidR="00A77EEC" w:rsidRPr="003D259A" w:rsidRDefault="00A77EEC" w:rsidP="00A77EEC">
      <w:pPr>
        <w:spacing w:line="360" w:lineRule="auto"/>
        <w:ind w:firstLine="1296"/>
        <w:jc w:val="both"/>
      </w:pPr>
      <w:r>
        <w:t>Sveikatai rizikingą elgesį galima apibrėžti, kaip elgesį kuris kelia didelę grėsmę sveikatai</w:t>
      </w:r>
      <w:r w:rsidRPr="00E50022">
        <w:t xml:space="preserve"> </w:t>
      </w:r>
      <w:r>
        <w:t>(Žagminas K., Šurkienė G., Stukas R., Vadeikienė G., Nariūnas G., Šilys A., 2009). Pasak autorės (</w:t>
      </w:r>
      <w:r w:rsidRPr="003A1B7C">
        <w:t xml:space="preserve"> </w:t>
      </w:r>
      <w:r>
        <w:t>Jusienė R., 2006), kai nepripažįstamas ,,Aš“ tapatumas, toks elgesys tampa savotišku protestu. Fiziologiniai organizmo pokyčiai paauglystėje, daro jaunuolius pažeidžiamesniais. Agresyvus, prieštaraujantis elgesys tampa savotišku protestu, kaip būdas apsaugoti save, įveikti vidinį nerimą, įsitvirtinti, ypač tuomet, kai kitų socialiai priimtinų būdų paauglys nėra įvaldes arba kai tai yra vienintelis būdas gauti tai ko nori. Agresija- dažnas atsakas į grėsmę</w:t>
      </w:r>
      <w:r w:rsidRPr="004D284A">
        <w:t xml:space="preserve"> </w:t>
      </w:r>
      <w:r>
        <w:t>(norint save apsaugoti) arba nepatenkintus poreikius. Jei paauglys jaučia menkavertiškumą, agresyvus elgesys pasirenkamas kaip galimybė siekiant įsitvirtinti, pripažinimo, įvertinimo, tai būdas jaustis galingu.  Kai emociniai sunkumai tampa psichologiškai ir fiziškai sunkūs, kyla destruktyvus elgesys- savęs žalojimas ( rūkymas, alkoholio vartojimas, ir pan.), fizinis skausmas sumažina psichologinį (Jusienė R., 2006). Autorė taip pat pabrėžia, kad kartais rizikingas savęs žalojimas tampa priemone kitų manipuliacijai. Autorės, Sondaitė J. ir Žukauskienė R. (2004), savo darbe teigia, kad paaugliai padarę teisės pažeidimus būtent pasižymėjo šiomis savybėmis t.y. emociniais sunkumais</w:t>
      </w:r>
      <w:r w:rsidRPr="001C6AC4">
        <w:t xml:space="preserve"> </w:t>
      </w:r>
      <w:r>
        <w:t>(Sondaitė J., Žukauskienė R., 2004). Tai dar kartą patvirtina, kad rizikinga sveikatai elgesį lemia psichoemociniai sunkumai paauglystėje.</w:t>
      </w:r>
    </w:p>
    <w:p w:rsidR="00A77EEC" w:rsidRPr="003D259A" w:rsidRDefault="00A77EEC" w:rsidP="00A77EEC">
      <w:pPr>
        <w:spacing w:line="360" w:lineRule="auto"/>
        <w:ind w:firstLine="720"/>
        <w:jc w:val="both"/>
      </w:pPr>
      <w:r>
        <w:t>Panašus požiūris ir autorių Starkuvienės S. ir Zaborskio A. (</w:t>
      </w:r>
      <w:r w:rsidRPr="009C15BD">
        <w:t xml:space="preserve">2005), kurie </w:t>
      </w:r>
      <w:r>
        <w:t>teigia, kad paauglystė, tai eksperimentavimo laikotarpis, kai jauni žmonės stengiasi tapti nepriklausomais. Tai amžius, kuris dėl ypatingų pereinamojo laikotarpio charakteristikų, turi tam tikros rizikos.</w:t>
      </w:r>
      <w:r w:rsidR="005902C0">
        <w:t xml:space="preserve"> Pasak, </w:t>
      </w:r>
      <w:r w:rsidR="005902C0">
        <w:rPr>
          <w:lang w:val="en-US"/>
        </w:rPr>
        <w:t>Babington L.M., Kelley B.R., Patsdaughter C.A. (2009), paauglyst</w:t>
      </w:r>
      <w:r w:rsidR="005902C0">
        <w:t xml:space="preserve">ė- itin intensyvaus vystymosi laikotarpis ir rizikingo elgesio amžius. </w:t>
      </w:r>
      <w:r>
        <w:t xml:space="preserve"> Paaugliams rizikinga</w:t>
      </w:r>
      <w:r w:rsidR="00A05F04">
        <w:t>s elgesys</w:t>
      </w:r>
      <w:r>
        <w:t xml:space="preserve"> gali tapti jų virsmo suaugusiais ,,varikliu“. Yra daug teorijų aiškinančių šį vystymosi laikotarpį, pavyzdžiui biologinės rizikingo</w:t>
      </w:r>
      <w:r w:rsidR="00A05F04">
        <w:t xml:space="preserve"> elgesio</w:t>
      </w:r>
      <w:r>
        <w:t xml:space="preserve"> priežastimi laiko genetinį polinkį, bei paauglių hormonų pokyčius. Psichologinės teorijos aiškina, kad aštrių pojūčių įvairovės, bei naujos patirties poreikis ir ieško</w:t>
      </w:r>
      <w:r w:rsidR="00A15AF3">
        <w:t>jimas didina fizinį bei socialinį rizikingą elgesį</w:t>
      </w:r>
      <w:r>
        <w:t xml:space="preserve">. Pasak autorių (Starkuvienė S., Zaborskis A., </w:t>
      </w:r>
      <w:r w:rsidRPr="009C15BD">
        <w:t>2005)</w:t>
      </w:r>
      <w:r>
        <w:t>, dažniausiai paauglių požiūris į pavojus, tikėjimas jų pačių nepažeidžiamumu ir tikėjimas, kad nelaimingi atsitikimai nutinka tik kitiems žmonėms.</w:t>
      </w:r>
    </w:p>
    <w:p w:rsidR="00A77EEC" w:rsidRDefault="00A77EEC" w:rsidP="00A77EEC">
      <w:pPr>
        <w:spacing w:line="360" w:lineRule="auto"/>
        <w:ind w:firstLine="720"/>
        <w:jc w:val="both"/>
      </w:pPr>
      <w:r>
        <w:lastRenderedPageBreak/>
        <w:t>Todėl galima galima daryti prielaidas, kad psichoemocinių sunkumų turintys paaugliai, dažniausiai vengia socialiai priimtinų laimėjimų, dėl nepa</w:t>
      </w:r>
      <w:r w:rsidR="00EA61A8">
        <w:t xml:space="preserve">sitikėjimo savimi, nusišalinimo, </w:t>
      </w:r>
      <w:r>
        <w:t>nemokėjimo</w:t>
      </w:r>
      <w:r w:rsidR="005F703D">
        <w:t xml:space="preserve"> prisitaikyti</w:t>
      </w:r>
      <w:r w:rsidR="00A05F04">
        <w:t>,</w:t>
      </w:r>
      <w:r>
        <w:t xml:space="preserve"> dėl netink</w:t>
      </w:r>
      <w:r w:rsidR="00A15AF3">
        <w:t xml:space="preserve">amo patyrimo, o prosocialiu, rizikingu elgesiu, </w:t>
      </w:r>
      <w:r>
        <w:t xml:space="preserve">jie siekia įsitvirtinimo, pripažinimo, pranašumo, norint pritapti ar net manipuliuoti aplinkiniais.  </w:t>
      </w:r>
      <w:r w:rsidRPr="00B336C4">
        <w:t>Kadangi elgesio ir emociniai sunkumai yra dažniausiai socialinės dezadaptacijos pasėkmė,</w:t>
      </w:r>
      <w:r w:rsidR="005F703D">
        <w:t xml:space="preserve"> todėl</w:t>
      </w:r>
      <w:r w:rsidRPr="00B336C4">
        <w:t xml:space="preserve"> emocinės ir elgesio problemos rodo </w:t>
      </w:r>
      <w:r w:rsidR="00EA61A8">
        <w:t>paauglių prisitaikymo sunkumus. Destruktyvus elgesys tai neadekvatus būdas veikti,</w:t>
      </w:r>
      <w:r w:rsidRPr="00B336C4">
        <w:t xml:space="preserve"> siekiant savo tikslų, norų, poreikių patenkinimo (Jusi</w:t>
      </w:r>
      <w:r w:rsidR="00EA61A8">
        <w:t>enė R., 2006). P</w:t>
      </w:r>
      <w:r w:rsidRPr="00B336C4">
        <w:t>asak Prinstein M.J., Boergers J. ir Spirito A. (2001), rizikos elg</w:t>
      </w:r>
      <w:r w:rsidR="00A15AF3">
        <w:t>esio</w:t>
      </w:r>
      <w:r w:rsidRPr="00B336C4">
        <w:t xml:space="preserve"> tolerancijai turi įtakos šeimos disfunkcija, socialinės adaptacijos problemos, asocial</w:t>
      </w:r>
      <w:r w:rsidR="005F703D">
        <w:t>aus elgesio draugų įtaka, t.t. T</w:t>
      </w:r>
      <w:r w:rsidRPr="00B336C4">
        <w:t>ai</w:t>
      </w:r>
      <w:r w:rsidR="00EA61A8">
        <w:t>gi, galima daryti prielaidas</w:t>
      </w:r>
      <w:r w:rsidRPr="00B336C4">
        <w:t xml:space="preserve">, kad kuo daugiau sunkumų patiria paauglys, tuo didesnė </w:t>
      </w:r>
      <w:r>
        <w:t xml:space="preserve">tikimybė, kad jo elgesys bus rizikingas sveikatai. Tokių </w:t>
      </w:r>
      <w:r w:rsidR="00EA61A8">
        <w:t xml:space="preserve">elgesio </w:t>
      </w:r>
      <w:r>
        <w:t>sunkumų gali turėti iš nepilnų šeimų,</w:t>
      </w:r>
      <w:r w:rsidR="004926C4" w:rsidRPr="004926C4">
        <w:t xml:space="preserve"> </w:t>
      </w:r>
      <w:r w:rsidR="00A15AF3">
        <w:t>žemos savigarbos</w:t>
      </w:r>
      <w:r w:rsidR="00A15AF3" w:rsidRPr="00A15AF3">
        <w:t xml:space="preserve"> </w:t>
      </w:r>
      <w:r w:rsidR="00A15AF3">
        <w:t>jaunuoliai</w:t>
      </w:r>
      <w:r w:rsidR="004926C4">
        <w:t>,</w:t>
      </w:r>
      <w:r>
        <w:t xml:space="preserve"> turintys </w:t>
      </w:r>
      <w:r w:rsidR="00A15AF3">
        <w:t>emocinių ir elgesio problemų.</w:t>
      </w:r>
      <w:r>
        <w:t xml:space="preserve">  </w:t>
      </w:r>
    </w:p>
    <w:p w:rsidR="00A77EEC" w:rsidRPr="00B336C4" w:rsidRDefault="00A77EEC" w:rsidP="00A77EEC">
      <w:pPr>
        <w:spacing w:line="360" w:lineRule="auto"/>
        <w:ind w:firstLine="720"/>
        <w:jc w:val="both"/>
      </w:pPr>
    </w:p>
    <w:p w:rsidR="00A77EEC" w:rsidRDefault="00A130B9" w:rsidP="00A77EEC">
      <w:pPr>
        <w:spacing w:line="360" w:lineRule="auto"/>
        <w:ind w:firstLine="720"/>
        <w:jc w:val="center"/>
      </w:pPr>
      <w:r>
        <w:rPr>
          <w:b/>
        </w:rPr>
        <w:t xml:space="preserve">1.1.2 </w:t>
      </w:r>
      <w:r w:rsidR="00A77EEC">
        <w:rPr>
          <w:b/>
        </w:rPr>
        <w:t xml:space="preserve"> S</w:t>
      </w:r>
      <w:r w:rsidR="00A77EEC" w:rsidRPr="007B749F">
        <w:rPr>
          <w:b/>
        </w:rPr>
        <w:t xml:space="preserve">veikatai rizikingo elgesio </w:t>
      </w:r>
      <w:r>
        <w:rPr>
          <w:b/>
        </w:rPr>
        <w:t>ypatumai</w:t>
      </w:r>
      <w:r w:rsidR="00A77EEC" w:rsidRPr="007B749F">
        <w:rPr>
          <w:b/>
        </w:rPr>
        <w:t xml:space="preserve"> paauglystėje</w:t>
      </w:r>
    </w:p>
    <w:p w:rsidR="00A77EEC" w:rsidRPr="00CE5E71" w:rsidRDefault="00A77EEC" w:rsidP="00A77EEC">
      <w:pPr>
        <w:spacing w:line="360" w:lineRule="auto"/>
        <w:ind w:firstLine="720"/>
        <w:jc w:val="both"/>
      </w:pPr>
      <w:r>
        <w:t>Paauglystės</w:t>
      </w:r>
      <w:r w:rsidRPr="00CE5E71">
        <w:t xml:space="preserve"> amžiaus laikotarpiu vyksta autonomiškumo paieškos, siekiama išsilaisvinti nuo tėvų ir susikurti savąjį indentitetą bendraamžių grupėje, užsitikrinti padėtį ir vietą. Pasak E. Eriksono ( 2004), jaunuoliai šiame amžiaus etape, nesugebėdami apsispręsti, perdėtai stipriai tapatina save su įvairių grupių ar idealų autoritetais, kartais beveik visiškai prarasdami savo tapatumą. Todėl, autorius paauglystės periodą vadina </w:t>
      </w:r>
      <w:r w:rsidRPr="00CE5E71">
        <w:rPr>
          <w:i/>
        </w:rPr>
        <w:t>tapatybės- vaidmenų sumaišties</w:t>
      </w:r>
      <w:r w:rsidRPr="00CE5E71">
        <w:t xml:space="preserve"> laikotarpiu. Priklausomai nuo to, kaip paauglys susidoros su naujais iškilusiais sunkumais ir paauglytės laikotarpio sprendžiamais uždaviniais, formuosis jo asmeninis ,,aš”: požiūris, nuostatos, vertybinė orientacija, moraliniai principai, motyvai ir t.t.</w:t>
      </w:r>
    </w:p>
    <w:p w:rsidR="00A77EEC" w:rsidRDefault="00A77EEC" w:rsidP="00A77EEC">
      <w:pPr>
        <w:spacing w:line="360" w:lineRule="auto"/>
        <w:ind w:firstLine="1296"/>
        <w:jc w:val="both"/>
      </w:pPr>
      <w:r w:rsidRPr="00CE5E71">
        <w:t xml:space="preserve">      Nesugebėjimas susidoroti su paauglystės uždaviniais, </w:t>
      </w:r>
      <w:r>
        <w:t>iškilę sunkumai</w:t>
      </w:r>
      <w:r w:rsidRPr="00CE5E71">
        <w:t xml:space="preserve"> sukelia asmeninius prisitaikymo sunkumus ir sumaištį, sujaukiamas asmeninis tapatumas. </w:t>
      </w:r>
      <w:r>
        <w:t xml:space="preserve"> Pasak, Jusienės R. (2006), emocinės ir elgesio problemos rodo paauglių prisitaikymo sunkumus, destruktyvų elgesį siekiant savo tikslų, norų, poreikių patenkinimo, kuris yra lydimas vidinio diskomforto. Autorė taip pat pabrėžia, kad elgesio ir emocinės problemos tai neadaptyvūs problemų sprendimo būdai, kurie yra vienintelis išmoktas būdas, strategijos spręsti iškilusius sunkumus. Šiam požiūriui </w:t>
      </w:r>
      <w:r w:rsidR="00CE38AF">
        <w:t>pritaria ir kiti autoriai (</w:t>
      </w:r>
      <w:r w:rsidR="00CE38AF">
        <w:rPr>
          <w:lang w:val="en-US"/>
        </w:rPr>
        <w:t xml:space="preserve">Babington L.M., Kelley B.R., Patsdaughter C.A., 2009; </w:t>
      </w:r>
      <w:r w:rsidR="00CE38AF">
        <w:t xml:space="preserve">Sondaitė J. ir Žukauskienė R., </w:t>
      </w:r>
      <w:r>
        <w:t xml:space="preserve">2004), pasak jų asmenybę sudaro kognityvinės schemos, tikslai ir strategijos. Kognityvinė schema, tai patirtimi pagrįstas ir susiformavęs minčių planas, padedantis interpretuoti ir numatyti situaciją. Remiantis šiomis schemomis, pasirenkami veiksmų būdai, strategijos, padėsiantys pasiekti tikslų. </w:t>
      </w:r>
      <w:r w:rsidR="00FE3222">
        <w:t xml:space="preserve">Paauglių sveikatai rizikingas elgesys yra funkcinis, tikslingas, tai puiki priemonė poreikiams </w:t>
      </w:r>
      <w:r w:rsidR="00FE3222">
        <w:lastRenderedPageBreak/>
        <w:t xml:space="preserve">patenkinti. </w:t>
      </w:r>
      <w:r>
        <w:t xml:space="preserve">Taigi, galime daryti prielaidą, kad sveikatai rizikingas elgesys, tai neadekvatus būdas pasiekti tikslų, kurio priežastimi yra paauglystės amžiaus tarpsnio kylantys sunkumai ir nesugebėjimas su jais susidoroti. </w:t>
      </w:r>
    </w:p>
    <w:p w:rsidR="00A77EEC" w:rsidRDefault="00A77EEC" w:rsidP="00A77EEC">
      <w:pPr>
        <w:spacing w:line="360" w:lineRule="auto"/>
        <w:ind w:firstLine="1296"/>
        <w:jc w:val="both"/>
      </w:pPr>
      <w:r w:rsidRPr="007B749F">
        <w:t xml:space="preserve">Plačiau ši reiškinį aiškina profesorius Jessor </w:t>
      </w:r>
      <w:r>
        <w:t xml:space="preserve">R. </w:t>
      </w:r>
      <w:r w:rsidRPr="007B749F">
        <w:t>(1991m.), kuris rizikingą elg</w:t>
      </w:r>
      <w:r w:rsidR="007046B9">
        <w:t>esį</w:t>
      </w:r>
      <w:r w:rsidRPr="007B749F">
        <w:t xml:space="preserve"> aiškina pagal </w:t>
      </w:r>
      <w:r w:rsidRPr="00941EF4">
        <w:t>probleminio elgesio teoriją,</w:t>
      </w:r>
      <w:r>
        <w:t xml:space="preserve"> pasak kurios- </w:t>
      </w:r>
      <w:r w:rsidRPr="007B749F">
        <w:t>elg</w:t>
      </w:r>
      <w:r w:rsidR="00A05F04">
        <w:t>sena</w:t>
      </w:r>
      <w:r w:rsidR="007046B9">
        <w:t xml:space="preserve"> </w:t>
      </w:r>
      <w:r w:rsidRPr="007B749F">
        <w:t>yra individo, jo elgesio ir jo aplinkos sąveikos rezultatas. Šios trys sistemos (asmenybė, aplinka ir elgesys)</w:t>
      </w:r>
      <w:r>
        <w:t xml:space="preserve"> yra tarpusavyje susijusios. </w:t>
      </w:r>
      <w:r w:rsidRPr="007B749F">
        <w:t xml:space="preserve">Probleminį elgesį </w:t>
      </w:r>
      <w:r>
        <w:t>autorius (Jessor R., 1991),</w:t>
      </w:r>
      <w:r w:rsidRPr="007B749F">
        <w:t xml:space="preserve"> apibrėžia kaip socialiai nepriimtiną, neatitinkantį </w:t>
      </w:r>
      <w:r>
        <w:t xml:space="preserve">visuotinai pripažintų taisyklių. </w:t>
      </w:r>
      <w:r w:rsidRPr="007B749F">
        <w:t>Probleminio elgesio teorija grindžiama nuomone, kad tendencija elgtis rizikingai</w:t>
      </w:r>
      <w:r>
        <w:t xml:space="preserve"> turėtų sumažėti, </w:t>
      </w:r>
      <w:r w:rsidRPr="007B749F">
        <w:t>jei „asmenybės deficitas“ bus pašalintas</w:t>
      </w:r>
      <w:r>
        <w:t xml:space="preserve">. </w:t>
      </w:r>
      <w:r w:rsidRPr="007B749F">
        <w:t xml:space="preserve">Šis elgesys, kaip ir bet koks kitas išmoktas elgesys, </w:t>
      </w:r>
      <w:r w:rsidR="00A02E4D">
        <w:t>yra funkcinis tikslui pasiekti.</w:t>
      </w:r>
      <w:r w:rsidRPr="007B749F">
        <w:t xml:space="preserve"> Probleminis elgesys atsiranda kaip bandymas pasiekti tam tikrų tikslų, kurie </w:t>
      </w:r>
      <w:r>
        <w:t xml:space="preserve">paaugliui yra nepasiekiami kitokiais </w:t>
      </w:r>
      <w:r w:rsidRPr="007B749F">
        <w:t>būdais: pradėdami ankstyvą lytinį gyvenimą, paaugliai bando įgauti nepriklausomybę nuo tėvų ir prisiimti atsakomybę už savo gyvenimą; vartodami narkotikus, paaugliai bando prieštarauti visuomenėje nusistovėjusioms normoms ir vertybėms; vartodami alkoholį, paaugliai siekia  įveikti nerimą, it t.t. Aplinkos faktoriai</w:t>
      </w:r>
      <w:r>
        <w:t>, pasak autoriaus (Jessor R., 1991),</w:t>
      </w:r>
      <w:r w:rsidRPr="007B749F">
        <w:t xml:space="preserve">  turi didesnę įtaką probleminiam el</w:t>
      </w:r>
      <w:r>
        <w:t>gesiui nei asmenybės veiksniai: m</w:t>
      </w:r>
      <w:r w:rsidRPr="007B749F">
        <w:t>enkas akademini</w:t>
      </w:r>
      <w:r>
        <w:t xml:space="preserve">ų pasiekimų vertinimas, aukšta </w:t>
      </w:r>
      <w:r w:rsidRPr="007B749F">
        <w:t xml:space="preserve">orientacija į autonomiją ir taisyklių nesilaikymą, socialinių normų ir vertybių atmetimas, </w:t>
      </w:r>
      <w:r>
        <w:t>atitolimas</w:t>
      </w:r>
      <w:r w:rsidR="00A90AD2">
        <w:t xml:space="preserve"> nuo kitų, žema savigarba</w:t>
      </w:r>
      <w:r w:rsidRPr="007B749F">
        <w:t xml:space="preserve">, aukšta tolerancija nusižengimams </w:t>
      </w:r>
      <w:r>
        <w:t>ir pan. turi sąsajas su polinkiu</w:t>
      </w:r>
      <w:r w:rsidRPr="007B749F">
        <w:t xml:space="preserve"> į probleminį elgesį</w:t>
      </w:r>
      <w:r>
        <w:t>.</w:t>
      </w:r>
      <w:r w:rsidRPr="007B749F">
        <w:t xml:space="preserve"> </w:t>
      </w:r>
    </w:p>
    <w:p w:rsidR="00A77EEC" w:rsidRPr="007B749F" w:rsidRDefault="00A77EEC" w:rsidP="00A77EEC">
      <w:pPr>
        <w:spacing w:line="360" w:lineRule="auto"/>
        <w:ind w:firstLine="1296"/>
        <w:jc w:val="both"/>
      </w:pPr>
      <w:r>
        <w:t xml:space="preserve">Pasak Jessor R. (1991), </w:t>
      </w:r>
      <w:r>
        <w:rPr>
          <w:color w:val="000000"/>
        </w:rPr>
        <w:t>r</w:t>
      </w:r>
      <w:r w:rsidRPr="007B749F">
        <w:rPr>
          <w:color w:val="000000"/>
        </w:rPr>
        <w:t>izikinga</w:t>
      </w:r>
      <w:r w:rsidR="002C11EC">
        <w:rPr>
          <w:color w:val="000000"/>
        </w:rPr>
        <w:t>s elgesys</w:t>
      </w:r>
      <w:r w:rsidRPr="007B749F">
        <w:rPr>
          <w:color w:val="000000"/>
        </w:rPr>
        <w:t xml:space="preserve"> pasitarnauja paauglio raidos tikslams. Autorius taip pat pabrėžia, kad yra daugybė apsauginių faktorių, kurie gali turėti įtakos rizikingo elgesio intesyvumui, tokie kaip kad stabili, pilna šeima, besidomintys suagę, išmokti efektyvaus bendravimo gebėjimai, aukšta deviantinio elgesio kontrolė, įsitraukimas į įvairias veiklas, būrelius ir pan.</w:t>
      </w:r>
    </w:p>
    <w:p w:rsidR="002B7B7B" w:rsidRDefault="002B7B7B" w:rsidP="00A77EEC">
      <w:pPr>
        <w:spacing w:line="360" w:lineRule="auto"/>
        <w:ind w:firstLine="1296"/>
        <w:jc w:val="both"/>
        <w:rPr>
          <w:color w:val="000000"/>
        </w:rPr>
      </w:pPr>
      <w:r>
        <w:rPr>
          <w:color w:val="000000"/>
        </w:rPr>
        <w:t>Sveikatai rizikingas elgesys, tai toks elgesys, kuris gali turėti neigiamą poveikį asmenybės vystymuisi ir gerovei, arba užkirsti kelią jų ateities sėkmei ir augimui. Visa tai apima elgesį dėl kurio gali atsirasti fizinių susižalojimų, neigiamas poveikis sveikatai, normalaus vystymosi sutrikdymas bei įtakoti kasdieninę veiklą. Sveikatai rizikingas elgesys veikia ne tik pačių paauglių, bet ir juos supančių aplinkinių sveikatą. Autoriai Guzman M.R. ir Bosch K.R. (</w:t>
      </w:r>
      <w:r>
        <w:rPr>
          <w:color w:val="000000"/>
          <w:lang w:val="en-US"/>
        </w:rPr>
        <w:t xml:space="preserve">2007) tiksliau </w:t>
      </w:r>
      <w:r>
        <w:rPr>
          <w:color w:val="000000"/>
        </w:rPr>
        <w:t xml:space="preserve">apibrėžia sveikatai rizikingo elgesio poveikį sveikatai: </w:t>
      </w:r>
    </w:p>
    <w:p w:rsidR="002B7B7B" w:rsidRPr="008D2587" w:rsidRDefault="002B7B7B" w:rsidP="008D2587">
      <w:pPr>
        <w:pStyle w:val="ListParagraph"/>
        <w:numPr>
          <w:ilvl w:val="0"/>
          <w:numId w:val="28"/>
        </w:numPr>
        <w:spacing w:line="360" w:lineRule="auto"/>
        <w:jc w:val="both"/>
        <w:rPr>
          <w:color w:val="000000"/>
        </w:rPr>
      </w:pPr>
      <w:r w:rsidRPr="008D2587">
        <w:rPr>
          <w:color w:val="000000"/>
          <w:u w:val="single"/>
        </w:rPr>
        <w:t>Psichoaktyvių medžiagų vartojimas</w:t>
      </w:r>
      <w:r w:rsidRPr="008D2587">
        <w:rPr>
          <w:color w:val="000000"/>
        </w:rPr>
        <w:t>, tai ilgalaikis poveik</w:t>
      </w:r>
      <w:r w:rsidR="00146E7B">
        <w:rPr>
          <w:color w:val="000000"/>
        </w:rPr>
        <w:t>i</w:t>
      </w:r>
      <w:r w:rsidRPr="008D2587">
        <w:rPr>
          <w:color w:val="000000"/>
        </w:rPr>
        <w:t>s sveikatai.</w:t>
      </w:r>
    </w:p>
    <w:p w:rsidR="002B7B7B" w:rsidRPr="008D2587" w:rsidRDefault="002B7B7B" w:rsidP="008D2587">
      <w:pPr>
        <w:pStyle w:val="ListParagraph"/>
        <w:numPr>
          <w:ilvl w:val="0"/>
          <w:numId w:val="28"/>
        </w:numPr>
        <w:spacing w:line="360" w:lineRule="auto"/>
        <w:jc w:val="both"/>
        <w:rPr>
          <w:color w:val="000000"/>
        </w:rPr>
      </w:pPr>
      <w:r w:rsidRPr="008D2587">
        <w:rPr>
          <w:color w:val="000000"/>
          <w:u w:val="single"/>
        </w:rPr>
        <w:t>Rizikingas lytinis elgesys</w:t>
      </w:r>
      <w:r w:rsidRPr="008D2587">
        <w:rPr>
          <w:color w:val="000000"/>
        </w:rPr>
        <w:t>- pats savaime turi rizikos dėl fizinių (lytiniu keliu plintančios l</w:t>
      </w:r>
      <w:r w:rsidR="008D2587" w:rsidRPr="008D2587">
        <w:rPr>
          <w:color w:val="000000"/>
        </w:rPr>
        <w:t>igos) ir psichoemocinių pasekmių</w:t>
      </w:r>
      <w:r w:rsidRPr="008D2587">
        <w:rPr>
          <w:color w:val="000000"/>
        </w:rPr>
        <w:t>, paaugliai nepasirengę lytiniams santykiams ir nepakankamai apsirūpina apsaugos priemonėmis.</w:t>
      </w:r>
    </w:p>
    <w:p w:rsidR="002B7B7B" w:rsidRPr="00146E7B" w:rsidRDefault="002B7B7B" w:rsidP="002B7B7B">
      <w:pPr>
        <w:pStyle w:val="ListParagraph"/>
        <w:numPr>
          <w:ilvl w:val="0"/>
          <w:numId w:val="28"/>
        </w:numPr>
        <w:spacing w:line="360" w:lineRule="auto"/>
        <w:jc w:val="both"/>
        <w:rPr>
          <w:color w:val="000000"/>
        </w:rPr>
      </w:pPr>
      <w:r w:rsidRPr="008D2587">
        <w:rPr>
          <w:color w:val="000000"/>
          <w:u w:val="single"/>
        </w:rPr>
        <w:lastRenderedPageBreak/>
        <w:t>Nesveika mityba.</w:t>
      </w:r>
      <w:r w:rsidRPr="008D2587">
        <w:rPr>
          <w:color w:val="000000"/>
        </w:rPr>
        <w:t xml:space="preserve"> Paauglių virš</w:t>
      </w:r>
      <w:r w:rsidR="00146E7B">
        <w:rPr>
          <w:color w:val="000000"/>
        </w:rPr>
        <w:t xml:space="preserve">svorio problemos ar dietų </w:t>
      </w:r>
      <w:r w:rsidRPr="008D2587">
        <w:rPr>
          <w:color w:val="000000"/>
        </w:rPr>
        <w:t xml:space="preserve">laikymasis, taip pat sveikatai rizikingas veiksnys, dėl netinkamo elgesio. Paauglių nutukimo ir viršsvorio problemos, kyla dėl netinkamos mitybos, o tai stipriai veikia tiek fizinę, tiek psichologinę paauglių būseną. Atvirkštinis mitybos įprotis, </w:t>
      </w:r>
      <w:r w:rsidR="008D2587" w:rsidRPr="008D2587">
        <w:rPr>
          <w:color w:val="000000"/>
        </w:rPr>
        <w:t>elgesys- dietos laikymasis, liuosuojančių preparatų vartojimas, vėmimo sukėlimas, lieknėjimo tikslais, taip pat turi dideles pasekmes sveikatai.</w:t>
      </w:r>
    </w:p>
    <w:p w:rsidR="00A77EEC" w:rsidRPr="007B749F" w:rsidRDefault="001228A5" w:rsidP="00A77EEC">
      <w:pPr>
        <w:spacing w:line="360" w:lineRule="auto"/>
        <w:ind w:firstLine="1296"/>
        <w:jc w:val="both"/>
      </w:pPr>
      <w:r>
        <w:rPr>
          <w:color w:val="000000"/>
        </w:rPr>
        <w:t xml:space="preserve">Taigi, apbendrinant gautus rezultatus, galima teigti, kad rizikingas sveikatai elgesys </w:t>
      </w:r>
      <w:r w:rsidR="004D5A39">
        <w:rPr>
          <w:color w:val="000000"/>
        </w:rPr>
        <w:t>turi didžiulę įtaką</w:t>
      </w:r>
      <w:r>
        <w:rPr>
          <w:color w:val="000000"/>
        </w:rPr>
        <w:t xml:space="preserve"> paauglio vystym</w:t>
      </w:r>
      <w:r w:rsidR="004D5A39">
        <w:rPr>
          <w:color w:val="000000"/>
        </w:rPr>
        <w:t>uisi</w:t>
      </w:r>
      <w:r>
        <w:rPr>
          <w:color w:val="000000"/>
        </w:rPr>
        <w:t xml:space="preserve">, šis elgesys trikdo asmenybės raidą. Paaugliams dažniausiai būdinga ne viena rizikingo elgesio forma, o keletas jų kartu, nes jų atsiradimą lemia panašios aplinkybės ir disfunkciniai būdai tikslui pasiekti. </w:t>
      </w:r>
      <w:r w:rsidR="004D5A39">
        <w:rPr>
          <w:color w:val="000000"/>
        </w:rPr>
        <w:t>Išanalizavus literatūra</w:t>
      </w:r>
      <w:r>
        <w:rPr>
          <w:color w:val="000000"/>
        </w:rPr>
        <w:t xml:space="preserve">, </w:t>
      </w:r>
      <w:r w:rsidR="004D5A39">
        <w:rPr>
          <w:color w:val="000000"/>
        </w:rPr>
        <w:t>galima daryti prielaidas, kad ne tik</w:t>
      </w:r>
      <w:r>
        <w:rPr>
          <w:color w:val="000000"/>
        </w:rPr>
        <w:t xml:space="preserve"> socialinė</w:t>
      </w:r>
      <w:r w:rsidR="004D5A39">
        <w:rPr>
          <w:color w:val="000000"/>
        </w:rPr>
        <w:t xml:space="preserve"> aplinka įtakoja sveikatai rizikingo elgesio formavimąsi</w:t>
      </w:r>
      <w:r>
        <w:rPr>
          <w:color w:val="000000"/>
        </w:rPr>
        <w:t xml:space="preserve">, </w:t>
      </w:r>
      <w:r w:rsidR="004D5A39">
        <w:rPr>
          <w:color w:val="000000"/>
        </w:rPr>
        <w:t xml:space="preserve">bet </w:t>
      </w:r>
      <w:r>
        <w:rPr>
          <w:color w:val="000000"/>
        </w:rPr>
        <w:t xml:space="preserve">šiame procese </w:t>
      </w:r>
      <w:r w:rsidR="004D5A39">
        <w:rPr>
          <w:color w:val="000000"/>
        </w:rPr>
        <w:t>paauglio elgesį įtakoja ir jo</w:t>
      </w:r>
      <w:r>
        <w:rPr>
          <w:color w:val="000000"/>
        </w:rPr>
        <w:t xml:space="preserve"> </w:t>
      </w:r>
      <w:r w:rsidR="004D5A39">
        <w:rPr>
          <w:color w:val="000000"/>
        </w:rPr>
        <w:t>paties</w:t>
      </w:r>
      <w:r>
        <w:rPr>
          <w:color w:val="000000"/>
        </w:rPr>
        <w:t xml:space="preserve"> kognityviniai mechanizmai</w:t>
      </w:r>
      <w:r w:rsidR="004D5A39">
        <w:rPr>
          <w:color w:val="000000"/>
        </w:rPr>
        <w:t>, schemos tikslui pasiekti.</w:t>
      </w:r>
    </w:p>
    <w:p w:rsidR="00A77EEC" w:rsidRDefault="00A77EEC" w:rsidP="00A77EEC">
      <w:pPr>
        <w:spacing w:line="360" w:lineRule="auto"/>
        <w:ind w:firstLine="720"/>
        <w:jc w:val="both"/>
      </w:pPr>
    </w:p>
    <w:p w:rsidR="00A77EEC" w:rsidRPr="006F4F8A" w:rsidRDefault="00A77EEC" w:rsidP="006F4F8A">
      <w:pPr>
        <w:pStyle w:val="ListParagraph"/>
        <w:numPr>
          <w:ilvl w:val="2"/>
          <w:numId w:val="32"/>
        </w:numPr>
        <w:spacing w:line="360" w:lineRule="auto"/>
        <w:jc w:val="center"/>
        <w:rPr>
          <w:b/>
          <w:lang w:val="en-US"/>
        </w:rPr>
      </w:pPr>
      <w:r w:rsidRPr="006F4F8A">
        <w:rPr>
          <w:b/>
          <w:lang w:val="en-US"/>
        </w:rPr>
        <w:t>Labiausiai paplitusios sveikatai rizikingo elgesio formos paauglystėje</w:t>
      </w:r>
    </w:p>
    <w:p w:rsidR="00A77EEC" w:rsidRPr="009647EC" w:rsidRDefault="00F56AD9" w:rsidP="00A77EEC">
      <w:pPr>
        <w:spacing w:line="360" w:lineRule="auto"/>
        <w:jc w:val="center"/>
        <w:rPr>
          <w:b/>
          <w:lang w:val="en-US"/>
        </w:rPr>
      </w:pPr>
      <w:r>
        <w:rPr>
          <w:b/>
          <w:lang w:val="en-US"/>
        </w:rPr>
        <w:t>1.1.3.1 P</w:t>
      </w:r>
      <w:r w:rsidR="00A77EEC" w:rsidRPr="009647EC">
        <w:rPr>
          <w:b/>
          <w:lang w:val="en-US"/>
        </w:rPr>
        <w:t>sichoaktyvių medžiagų vartojimas</w:t>
      </w:r>
    </w:p>
    <w:p w:rsidR="00A77EEC" w:rsidRPr="009C15BD" w:rsidRDefault="00A77EEC" w:rsidP="00A77EEC">
      <w:pPr>
        <w:spacing w:line="360" w:lineRule="auto"/>
        <w:ind w:firstLine="1296"/>
        <w:jc w:val="both"/>
        <w:rPr>
          <w:b/>
        </w:rPr>
      </w:pPr>
      <w:r w:rsidRPr="0039743F">
        <w:rPr>
          <w:i/>
        </w:rPr>
        <w:t>Rūkymas.</w:t>
      </w:r>
      <w:r>
        <w:t xml:space="preserve"> Lietuvos narkotikų kontrolės departamento duomenimis (2009), nuo 2004m. iki 2008m.15- 17 metų rūkančių paauglių skaičius sumažėjo; 17- 18 metų grupėje, rūkačių vaikinų sumažėjo, o merginų padaugėjo.  Pasak, </w:t>
      </w:r>
      <w:r w:rsidRPr="00C607F2">
        <w:t>Juškelienė</w:t>
      </w:r>
      <w:r>
        <w:t>s</w:t>
      </w:r>
      <w:r w:rsidRPr="00C607F2">
        <w:t xml:space="preserve"> V., Ustilaitė</w:t>
      </w:r>
      <w:r>
        <w:t>s</w:t>
      </w:r>
      <w:r w:rsidRPr="00C607F2">
        <w:t xml:space="preserve"> S., Proškuvienė</w:t>
      </w:r>
      <w:r>
        <w:t>s</w:t>
      </w:r>
      <w:r w:rsidRPr="00C607F2">
        <w:t xml:space="preserve"> </w:t>
      </w:r>
      <w:r>
        <w:t>R., Kalibato J. ir Naudžiūtės S.  (</w:t>
      </w:r>
      <w:r w:rsidRPr="00C607F2">
        <w:t>2006</w:t>
      </w:r>
      <w:r>
        <w:t xml:space="preserve">), kartais arba nuolat rūko kas trečias 11–12 klasės mokinys (33,2%),  nerūko 43,0% tirtųjų;  bandė rūkyti, bet nerūko – beveik ketvirtadalis (23,8%). Dažniau rūko berniukai palyginti su mergaitėmis (43,9 ir 26,9%), o taip pat miesto mokiniai palyginti su kaimo bendraamžiais (36,8 ir 26,5%). Palyginus pastarojo ir 2000 m. tyrimų rūkymo paplitimo duomenis 11-12 klasių moksleivių grupėje, rūkymo pokyčių nenustatyta. Tuomet rūkančiųjų buvo 35,0% (41,6% berniukų ir 30,3% mergaičių).  Tai galima būtų paaiškinti narkotikų kontrolės duomenimis: kadangi 17-18 metų rūkančių vaikinų skaičius sumažėjo, o merginų padidėjo, tai bendras rūkančiųjų skaičius nepakito. </w:t>
      </w:r>
    </w:p>
    <w:p w:rsidR="00A77EEC" w:rsidRPr="009C15BD" w:rsidRDefault="00A77EEC" w:rsidP="00A77EEC">
      <w:pPr>
        <w:spacing w:line="360" w:lineRule="auto"/>
        <w:ind w:firstLine="1296"/>
        <w:jc w:val="both"/>
      </w:pPr>
      <w:r w:rsidRPr="009C15BD">
        <w:rPr>
          <w:i/>
        </w:rPr>
        <w:t>Alkoholio vartojimas.</w:t>
      </w:r>
      <w:r w:rsidRPr="009C15BD">
        <w:t xml:space="preserve"> Pasak, </w:t>
      </w:r>
      <w:r>
        <w:t>Žagmino K., Šurkienės G., Stuko R., Vadeikienės G., Nariūno G. Ir Šilio A. (2009), n</w:t>
      </w:r>
      <w:r w:rsidRPr="009C15BD">
        <w:t xml:space="preserve">ors nuo 2001m. iki 2006m. alkoholį vartojančių paauglių sumažėjo (2001m. vartojo 91 proc.; 2006m.- 86,9proc.), bet padaugėjo moksleivių vartojimo dažnumas: kasdien vartojančių nuo 1 proc. iki 2,5;  kelis kart per savaitę- nuo 12,8 proc. iki 15,3 proc. Vis didėja alkoholinių gėrimų vartojimas 15-18 metų mokinių amžiaus grupėse. Šio tyrimo duomenimis 96,5 proc. moksleivių yra ragavę alkoholinių gėrimų bent kartą gyvenimę. Pasikeitė ne alkoholio vartojimo paplitimas, bet jo pobūdis; alkoholio vartojimas merginų ir vaikinų grupėse panašus: </w:t>
      </w:r>
      <w:r w:rsidRPr="009C15BD">
        <w:lastRenderedPageBreak/>
        <w:t xml:space="preserve">2001m. 90,2 proc. ir 91,8 proc.; 2006m. 87proc. ir 86,7 proc.; vyresni paaugliai vartoja dažniau nei jaunesni: 9 klasėje 76,4 proc. mokinių, 12 klasėje- 94,5. Panašius duomenis pateikia ir </w:t>
      </w:r>
      <w:r w:rsidRPr="00C607F2">
        <w:t xml:space="preserve">Juškelienė V., Ustilaitė S., Proškuvienė </w:t>
      </w:r>
      <w:r>
        <w:t>R., Kalibatas J., Naudžiūtė S. (</w:t>
      </w:r>
      <w:r w:rsidRPr="00C607F2">
        <w:t>2006</w:t>
      </w:r>
      <w:r>
        <w:t xml:space="preserve">), palyginus pastarojo ir 2000 m. tyrimų paauglių alkoholio vartojimo įpročius nustatytos tokios tendencijos: nepakito alaus ir vyno vartojimo paplitimas, tačiau stipriuosius alkoholinius gėrimus vartojančių mokinių dalis padidėjo dvigubai (nuo 4,0% iki 8,1%,). Alkoholio vartojimo pagal lytį tendencijos yra panašios: berniukai dažniau vartoja alų ir stipriuosius gėrimus, mergaitės – vyną, šampaną. </w:t>
      </w:r>
    </w:p>
    <w:p w:rsidR="00A77EEC" w:rsidRDefault="00A77EEC" w:rsidP="00A77EEC">
      <w:pPr>
        <w:spacing w:line="360" w:lineRule="auto"/>
        <w:ind w:firstLine="1296"/>
        <w:jc w:val="both"/>
      </w:pPr>
      <w:r w:rsidRPr="0039743F">
        <w:rPr>
          <w:i/>
        </w:rPr>
        <w:t>Narkotikų vartojimas</w:t>
      </w:r>
      <w:r>
        <w:t xml:space="preserve"> pastaruoju metu pradeda intensyviai plisti tarp jaunesnių mokinių. </w:t>
      </w:r>
      <w:r w:rsidRPr="009C15BD">
        <w:t xml:space="preserve">Pasak, </w:t>
      </w:r>
      <w:r>
        <w:t>Žagmino K., Šurkienės G., Stuko R., Vadeikienės G., Nariūno G. Ir Šilio A. (2009), 2003m. Lietuvoje 15- 16m. amžiaus bet kokį narkotiką bent kartą gyvenime vartojo 15,6 proc. mokinių, o 2001m. 9 klasėje- 5,1 proc. Vyraujantys narkotikai: kanapės- 10,9 proc., amfetaminas, LSD ir kiti sintetiniai narkotikai- 4,7 proc., heroinas- 0,3 proc., kokainas ir krekas- 0,5 proc.</w:t>
      </w:r>
      <w:r w:rsidRPr="00D82257">
        <w:t xml:space="preserve"> </w:t>
      </w:r>
      <w:r>
        <w:t xml:space="preserve">Lietuvos narkotikų kontrolės departamento naujausiais duomenimis (2009), 15- 17 metų moksleivių tarpe narkotikus vartojančių yra 9,5 proc.; Daugiausiai nors kartą narkotikus gyvenime vartojusių vyrų yra 18-19 m. grupėje (beveik dvigubai daugiau), o 15- 17m. amžiaus grupėje lyčių skirtumų nepastebėta. </w:t>
      </w:r>
    </w:p>
    <w:p w:rsidR="00836D39" w:rsidRPr="005235C4" w:rsidRDefault="005235C4" w:rsidP="005235C4">
      <w:pPr>
        <w:spacing w:line="360" w:lineRule="auto"/>
        <w:ind w:firstLine="1296"/>
        <w:jc w:val="both"/>
        <w:rPr>
          <w:lang w:val="en-US"/>
        </w:rPr>
      </w:pPr>
      <w:r w:rsidRPr="005235C4">
        <w:t>ESPAD (Alkoholio ir kitų narkotikų tyrimas Europos mokyklose) duomenimis p</w:t>
      </w:r>
      <w:r w:rsidR="00836D39" w:rsidRPr="005235C4">
        <w:t xml:space="preserve">enktadalis (20 </w:t>
      </w:r>
      <w:r w:rsidR="002C11EC" w:rsidRPr="005235C4">
        <w:t>proc.) apklaustų 15–16 metų Lie</w:t>
      </w:r>
      <w:r w:rsidR="00836D39" w:rsidRPr="005235C4">
        <w:t>tuvos mokinių bent 1–2 kartus per savo gyvenimą be alkoholio  ir  tabako yra bandę kokių nors kitų narkotikų  (26 proc. berniukų  ir 14 proc. mergaičių). Daugelio narkotikų vartojimo paplitimas per ketverius metus padidėjo:  nuo  2003 metų  bent  1–2  kartus  gyvenime vartojusių narkotikus mokinių padaugėjo nuo 16 proc. iki 20 proc.</w:t>
      </w:r>
      <w:r>
        <w:t xml:space="preserve"> (Tamošiūnas T., Šutinienė I., Šimaitis A., </w:t>
      </w:r>
      <w:r>
        <w:rPr>
          <w:lang w:val="en-US"/>
        </w:rPr>
        <w:t>2008).</w:t>
      </w:r>
      <w:r>
        <w:rPr>
          <w:color w:val="FF0000"/>
        </w:rPr>
        <w:t xml:space="preserve"> </w:t>
      </w:r>
    </w:p>
    <w:p w:rsidR="004926C4" w:rsidRPr="00FA4FD2" w:rsidRDefault="00A77EEC" w:rsidP="00FA4FD2">
      <w:pPr>
        <w:spacing w:line="360" w:lineRule="auto"/>
        <w:ind w:firstLine="1296"/>
        <w:jc w:val="both"/>
      </w:pPr>
      <w:r>
        <w:t>Apibendrinus rezultatus, galime teigti, kad psichoaktyvių medžiagų vartojimas plinta paauglių tarpe, vartojančių amžius ir suvartojamas kiekis didėja. Kadangi bet kokie veiksniai prieš įtakodami žmogaus elgesį visų pirma pereina per psichologinius mechanizmus, tai galima daryti prielaidas, kad psichologinių veiksnių neigiamai veikiančių paauglių psichoaktyvių medžiagų vartojimo elgesį daugėja.</w:t>
      </w:r>
    </w:p>
    <w:p w:rsidR="004926C4" w:rsidRPr="009C15BD" w:rsidRDefault="004926C4" w:rsidP="00F56AD9">
      <w:pPr>
        <w:spacing w:line="360" w:lineRule="auto"/>
        <w:ind w:left="720"/>
        <w:jc w:val="center"/>
        <w:rPr>
          <w:b/>
        </w:rPr>
      </w:pPr>
    </w:p>
    <w:p w:rsidR="00A77EEC" w:rsidRPr="009C15BD" w:rsidRDefault="00F56AD9" w:rsidP="00F56AD9">
      <w:pPr>
        <w:spacing w:line="360" w:lineRule="auto"/>
        <w:ind w:left="720"/>
        <w:jc w:val="center"/>
        <w:rPr>
          <w:b/>
        </w:rPr>
      </w:pPr>
      <w:r w:rsidRPr="009C15BD">
        <w:rPr>
          <w:b/>
        </w:rPr>
        <w:t>1.1.3.</w:t>
      </w:r>
      <w:r w:rsidR="00CE22EE" w:rsidRPr="009C15BD">
        <w:rPr>
          <w:b/>
        </w:rPr>
        <w:t xml:space="preserve">2 </w:t>
      </w:r>
      <w:r w:rsidR="00A77EEC" w:rsidRPr="009C15BD">
        <w:rPr>
          <w:b/>
        </w:rPr>
        <w:t>Rizikingas vairavimas</w:t>
      </w:r>
    </w:p>
    <w:p w:rsidR="00A77EEC" w:rsidRDefault="00A77EEC" w:rsidP="00A77EEC">
      <w:pPr>
        <w:spacing w:line="360" w:lineRule="auto"/>
        <w:ind w:firstLine="1296"/>
        <w:jc w:val="both"/>
      </w:pPr>
      <w:r>
        <w:t xml:space="preserve">Remiantys įvairių teoretikų darbais galima teigti, kad paaugliai įsitraukia į galybę rizikos elgsenų: rūkymas, alkoholio ir narkotikų vartojimas, smurtas, savižudybės, nusikaltimai ir t.t. Viena jų- rizikingas vairavimas. Pasak, Rotter ir Wontorczyk ( </w:t>
      </w:r>
      <w:r w:rsidRPr="009C15BD">
        <w:t>1991)</w:t>
      </w:r>
      <w:r>
        <w:t xml:space="preserve">, visų pirma paauglių vairavimas- pats savaime yra rizikos elgesys, kadangi tai yra įstatymiškai numatyta neteisėta veikla </w:t>
      </w:r>
      <w:r>
        <w:lastRenderedPageBreak/>
        <w:t>(šio amžiaus jaunuoliai neturi teisės vairuoti autotransporto priemonių), antra- paaugliai užima pirmaujančias pozicijas, pagal amžiaus grupę, nelaimingų atsitikimų kelyje statistikoje visame pasaulyje. Barkley, Guevremont, Anastopoulus, DuPaul ir Shelton (</w:t>
      </w:r>
      <w:r w:rsidRPr="009C15BD">
        <w:t xml:space="preserve">2001), tyrimo duomenimis, </w:t>
      </w:r>
      <w:r>
        <w:t>paauglių sukeltos automobilių avarijos Jungtinėse Amerikos Valstijose, sudaro beveik pusę visų 16-19m. paauglių mirčių, ir beveik du trečdalius mirčių 15-24 jaunuolių tarpe.</w:t>
      </w:r>
      <w:r w:rsidRPr="009C15BD">
        <w:t xml:space="preserve"> Autoriai,</w:t>
      </w:r>
      <w:r>
        <w:t xml:space="preserve"> Hedlund, Shults ir </w:t>
      </w:r>
      <w:smartTag w:uri="urn:schemas-microsoft-com:office:smarttags" w:element="place">
        <w:smartTag w:uri="urn:schemas-microsoft-com:office:smarttags" w:element="City">
          <w:r>
            <w:t>Compton</w:t>
          </w:r>
        </w:smartTag>
      </w:smartTag>
      <w:r>
        <w:t xml:space="preserve"> (</w:t>
      </w:r>
      <w:r w:rsidRPr="009C15BD">
        <w:t>2006), analizuodami mokslininkų atliktus apskaičiavimus Jungtinėse Amerikos Valstijose 1995-2004m. teigia, kad 15, 16 ir 17 metų autoįvykiuose žuvę paaugliai, dėl jų pačių kaltės sudaro apie 36% visų žuvusių šio amžiaus jaunuolių, 32%- žuvo būdami jaunų vairuotojų keleiviais ( beveik visi vairavę iki 21m. amžiaus). Jaunuolių dažniausios avarijų aplinkybės: greitis, neatsargus vairavimas ir t.t.</w:t>
      </w:r>
      <w:r>
        <w:t xml:space="preserve"> Barkley ir kt., (</w:t>
      </w:r>
      <w:r w:rsidRPr="009C15BD">
        <w:t xml:space="preserve">2001) </w:t>
      </w:r>
      <w:r>
        <w:t>teigia, kad yra daugybė įtakos veiksnių eismo įvykių rizikai, kaip kad didelis rizikingas elgesys, menka vairavimo patirtis, saugos diržų nedėvėjimas, alkoholis, psichoaktyvios medžiagos, problemos šeimoje, psichoemocinių sunkumų buvimas ir pan.</w:t>
      </w:r>
    </w:p>
    <w:p w:rsidR="00A77EEC" w:rsidRDefault="00A77EEC" w:rsidP="00A77EEC">
      <w:pPr>
        <w:spacing w:line="360" w:lineRule="auto"/>
        <w:jc w:val="both"/>
      </w:pPr>
      <w:r>
        <w:t xml:space="preserve">      Faktai liudija apie tai, kad vairavimo rizika paauglystėje vis labiau t</w:t>
      </w:r>
      <w:r w:rsidR="00735C57">
        <w:t>ampa vienu rizikingiausiu elgesiu</w:t>
      </w:r>
      <w:r>
        <w:t xml:space="preserve"> šiame amžiaus tarpe. Rizikingo vairavimo tendencija tarp paauglių didėja. Paaugliai yra vienintelė amžiaus grupė, kurios mirtingumo rodikliai Jungtinėse Amerikos Valstijose per pastaruosius dvidešimt metų išaugo (Klein ir kt. </w:t>
      </w:r>
      <w:r w:rsidRPr="00524891">
        <w:t>1993).</w:t>
      </w:r>
      <w:r>
        <w:t xml:space="preserve"> </w:t>
      </w:r>
    </w:p>
    <w:p w:rsidR="00A77EEC" w:rsidRDefault="00A77EEC" w:rsidP="00A77EEC">
      <w:pPr>
        <w:spacing w:line="360" w:lineRule="auto"/>
        <w:jc w:val="both"/>
      </w:pPr>
      <w:r>
        <w:tab/>
        <w:t>Lietuvoje 2008 m. atlikto tyrimo duomenimis,  važiuodami automobiliu saugos diržus naudoja tik 37,3 proc. 9- 12 klasių mo</w:t>
      </w:r>
      <w:r w:rsidR="00067887">
        <w:t>kiniai</w:t>
      </w:r>
      <w:r>
        <w:t>; 21,3 proc. prisipažįsta, kad yra važiavę automobiliu, kurį vairavo neblaivus vairuotojas (Žagminas K., Šurkienė G., Stukas R., Vadeikienė G., Nariūnas G., Šilys A., 2009).</w:t>
      </w:r>
    </w:p>
    <w:p w:rsidR="00A77EEC" w:rsidRDefault="00A77EEC" w:rsidP="0032081B">
      <w:pPr>
        <w:spacing w:line="360" w:lineRule="auto"/>
        <w:ind w:firstLine="1296"/>
        <w:jc w:val="both"/>
      </w:pPr>
      <w:r>
        <w:t>Apibendrinant rezultatus, galime daryti prie</w:t>
      </w:r>
      <w:r w:rsidR="00200682">
        <w:t>laidas, kad paaugliai vaikinai</w:t>
      </w:r>
      <w:r>
        <w:t xml:space="preserve">, dažniau alkoholinius gėrimus ir kitas psichoaktyvias medžiagas vartojantys paaugliai, pasižymintys </w:t>
      </w:r>
      <w:r w:rsidR="00200682">
        <w:t>dažnesniu rizikingu elgesiu jaunuoliai</w:t>
      </w:r>
      <w:r>
        <w:t>,</w:t>
      </w:r>
      <w:r w:rsidRPr="007C1176">
        <w:t xml:space="preserve"> </w:t>
      </w:r>
      <w:r>
        <w:t>dažniau rizikuoja vairuodami.</w:t>
      </w:r>
    </w:p>
    <w:p w:rsidR="001835B6" w:rsidRPr="0015271F" w:rsidRDefault="001835B6" w:rsidP="0032081B">
      <w:pPr>
        <w:spacing w:line="360" w:lineRule="auto"/>
        <w:ind w:firstLine="1296"/>
        <w:jc w:val="both"/>
      </w:pPr>
    </w:p>
    <w:p w:rsidR="00A77EEC" w:rsidRPr="009C15BD" w:rsidRDefault="00CE22EE" w:rsidP="00A77EEC">
      <w:pPr>
        <w:spacing w:line="360" w:lineRule="auto"/>
        <w:jc w:val="center"/>
        <w:rPr>
          <w:b/>
        </w:rPr>
      </w:pPr>
      <w:r w:rsidRPr="009C15BD">
        <w:rPr>
          <w:b/>
        </w:rPr>
        <w:t>1.1.3.3</w:t>
      </w:r>
      <w:r w:rsidR="00F56AD9" w:rsidRPr="009C15BD">
        <w:rPr>
          <w:b/>
        </w:rPr>
        <w:t xml:space="preserve"> Nesveika</w:t>
      </w:r>
      <w:r w:rsidR="00A77EEC" w:rsidRPr="009C15BD">
        <w:rPr>
          <w:b/>
        </w:rPr>
        <w:t xml:space="preserve"> mityba</w:t>
      </w:r>
    </w:p>
    <w:p w:rsidR="00A77EEC" w:rsidRDefault="00A77EEC" w:rsidP="00A77EEC">
      <w:pPr>
        <w:spacing w:line="360" w:lineRule="auto"/>
        <w:ind w:firstLine="1296"/>
        <w:jc w:val="both"/>
      </w:pPr>
      <w:r>
        <w:t>Nustatyta, kad mokinių mitybos režimo pažeidimai turi esminės reikšmės jų savijautai: dažnų psichosomatinių negalavimų rizika tiems, kurie niekada neturi laiko pavalgyti yra 4,8 karto didesnė nei tiems, kurie visada pavalgo laiku; ši rizika taip pat 1,5 karto didesnė tiems, kurie valgo daugiau kartų palyginti su 3-4 kartus dienoje valgančiais, santykinės rizikos rodikliai atitinkamai. (</w:t>
      </w:r>
      <w:r w:rsidRPr="00C607F2">
        <w:t xml:space="preserve">Juškelienė V., Ustilaitė S., Proškuvienė </w:t>
      </w:r>
      <w:r>
        <w:t xml:space="preserve">R., Kalibatas J., Naudžiūtė S., </w:t>
      </w:r>
      <w:r w:rsidRPr="00C607F2">
        <w:t>2006</w:t>
      </w:r>
      <w:r>
        <w:t xml:space="preserve">). Bet didžiausia rizika sveikatai, kai paaugliai imasi atitinkamų veiksmų, tikslingai renkasi sveikatai rizikingą elgesį, kad koreguotų savo kūno svorį. </w:t>
      </w:r>
    </w:p>
    <w:p w:rsidR="00A77EEC" w:rsidRDefault="00A77EEC" w:rsidP="00A77EEC">
      <w:pPr>
        <w:spacing w:line="360" w:lineRule="auto"/>
        <w:ind w:firstLine="1296"/>
        <w:jc w:val="both"/>
      </w:pPr>
      <w:r>
        <w:lastRenderedPageBreak/>
        <w:t>Pasak autorių,</w:t>
      </w:r>
      <w:r w:rsidRPr="003B5ACD">
        <w:t xml:space="preserve"> </w:t>
      </w:r>
      <w:r>
        <w:t>(Story M., French A.S., Neumark- Stainer D., Downes B., Resnick M.D., Blum R.W (1997), dietos laikymąsis ir organizmo valymas yra glaudžiai susijęs su psichosocialiniais fak</w:t>
      </w:r>
      <w:r w:rsidR="0032081B">
        <w:t>toriais bei sveikatai rizikingu elgesiu</w:t>
      </w:r>
      <w:r>
        <w:t>. Dietų besilaikančioms merginoms yra būdingas: nepasitenkinimas savo kūnu, emociniai sunkumai, nesveika mityba- persivalgymas, alkoholio ir tabako vartojimas, mitys apie savižudybę ar suicidiniai bandymai, elgesio problemos ir fizinis bei seksualinis išnaudojimas. Organizmo valymas taip pat yra susijęs su negatyviais psichosocialiniais ir sveikatos rizikos faktoriais. Kai kurie iš šių veiksnių yra būdingi ir vaikinams. Eaton D.K. ir kt., (2008) pateikia duomenis apie rizikingą sveikatai kūno svorio korekcijos elgesį Amerikos 10- 24 metų jaunimo tarpe per pastaruosius metus: nuo 1991m. iki 2007m. padaugėjo jaunuolių bandančių numesti svorį (41,8proc.- 45,2proc.); dietos laikėsi ir ribojo maistą 1999m.- 40,4 proc., o 2001m.- 43,8 proc. respondent</w:t>
      </w:r>
      <w:r w:rsidR="00CE22EE">
        <w:t>ų</w:t>
      </w:r>
      <w:r>
        <w:t xml:space="preserve">; medikamentais skirtais dietai naudojosi 1999m.- 7,6 proc., o 2001m.- 9,2 proc. tiriamųjų. Tų tiriamųjų, kurie tyčia bandė sukelti sau vėmimą arba vartojo vidurius liuosuojančius preparatus pokyčiai nereikšmingi: 1995- 2003m. (4,8 proc.- 6proc.) nedaug padaugėjo, o nuo 2003m. iki 2007m. skaičius sumažėjo (6,0proc.- 4,3proc.). </w:t>
      </w:r>
    </w:p>
    <w:p w:rsidR="00A77EEC" w:rsidRDefault="00A77EEC" w:rsidP="00A77EEC">
      <w:pPr>
        <w:spacing w:line="360" w:lineRule="auto"/>
        <w:ind w:firstLine="1296"/>
        <w:jc w:val="both"/>
      </w:pPr>
      <w:r>
        <w:t xml:space="preserve">Nors daugelio tyrimų autoriai netinkamą mitybą laiko merginų problema, bet remiantis šiais duomenimis, galima daryti prielaidas, kad tai liečia ir vaikinus. </w:t>
      </w:r>
    </w:p>
    <w:p w:rsidR="00A77EEC" w:rsidRDefault="00A77EEC" w:rsidP="00A77EEC">
      <w:pPr>
        <w:spacing w:line="360" w:lineRule="auto"/>
        <w:ind w:firstLine="1296"/>
        <w:jc w:val="both"/>
      </w:pPr>
      <w:r>
        <w:t>Kaip matome, nesveika mityba yra susijusi su daugeliu sveikatai rizikingų elgesio formų: suicidai, alkoholio ir tabako vartojimas ir t.t., todėl galima teigti, kad mitybos ypatumus lemia panašūs psichosocialiniai veiksniai, kaip ir kitą sveikatai rizikingą elg</w:t>
      </w:r>
      <w:r w:rsidR="0032081B">
        <w:t>esį</w:t>
      </w:r>
      <w:r>
        <w:t>.</w:t>
      </w:r>
    </w:p>
    <w:p w:rsidR="00A77EEC" w:rsidRPr="009C15BD" w:rsidRDefault="00A77EEC" w:rsidP="00A77EEC">
      <w:pPr>
        <w:spacing w:line="360" w:lineRule="auto"/>
        <w:jc w:val="both"/>
      </w:pPr>
    </w:p>
    <w:p w:rsidR="00A77EEC" w:rsidRPr="009C15BD" w:rsidRDefault="00E51156" w:rsidP="00A77EEC">
      <w:pPr>
        <w:spacing w:line="360" w:lineRule="auto"/>
        <w:jc w:val="center"/>
        <w:rPr>
          <w:b/>
        </w:rPr>
      </w:pPr>
      <w:r>
        <w:rPr>
          <w:b/>
        </w:rPr>
        <w:t>1.1</w:t>
      </w:r>
      <w:r w:rsidR="00A77EEC" w:rsidRPr="009C15BD">
        <w:rPr>
          <w:b/>
        </w:rPr>
        <w:t>.</w:t>
      </w:r>
      <w:r w:rsidR="00CE22EE" w:rsidRPr="009C15BD">
        <w:rPr>
          <w:b/>
        </w:rPr>
        <w:t>3.</w:t>
      </w:r>
      <w:r w:rsidR="00A77EEC" w:rsidRPr="009C15BD">
        <w:rPr>
          <w:b/>
        </w:rPr>
        <w:t xml:space="preserve">4 </w:t>
      </w:r>
      <w:r w:rsidR="0032081B">
        <w:rPr>
          <w:b/>
        </w:rPr>
        <w:t>Nesaugūs lytiniai santykiai</w:t>
      </w:r>
    </w:p>
    <w:p w:rsidR="00A77EEC" w:rsidRDefault="00A77EEC" w:rsidP="00A77EEC">
      <w:pPr>
        <w:spacing w:line="360" w:lineRule="auto"/>
        <w:ind w:firstLine="1296"/>
        <w:jc w:val="both"/>
      </w:pPr>
      <w:r>
        <w:t xml:space="preserve">Paauglystės laikotarpiu ypač išreikštas domėjimasis priešingos lyties asmeniu, abipusė berniukų ir mergaičių draugystė. Artimas ryšys su bendraamžiu – tai vienas iš savęs pažinimo būdų, galimybė patirti ir atskleisti savo bei pažinti kito individualumą. </w:t>
      </w:r>
      <w:r w:rsidRPr="00C607F2">
        <w:t>Juškelienė</w:t>
      </w:r>
      <w:r>
        <w:t>s</w:t>
      </w:r>
      <w:r w:rsidRPr="00C607F2">
        <w:t xml:space="preserve"> V., Ustilaitė</w:t>
      </w:r>
      <w:r>
        <w:t>s</w:t>
      </w:r>
      <w:r w:rsidRPr="00C607F2">
        <w:t xml:space="preserve"> S., Proškuvienė</w:t>
      </w:r>
      <w:r>
        <w:t>s</w:t>
      </w:r>
      <w:r w:rsidRPr="00C607F2">
        <w:t xml:space="preserve"> </w:t>
      </w:r>
      <w:r>
        <w:t>R., Kalibato J. ir Naudžiūtės S. (</w:t>
      </w:r>
      <w:r w:rsidRPr="00C607F2">
        <w:t>2006</w:t>
      </w:r>
      <w:r>
        <w:t>), atlikto tyrimo metu nustatyta, kad daugiau negu pusė abiejų lyčių (56,1%) respondentų 54,8% berniukų ir 56,9% mergaičių draugauja su priešingos lyties atstovu. Kita vertus, dėl sustiprėju</w:t>
      </w:r>
      <w:r w:rsidR="00735C57">
        <w:t>sio lytinio potraukio ir psichologin</w:t>
      </w:r>
      <w:r>
        <w:t xml:space="preserve">ių stabdžių nebuvimo yra didesnė tikimybė pradėti lytinį gyvenimą. Tyrimo duomenimis, daugiau negu trečdalis 11–12 klasių mokinių (36,1%) respondentų yra turėję lytinius santykius:47,3% berniukų ir 29,5% mergaičių. Seksualinį patyrimą turinčių tiek berniukų, tiek mergaičių procentiniai dažniai didėjant amžiui didėja. Tyrimo duomenų analizė atskleidė, kad paaugliai, kurie turi žalingų  įpročių, statistiškai patikai dažniau yra lytiškai aktyvūs. Nustatyta, jog lytinius santykius turėjo 23,9% mokinių, kurie nerūko/bandę rūkyti ir 60,8% tų, kurie rūko mažiausiai kartą per savaitę; 31,4% </w:t>
      </w:r>
      <w:r>
        <w:lastRenderedPageBreak/>
        <w:t xml:space="preserve">nevartojančių alaus arba vartojančių tik per šventes ir 53,0% vartojančių alų mažiausiai kartą per savaitę. </w:t>
      </w:r>
      <w:r w:rsidRPr="00744D27">
        <w:t>Tyrimo duomenys taip pat parodė, kad mokiniai, kuriems būdingi žalingi  įpročiai (rūkymas, alkoholio bei narkotikų vartojimas), daž</w:t>
      </w:r>
      <w:r>
        <w:t>niau turi ir lytinius santykius (</w:t>
      </w:r>
      <w:r w:rsidRPr="00C607F2">
        <w:t xml:space="preserve">Juškelienė V., Ustilaitė S., Proškuvienė </w:t>
      </w:r>
      <w:r>
        <w:t xml:space="preserve">R., Kalibatas J., Naudžiūtė S., </w:t>
      </w:r>
      <w:r w:rsidRPr="00C607F2">
        <w:t>2006</w:t>
      </w:r>
      <w:r>
        <w:t>).</w:t>
      </w:r>
    </w:p>
    <w:p w:rsidR="00A77EEC" w:rsidRDefault="00A77EEC" w:rsidP="00A77EEC">
      <w:pPr>
        <w:spacing w:line="360" w:lineRule="auto"/>
        <w:ind w:firstLine="1296"/>
        <w:jc w:val="both"/>
      </w:pPr>
      <w:r>
        <w:t>Autoriai, Žagminas K., Šurkienė G., Stukas R., Vadeikienė G., Nariūnas G. ir Šilys A. (2009), teigia, kad polinkį į sveikatai rizikingą elg</w:t>
      </w:r>
      <w:r w:rsidR="002D11EB">
        <w:t>esį</w:t>
      </w:r>
      <w:r>
        <w:t xml:space="preserve"> galima vertinti ir pagal</w:t>
      </w:r>
      <w:r w:rsidRPr="00C00998">
        <w:t xml:space="preserve"> </w:t>
      </w:r>
      <w:r>
        <w:t>paauglių lytinius santykius. Jų atlikto tyrimo duomenimis, lytiškai santykiavusių paauglių daugėja su amžiumi; pirmųjų lytinių santykių vidurkis 16m.; apie 60 proc. 9-12 klasių mokinių yra turėję vieną lytinį partnerį. Didelė partnerių kaita yra susijusi su ŽIV ir lytiškai plintančių ligų rizika. Jų tyrimo duomenimis 5,1 proc. paauglių yra turėję 10 ir daugiau lytinių partnerių. Geriausia apsauga yra tinkama kontracepcija, prezervatyvų naudojimas. Tyrimo duomenimis, pastarųjų santykių metu prezervatyvus naudojo tik 79,2 proc. jaunuolių. Bet palyginus duomenis su 2001m. Prezervatyvų naudojima</w:t>
      </w:r>
      <w:r w:rsidR="002D11EB">
        <w:t>s jaunimo tarpe dažnėja</w:t>
      </w:r>
      <w:r>
        <w:t xml:space="preserve">. Autoriai (Žagminas K., Šurkienė G., Stukas R., Vadeikienė G., Nariūnas G., Šilys A., 2009) teigia, kad mokinių ypač vyresnėse klasėse lytinis elgesys yra nesaugus, didelė dalis lytiškai santykiauja nenaudodami prezervatyvo, turi santykių apsvaigę nuo alkoholio. </w:t>
      </w:r>
    </w:p>
    <w:p w:rsidR="00093BEC" w:rsidRDefault="00A77EEC" w:rsidP="00BA4A12">
      <w:pPr>
        <w:spacing w:line="360" w:lineRule="auto"/>
        <w:ind w:firstLine="1296"/>
        <w:jc w:val="both"/>
      </w:pPr>
      <w:r>
        <w:t>Apibendrinant galima daryti prielaidas, kad dažniau alkoholinius gėrimus vartojantys, ankščiau lytinius santykius pradedantys, turėję daugiau nei vieną lytinį partnerį paaugliai, rečiau lytinių santykių metu naudoja prezervatyvus bei turintys žalingų įpročių yra dažniau lytiškai aktyvūs.</w:t>
      </w:r>
    </w:p>
    <w:p w:rsidR="00146E7B" w:rsidRDefault="00093BEC" w:rsidP="00BF58E2">
      <w:pPr>
        <w:spacing w:line="360" w:lineRule="auto"/>
        <w:ind w:firstLine="1296"/>
        <w:jc w:val="both"/>
      </w:pPr>
      <w:r>
        <w:t xml:space="preserve">Autoriai, Viner R. ir Hacfarlane A. (2005), teigia, kad sveikatai rizikingas elgesys paauglystėje yra kompleksinė problema, tai reiškia, kad tie paaugliai, kurie rūko ir yra dažniau linkę įsitraukti į kitas sveikatai rizikingas elgsenas, dažniau vartoja alkoholį, narkotines medžiagas ir pan. </w:t>
      </w:r>
      <w:r w:rsidR="00146E7B">
        <w:t>T</w:t>
      </w:r>
      <w:r>
        <w:t>aip yra todėl, kad daugelis sveikatos problemų ir elg</w:t>
      </w:r>
      <w:r w:rsidR="002D11EB">
        <w:t>esys</w:t>
      </w:r>
      <w:r>
        <w:t xml:space="preserve"> paauglystėje turi bendrus veikiančius rizikos veiksnius. Pvz.: </w:t>
      </w:r>
      <w:r w:rsidR="002D11EB">
        <w:t>sunkumai moksluose</w:t>
      </w:r>
      <w:r>
        <w:t xml:space="preserve"> yra susiję su asocialaus elgesio didėjimu, tabako, alkoholio, narkotinių medžiagų vartojimu ir t.t. taip pat įtakos gali turėti jaunuolio psichologinė būsena, </w:t>
      </w:r>
      <w:r w:rsidR="002D11EB">
        <w:t>savigarba ir pan.</w:t>
      </w:r>
      <w:r w:rsidR="00146E7B" w:rsidRPr="00146E7B">
        <w:t xml:space="preserve"> </w:t>
      </w:r>
      <w:r w:rsidR="00146E7B">
        <w:t>(Viner R., Hacfarlane A., 2005)</w:t>
      </w:r>
      <w:r w:rsidR="002D11EB">
        <w:t xml:space="preserve">, </w:t>
      </w:r>
      <w:r>
        <w:t>taigi rizikos sveikatai elgesys priklauso nuo specifinių ri</w:t>
      </w:r>
      <w:r w:rsidR="002D11EB">
        <w:t>zikos arba apsauginių veiksnių.</w:t>
      </w:r>
    </w:p>
    <w:p w:rsidR="00D42BF3" w:rsidRDefault="00146E7B" w:rsidP="00BF58E2">
      <w:pPr>
        <w:spacing w:line="360" w:lineRule="auto"/>
        <w:ind w:firstLine="1296"/>
        <w:jc w:val="both"/>
      </w:pPr>
      <w:r>
        <w:t>Todėl tikėtina, ir galima daryti prielaidas, kad visos sveikatai rizikingo elgesio formos turi sąsajas su panašiais veiksniais. Kaip parodė literatūros analizė, vienas tokių veiksnių tikėtina, kad yra savigarba.</w:t>
      </w:r>
    </w:p>
    <w:p w:rsidR="00BA4A12" w:rsidRDefault="00BA4A12" w:rsidP="00BF58E2">
      <w:pPr>
        <w:spacing w:line="360" w:lineRule="auto"/>
        <w:ind w:firstLine="1296"/>
        <w:jc w:val="both"/>
      </w:pPr>
    </w:p>
    <w:p w:rsidR="001835B6" w:rsidRPr="002178EF" w:rsidRDefault="002D11EB" w:rsidP="00AC1506">
      <w:pPr>
        <w:pStyle w:val="ListParagraph"/>
        <w:numPr>
          <w:ilvl w:val="1"/>
          <w:numId w:val="32"/>
        </w:numPr>
        <w:spacing w:line="360" w:lineRule="auto"/>
        <w:jc w:val="center"/>
        <w:rPr>
          <w:sz w:val="28"/>
          <w:szCs w:val="28"/>
          <w:lang w:val="lt-LT"/>
        </w:rPr>
      </w:pPr>
      <w:r w:rsidRPr="002178EF">
        <w:rPr>
          <w:sz w:val="28"/>
          <w:szCs w:val="28"/>
          <w:lang w:val="lt-LT"/>
        </w:rPr>
        <w:lastRenderedPageBreak/>
        <w:t>SAVIGARBOS</w:t>
      </w:r>
      <w:r w:rsidR="00AD610F" w:rsidRPr="002178EF">
        <w:rPr>
          <w:sz w:val="28"/>
          <w:szCs w:val="28"/>
          <w:lang w:val="lt-LT"/>
        </w:rPr>
        <w:t xml:space="preserve"> SĄSAJOS SU SVEIKATAI RIZIKINGU ELGESIU PAAUGLYSTĖJE</w:t>
      </w:r>
    </w:p>
    <w:p w:rsidR="00AD610F" w:rsidRPr="00AD610F" w:rsidRDefault="00825361" w:rsidP="00AD610F">
      <w:pPr>
        <w:pStyle w:val="ListParagraph"/>
        <w:numPr>
          <w:ilvl w:val="2"/>
          <w:numId w:val="19"/>
        </w:numPr>
        <w:spacing w:line="360" w:lineRule="auto"/>
        <w:jc w:val="center"/>
        <w:rPr>
          <w:b/>
        </w:rPr>
      </w:pPr>
      <w:r>
        <w:rPr>
          <w:b/>
        </w:rPr>
        <w:t>Savigarba</w:t>
      </w:r>
    </w:p>
    <w:p w:rsidR="00C34839" w:rsidRDefault="002949BB" w:rsidP="00C34839">
      <w:pPr>
        <w:spacing w:line="360" w:lineRule="auto"/>
        <w:ind w:firstLine="720"/>
        <w:jc w:val="both"/>
      </w:pPr>
      <w:r>
        <w:t>Ieškant bendro savigarbos apibrėžimo aiškinimo, kurį n</w:t>
      </w:r>
      <w:r w:rsidR="00C34839">
        <w:t xml:space="preserve">audotų visi autoriai, rasti nepavyko. Todėl savigarbos apibrėžimui naudosimės psichologijos žodyne naudojamu apibrėžimu: </w:t>
      </w:r>
    </w:p>
    <w:p w:rsidR="00F8369D" w:rsidRDefault="002949BB" w:rsidP="00F8369D">
      <w:pPr>
        <w:spacing w:line="360" w:lineRule="auto"/>
        <w:ind w:firstLine="720"/>
        <w:jc w:val="both"/>
      </w:pPr>
      <w:r>
        <w:t>Savigarba – tai pagarba sau pačiam, teigiamas savęs ver</w:t>
      </w:r>
      <w:r w:rsidR="00873E70">
        <w:t>tinimas, pasitikėjimas savimi (P</w:t>
      </w:r>
      <w:r>
        <w:t xml:space="preserve">sichologijos </w:t>
      </w:r>
      <w:r w:rsidR="00C34839">
        <w:t xml:space="preserve">žodynas, </w:t>
      </w:r>
      <w:r>
        <w:t xml:space="preserve">1993). </w:t>
      </w:r>
      <w:r w:rsidR="00C34839">
        <w:t>Panašiai savigarbos sąvoka apibūdina ir Legkauskas V.</w:t>
      </w:r>
      <w:r w:rsidR="00C34839" w:rsidRPr="00C34839">
        <w:t xml:space="preserve"> </w:t>
      </w:r>
      <w:r w:rsidR="00C34839">
        <w:t xml:space="preserve">(2009), pasak autoriaus, savigarba- </w:t>
      </w:r>
      <w:r>
        <w:t>įsitikinimas, jog turi gerų savybių, todėl „vertas to, kad kiti žmonės jį teigiamai vertintų ir kad jo poreikiai būtų patenkinti“</w:t>
      </w:r>
      <w:r w:rsidR="00C34839">
        <w:t>.</w:t>
      </w:r>
      <w:r w:rsidR="00F8369D">
        <w:t xml:space="preserve"> </w:t>
      </w:r>
    </w:p>
    <w:p w:rsidR="00F8369D" w:rsidRDefault="00F8369D" w:rsidP="00F8369D">
      <w:pPr>
        <w:spacing w:line="360" w:lineRule="auto"/>
        <w:ind w:firstLine="720"/>
        <w:jc w:val="both"/>
      </w:pPr>
      <w:r>
        <w:t>Žmonės yra motyvuoti turėti aukštą savigarbą, ir tokią turintys, rodo teigiamą vertinimą savo paties atžvilgiu ir to jokiu būdu negalima laikyti egoizmu. Žmonės su aukštesne savigarba geriau geba prisitaikyti ir aiškia apibrėžti reikalavimus ir tikslus sau pačiam (</w:t>
      </w:r>
      <w:r>
        <w:rPr>
          <w:bCs/>
        </w:rPr>
        <w:t xml:space="preserve">Rosenberg, F. &amp; Rosenberg, M., </w:t>
      </w:r>
      <w:r w:rsidRPr="007A2274">
        <w:rPr>
          <w:bCs/>
        </w:rPr>
        <w:t>1978</w:t>
      </w:r>
      <w:r>
        <w:rPr>
          <w:bCs/>
        </w:rPr>
        <w:t xml:space="preserve">). </w:t>
      </w:r>
      <w:r>
        <w:t xml:space="preserve"> </w:t>
      </w:r>
    </w:p>
    <w:p w:rsidR="00C34839" w:rsidRDefault="00C34839" w:rsidP="00C34839">
      <w:pPr>
        <w:spacing w:line="360" w:lineRule="auto"/>
        <w:ind w:firstLine="720"/>
        <w:jc w:val="both"/>
      </w:pPr>
    </w:p>
    <w:p w:rsidR="00871E93" w:rsidRPr="00207866" w:rsidRDefault="00AD610F" w:rsidP="00207866">
      <w:pPr>
        <w:spacing w:line="360" w:lineRule="auto"/>
        <w:jc w:val="center"/>
        <w:rPr>
          <w:b/>
        </w:rPr>
      </w:pPr>
      <w:r w:rsidRPr="00E847F3">
        <w:rPr>
          <w:b/>
        </w:rPr>
        <w:t xml:space="preserve">1.2.2 Sveikatai rizikingo elgesio ir </w:t>
      </w:r>
      <w:r w:rsidR="00C34839">
        <w:rPr>
          <w:b/>
        </w:rPr>
        <w:t>savigarbos</w:t>
      </w:r>
      <w:r w:rsidRPr="00E847F3">
        <w:rPr>
          <w:b/>
        </w:rPr>
        <w:t xml:space="preserve"> sąsajos</w:t>
      </w:r>
    </w:p>
    <w:p w:rsidR="007A77F8" w:rsidRDefault="007A77F8" w:rsidP="00917239">
      <w:pPr>
        <w:spacing w:line="360" w:lineRule="auto"/>
        <w:ind w:firstLine="720"/>
        <w:jc w:val="both"/>
      </w:pPr>
      <w:r>
        <w:t xml:space="preserve">Paskutiniu dešimtmečiu tyrėjų dėmesys atitenka didėjančiam paauglių probleminiam elgesiui. Viena iš galimų probleminio elgesio priežasčių yra žema savigarba. Vyrauja nuomonė, jog </w:t>
      </w:r>
      <w:r w:rsidR="00A9337C">
        <w:t xml:space="preserve"> </w:t>
      </w:r>
      <w:r>
        <w:t xml:space="preserve">paaugliai kurie neigiamai save vertina yra tarsi „pažymėti‘ elgtis rizikingai ir problematiškai </w:t>
      </w:r>
      <w:r w:rsidRPr="00FC456A">
        <w:t>(</w:t>
      </w:r>
      <w:r w:rsidR="00FC456A" w:rsidRPr="00FC456A">
        <w:rPr>
          <w:rFonts w:ascii="TimesNewRomanPS-BoldMT" w:hAnsi="TimesNewRomanPS-BoldMT" w:cs="TimesNewRomanPS-BoldMT"/>
          <w:bCs/>
        </w:rPr>
        <w:t xml:space="preserve">Wild L.G., Flisher A., Bhana A., Lombard C., </w:t>
      </w:r>
      <w:r w:rsidR="00544AEA">
        <w:rPr>
          <w:rFonts w:ascii="TimesNewRomanPS-BoldMT" w:hAnsi="TimesNewRomanPS-BoldMT" w:cs="TimesNewRomanPS-BoldMT"/>
          <w:bCs/>
        </w:rPr>
        <w:t xml:space="preserve">a </w:t>
      </w:r>
      <w:r w:rsidR="00FC456A" w:rsidRPr="00FC456A">
        <w:rPr>
          <w:rFonts w:ascii="TimesNewRomanPS-BoldMT" w:hAnsi="TimesNewRomanPS-BoldMT" w:cs="TimesNewRomanPS-BoldMT"/>
          <w:bCs/>
        </w:rPr>
        <w:t>2004</w:t>
      </w:r>
      <w:r w:rsidRPr="00FC456A">
        <w:t>),</w:t>
      </w:r>
      <w:r>
        <w:t xml:space="preserve"> kadangi pasirenka tokį bendraamžių ratą, kuris pasižymi </w:t>
      </w:r>
      <w:r w:rsidR="00A9337C">
        <w:t>rizikingu</w:t>
      </w:r>
      <w:r>
        <w:t xml:space="preserve"> elgesiu. Tačiau yra ir  kita nuomonė, jog  žemos savigarbos paaugliai elgiasi </w:t>
      </w:r>
      <w:r w:rsidR="00A9337C">
        <w:t>rizikingai</w:t>
      </w:r>
      <w:r>
        <w:t xml:space="preserve"> pvz. vartoja narkotines medžiagas – kaip vienintelį būdą susidoroti ar išvengti negatyvių jausmų susijusių su žema savigarba</w:t>
      </w:r>
      <w:r w:rsidR="00544AEA">
        <w:t>.</w:t>
      </w:r>
      <w:r>
        <w:t xml:space="preserve"> </w:t>
      </w:r>
      <w:r w:rsidR="00544AEA">
        <w:t xml:space="preserve">Rizikingas elgesys yra siejamas su paauglių savigarbos lygiu, kuo žemesnė savigarba, tuo didesnė tikimybė probleminiam elgesiui pasireikšti </w:t>
      </w:r>
      <w:r w:rsidR="00DE4C30" w:rsidRPr="00FC456A">
        <w:t>(</w:t>
      </w:r>
      <w:r w:rsidR="00DE4C30" w:rsidRPr="00FC456A">
        <w:rPr>
          <w:rFonts w:ascii="TimesNewRomanPS-BoldMT" w:hAnsi="TimesNewRomanPS-BoldMT" w:cs="TimesNewRomanPS-BoldMT"/>
          <w:bCs/>
        </w:rPr>
        <w:t xml:space="preserve">Wild L.G., Flisher A., Bhana A., Lombard C., </w:t>
      </w:r>
      <w:r w:rsidR="00544AEA">
        <w:rPr>
          <w:rFonts w:ascii="TimesNewRomanPS-BoldMT" w:hAnsi="TimesNewRomanPS-BoldMT" w:cs="TimesNewRomanPS-BoldMT"/>
          <w:bCs/>
        </w:rPr>
        <w:t xml:space="preserve">b </w:t>
      </w:r>
      <w:r w:rsidR="00DE4C30" w:rsidRPr="00FC456A">
        <w:rPr>
          <w:rFonts w:ascii="TimesNewRomanPS-BoldMT" w:hAnsi="TimesNewRomanPS-BoldMT" w:cs="TimesNewRomanPS-BoldMT"/>
          <w:bCs/>
        </w:rPr>
        <w:t>2004</w:t>
      </w:r>
      <w:r w:rsidR="004D501F">
        <w:t xml:space="preserve">). </w:t>
      </w:r>
      <w:r w:rsidR="00544AEA">
        <w:t>Atsižvelgiant į šį požiūrį</w:t>
      </w:r>
      <w:r w:rsidR="00DE4C30">
        <w:t xml:space="preserve">, galima daryti prielaidas, kad sveikatai rizikingas elgesys mažės, keliant paauglių savigarbą.  </w:t>
      </w:r>
    </w:p>
    <w:p w:rsidR="000D3DC1" w:rsidRPr="004714AA" w:rsidRDefault="000E6C22" w:rsidP="00666626">
      <w:pPr>
        <w:autoSpaceDE w:val="0"/>
        <w:autoSpaceDN w:val="0"/>
        <w:adjustRightInd w:val="0"/>
        <w:spacing w:line="360" w:lineRule="auto"/>
        <w:ind w:firstLine="720"/>
        <w:jc w:val="both"/>
        <w:rPr>
          <w:bCs/>
        </w:rPr>
      </w:pPr>
      <w:r>
        <w:t xml:space="preserve">Panašūs ir kitų autorių pastebėjimai. </w:t>
      </w:r>
      <w:r w:rsidR="001D0FD8">
        <w:t>Remiantis moksline literat</w:t>
      </w:r>
      <w:r w:rsidR="00666626">
        <w:t>ū</w:t>
      </w:r>
      <w:r w:rsidR="001D0FD8">
        <w:t xml:space="preserve">ra ir tyrimais sveikatos srityje, manoma, kad </w:t>
      </w:r>
      <w:r>
        <w:t xml:space="preserve">savigarba </w:t>
      </w:r>
      <w:r w:rsidR="001D0FD8">
        <w:t>yra apsauginis veiksnys lemiantis retesnį sveikatai rizikingą elgesį</w:t>
      </w:r>
      <w:r w:rsidR="00A71A3A">
        <w:t>.</w:t>
      </w:r>
      <w:r w:rsidR="00CC0314">
        <w:t xml:space="preserve"> </w:t>
      </w:r>
      <w:r w:rsidR="00A71A3A">
        <w:t>Į</w:t>
      </w:r>
      <w:r w:rsidR="00666626">
        <w:t xml:space="preserve">vairių </w:t>
      </w:r>
      <w:r w:rsidR="00CC0314">
        <w:t>autorių</w:t>
      </w:r>
      <w:r w:rsidR="001D0FD8">
        <w:t xml:space="preserve"> (Mullan E., NicGabhainn S., 2002</w:t>
      </w:r>
      <w:r w:rsidR="00CC0314">
        <w:t xml:space="preserve">; </w:t>
      </w:r>
      <w:r w:rsidR="004714AA" w:rsidRPr="007A2274">
        <w:rPr>
          <w:bCs/>
        </w:rPr>
        <w:t>M</w:t>
      </w:r>
      <w:r w:rsidR="00802F95">
        <w:rPr>
          <w:bCs/>
        </w:rPr>
        <w:t>cGee</w:t>
      </w:r>
      <w:r w:rsidR="000F4A3A">
        <w:rPr>
          <w:bCs/>
        </w:rPr>
        <w:t xml:space="preserve"> R.,  Williams</w:t>
      </w:r>
      <w:r w:rsidR="00802F95">
        <w:rPr>
          <w:bCs/>
        </w:rPr>
        <w:t xml:space="preserve"> S., 2000; Rosenberg</w:t>
      </w:r>
      <w:r w:rsidR="000F4A3A">
        <w:rPr>
          <w:bCs/>
        </w:rPr>
        <w:t xml:space="preserve"> F.</w:t>
      </w:r>
      <w:r w:rsidR="00802F95">
        <w:rPr>
          <w:bCs/>
        </w:rPr>
        <w:t>R.</w:t>
      </w:r>
      <w:r w:rsidR="000F4A3A">
        <w:rPr>
          <w:bCs/>
        </w:rPr>
        <w:t xml:space="preserve">, </w:t>
      </w:r>
      <w:r w:rsidR="00802F95">
        <w:rPr>
          <w:bCs/>
        </w:rPr>
        <w:t xml:space="preserve"> Rosenberg</w:t>
      </w:r>
      <w:r w:rsidR="004714AA">
        <w:rPr>
          <w:bCs/>
        </w:rPr>
        <w:t xml:space="preserve"> M., </w:t>
      </w:r>
      <w:r w:rsidR="004714AA" w:rsidRPr="007A2274">
        <w:rPr>
          <w:bCs/>
        </w:rPr>
        <w:t>1978</w:t>
      </w:r>
      <w:r w:rsidR="004714AA">
        <w:rPr>
          <w:bCs/>
        </w:rPr>
        <w:t xml:space="preserve">; </w:t>
      </w:r>
      <w:r w:rsidR="004714AA" w:rsidRPr="007A2274">
        <w:rPr>
          <w:bCs/>
        </w:rPr>
        <w:t>Rosenberg</w:t>
      </w:r>
      <w:r w:rsidR="00802F95">
        <w:rPr>
          <w:bCs/>
        </w:rPr>
        <w:t xml:space="preserve"> M.</w:t>
      </w:r>
      <w:r w:rsidR="004714AA" w:rsidRPr="007A2274">
        <w:rPr>
          <w:bCs/>
        </w:rPr>
        <w:t xml:space="preserve">, </w:t>
      </w:r>
      <w:r w:rsidR="00802F95">
        <w:rPr>
          <w:bCs/>
        </w:rPr>
        <w:t>Schooler C., Schoenbach</w:t>
      </w:r>
      <w:r w:rsidR="004714AA">
        <w:rPr>
          <w:bCs/>
        </w:rPr>
        <w:t xml:space="preserve"> C., 1989</w:t>
      </w:r>
      <w:r w:rsidR="001D0FD8">
        <w:t>)</w:t>
      </w:r>
      <w:r w:rsidR="00CC0314">
        <w:t xml:space="preserve"> požiūriu, paaugliai, kurių savigarbos rodikliai žemesni, dažniau įsitraukia į tokias veiklas, kaip rūkymas, alkoholio ir narkotikų vartojimas, todėl kad, dėl žemos savigarbos, labiau pasiduoda bendraamžių įtakai. Taigi, galima daryti prielaidas, kad savigarba yra psichologinis imunitetas apsaugantis nuo sveikatai rizikingo elgesio.</w:t>
      </w:r>
      <w:r>
        <w:t xml:space="preserve"> </w:t>
      </w:r>
      <w:r w:rsidR="009818A0">
        <w:t>Kaip teigia,</w:t>
      </w:r>
      <w:r w:rsidR="009818A0" w:rsidRPr="009818A0">
        <w:rPr>
          <w:lang w:val="en-US"/>
        </w:rPr>
        <w:t xml:space="preserve"> </w:t>
      </w:r>
      <w:r w:rsidR="009818A0">
        <w:rPr>
          <w:lang w:val="en-US"/>
        </w:rPr>
        <w:t>Babington L.M., Kelley B.R. ir Patsdaughter C.A., (2009),</w:t>
      </w:r>
      <w:r w:rsidR="009818A0">
        <w:t xml:space="preserve"> pozytivus </w:t>
      </w:r>
      <w:r w:rsidR="009818A0">
        <w:lastRenderedPageBreak/>
        <w:t>savigarbos jausmas, tai adaptyvaus elgesio rodiklis</w:t>
      </w:r>
      <w:r w:rsidR="009818A0">
        <w:rPr>
          <w:lang w:val="en-US"/>
        </w:rPr>
        <w:t>.</w:t>
      </w:r>
      <w:r w:rsidR="009818A0">
        <w:t xml:space="preserve"> </w:t>
      </w:r>
      <w:r w:rsidR="00CC0314">
        <w:t xml:space="preserve">Mullan E. ir NicGabhainn S. (2002) </w:t>
      </w:r>
      <w:r w:rsidR="009818A0">
        <w:t>tyrimo duomenimis</w:t>
      </w:r>
      <w:r w:rsidR="00CC0314">
        <w:t>,</w:t>
      </w:r>
      <w:r>
        <w:t xml:space="preserve"> aukštesniais savigarbos rodikliais </w:t>
      </w:r>
      <w:r w:rsidR="00CC0314">
        <w:t xml:space="preserve">labiau </w:t>
      </w:r>
      <w:r>
        <w:t>pasižym</w:t>
      </w:r>
      <w:r w:rsidR="001D0FD8">
        <w:t>i</w:t>
      </w:r>
      <w:r>
        <w:t xml:space="preserve">  merginos, o ne vaikinai. </w:t>
      </w:r>
      <w:r w:rsidR="001D0FD8">
        <w:t xml:space="preserve"> </w:t>
      </w:r>
    </w:p>
    <w:p w:rsidR="000D3DC1" w:rsidRDefault="000D3DC1" w:rsidP="000E6C22">
      <w:pPr>
        <w:spacing w:line="360" w:lineRule="auto"/>
        <w:ind w:firstLine="720"/>
        <w:jc w:val="both"/>
      </w:pPr>
    </w:p>
    <w:p w:rsidR="00207866" w:rsidRPr="002178EF" w:rsidRDefault="00E1703C" w:rsidP="00207866">
      <w:pPr>
        <w:pStyle w:val="ListParagraph"/>
        <w:numPr>
          <w:ilvl w:val="1"/>
          <w:numId w:val="29"/>
        </w:numPr>
        <w:spacing w:line="360" w:lineRule="auto"/>
        <w:jc w:val="center"/>
        <w:rPr>
          <w:sz w:val="28"/>
          <w:szCs w:val="28"/>
        </w:rPr>
      </w:pPr>
      <w:r w:rsidRPr="002178EF">
        <w:rPr>
          <w:sz w:val="28"/>
          <w:szCs w:val="28"/>
        </w:rPr>
        <w:t>STRESO ĮVEIKOS STRATEGIJOS IR JŲ RYŠYS SU SVEIKATAI RIZIKINGU ELGESIU</w:t>
      </w:r>
    </w:p>
    <w:p w:rsidR="00E1703C" w:rsidRPr="001835B6" w:rsidRDefault="00E1703C" w:rsidP="001835B6">
      <w:pPr>
        <w:pStyle w:val="ListParagraph"/>
        <w:numPr>
          <w:ilvl w:val="2"/>
          <w:numId w:val="29"/>
        </w:numPr>
        <w:spacing w:line="360" w:lineRule="auto"/>
        <w:jc w:val="center"/>
        <w:rPr>
          <w:b/>
          <w:lang w:val="en-US"/>
        </w:rPr>
      </w:pPr>
      <w:r w:rsidRPr="001835B6">
        <w:rPr>
          <w:b/>
          <w:lang w:val="en-US"/>
        </w:rPr>
        <w:t>Streso samprata</w:t>
      </w:r>
    </w:p>
    <w:p w:rsidR="00834D1C" w:rsidRPr="00834D1C" w:rsidRDefault="00207866" w:rsidP="00CD3701">
      <w:pPr>
        <w:spacing w:line="360" w:lineRule="auto"/>
        <w:ind w:firstLine="720"/>
        <w:jc w:val="both"/>
        <w:rPr>
          <w:lang w:val="en-US"/>
        </w:rPr>
      </w:pPr>
      <w:r>
        <w:rPr>
          <w:lang w:val="en-US"/>
        </w:rPr>
        <w:t>Stresas, tai subjektyvus asmens-</w:t>
      </w:r>
      <w:r w:rsidR="00B366A8">
        <w:rPr>
          <w:lang w:val="en-US"/>
        </w:rPr>
        <w:t xml:space="preserve"> aplikos sąveikos įvertinimas; s</w:t>
      </w:r>
      <w:r>
        <w:rPr>
          <w:lang w:val="en-US"/>
        </w:rPr>
        <w:t>tresas kyla tuomet, kai žmogus suvokia, kad jo turim</w:t>
      </w:r>
      <w:r>
        <w:t>i ištekliai yra per menki įveikti aplinkos keliamą pavojų</w:t>
      </w:r>
      <w:r w:rsidR="008A4981">
        <w:t xml:space="preserve"> (</w:t>
      </w:r>
      <w:r w:rsidR="00E64CD1">
        <w:rPr>
          <w:rFonts w:ascii="TimesNewRomanPS-BoldMT" w:hAnsi="TimesNewRomanPS-BoldMT" w:cs="TimesNewRomanPS-BoldMT"/>
          <w:bCs/>
        </w:rPr>
        <w:t>Lazarus, R. S.,</w:t>
      </w:r>
      <w:r w:rsidR="00E64CD1" w:rsidRPr="00A079FD">
        <w:rPr>
          <w:rFonts w:ascii="TimesNewRomanPS-BoldMT" w:hAnsi="TimesNewRomanPS-BoldMT" w:cs="TimesNewRomanPS-BoldMT"/>
          <w:bCs/>
        </w:rPr>
        <w:t xml:space="preserve"> Folkman, S.</w:t>
      </w:r>
      <w:r w:rsidR="00E64CD1">
        <w:rPr>
          <w:rFonts w:ascii="TimesNewRomanPS-BoldMT" w:hAnsi="TimesNewRomanPS-BoldMT" w:cs="TimesNewRomanPS-BoldMT"/>
          <w:bCs/>
        </w:rPr>
        <w:t>, 1984).</w:t>
      </w:r>
      <w:r w:rsidR="00E64CD1" w:rsidRPr="00A079FD">
        <w:rPr>
          <w:rFonts w:ascii="TimesNewRomanPS-BoldMT" w:hAnsi="TimesNewRomanPS-BoldMT" w:cs="TimesNewRomanPS-BoldMT"/>
          <w:bCs/>
        </w:rPr>
        <w:t xml:space="preserve"> </w:t>
      </w:r>
      <w:r w:rsidR="008A4981">
        <w:t xml:space="preserve"> </w:t>
      </w:r>
      <w:r w:rsidR="00CD3701">
        <w:rPr>
          <w:lang w:val="en-US"/>
        </w:rPr>
        <w:t>Lazarus R.</w:t>
      </w:r>
      <w:r w:rsidR="00834D1C" w:rsidRPr="00834D1C">
        <w:rPr>
          <w:lang w:val="en-US"/>
        </w:rPr>
        <w:t xml:space="preserve"> (1998) </w:t>
      </w:r>
      <w:r w:rsidR="00E64CD1">
        <w:rPr>
          <w:lang w:val="en-US"/>
        </w:rPr>
        <w:t>savo teorijoje aiškina</w:t>
      </w:r>
      <w:r w:rsidR="00834D1C" w:rsidRPr="00834D1C">
        <w:rPr>
          <w:lang w:val="en-US"/>
        </w:rPr>
        <w:t xml:space="preserve">, kad stresas yra procesas, kurį sudaro trys dalys: </w:t>
      </w:r>
    </w:p>
    <w:p w:rsidR="00834D1C" w:rsidRPr="00E64CD1" w:rsidRDefault="00834D1C" w:rsidP="00CD3701">
      <w:pPr>
        <w:pStyle w:val="ListParagraph"/>
        <w:numPr>
          <w:ilvl w:val="0"/>
          <w:numId w:val="20"/>
        </w:numPr>
        <w:spacing w:line="360" w:lineRule="auto"/>
        <w:jc w:val="both"/>
        <w:rPr>
          <w:lang w:val="en-US"/>
        </w:rPr>
      </w:pPr>
      <w:r w:rsidRPr="00E64CD1">
        <w:rPr>
          <w:lang w:val="en-US"/>
        </w:rPr>
        <w:t>Pirminis sužadinimas- stresoriaus suvokimas</w:t>
      </w:r>
      <w:r w:rsidR="00E64CD1" w:rsidRPr="00E64CD1">
        <w:rPr>
          <w:lang w:val="en-US"/>
        </w:rPr>
        <w:t xml:space="preserve">, </w:t>
      </w:r>
      <w:r w:rsidRPr="00E64CD1">
        <w:rPr>
          <w:lang w:val="en-US"/>
        </w:rPr>
        <w:t xml:space="preserve">pasireiškiantis kaip </w:t>
      </w:r>
      <w:r w:rsidR="00E64CD1" w:rsidRPr="00E64CD1">
        <w:rPr>
          <w:lang w:val="en-US"/>
        </w:rPr>
        <w:t>grėsmė ar iššūkis.</w:t>
      </w:r>
    </w:p>
    <w:p w:rsidR="00834D1C" w:rsidRPr="00E64CD1" w:rsidRDefault="00834D1C" w:rsidP="00CD3701">
      <w:pPr>
        <w:pStyle w:val="ListParagraph"/>
        <w:numPr>
          <w:ilvl w:val="0"/>
          <w:numId w:val="20"/>
        </w:numPr>
        <w:spacing w:line="360" w:lineRule="auto"/>
        <w:jc w:val="both"/>
        <w:rPr>
          <w:lang w:val="en-US"/>
        </w:rPr>
      </w:pPr>
      <w:r w:rsidRPr="00E64CD1">
        <w:rPr>
          <w:lang w:val="en-US"/>
        </w:rPr>
        <w:t>Antrasis sužadinimas- įvertinimo procesas, kurio metu įvertinama potenciali žala</w:t>
      </w:r>
      <w:r w:rsidR="00CD3701" w:rsidRPr="00E64CD1">
        <w:rPr>
          <w:lang w:val="en-US"/>
        </w:rPr>
        <w:t>.</w:t>
      </w:r>
      <w:r w:rsidRPr="00E64CD1">
        <w:rPr>
          <w:lang w:val="en-US"/>
        </w:rPr>
        <w:t xml:space="preserve"> </w:t>
      </w:r>
    </w:p>
    <w:p w:rsidR="00E64CD1" w:rsidRPr="00E64CD1" w:rsidRDefault="00B366A8" w:rsidP="00E64CD1">
      <w:pPr>
        <w:pStyle w:val="ListParagraph"/>
        <w:numPr>
          <w:ilvl w:val="0"/>
          <w:numId w:val="20"/>
        </w:numPr>
        <w:spacing w:line="360" w:lineRule="auto"/>
        <w:jc w:val="both"/>
      </w:pPr>
      <w:r>
        <w:rPr>
          <w:lang w:val="en-US"/>
        </w:rPr>
        <w:t xml:space="preserve">Streso įveikimas, </w:t>
      </w:r>
      <w:r w:rsidR="00834D1C" w:rsidRPr="00E64CD1">
        <w:rPr>
          <w:lang w:val="en-US"/>
        </w:rPr>
        <w:t xml:space="preserve">tai veiksmai, kuriais psichika arba kūnas </w:t>
      </w:r>
      <w:r w:rsidR="00CD3701" w:rsidRPr="00E64CD1">
        <w:rPr>
          <w:lang w:val="en-US"/>
        </w:rPr>
        <w:t>siekia</w:t>
      </w:r>
      <w:r w:rsidR="00834D1C" w:rsidRPr="00E64CD1">
        <w:rPr>
          <w:lang w:val="en-US"/>
        </w:rPr>
        <w:t xml:space="preserve"> sumažinti stresorių</w:t>
      </w:r>
      <w:r w:rsidR="00E64CD1" w:rsidRPr="00E64CD1">
        <w:rPr>
          <w:lang w:val="en-US"/>
        </w:rPr>
        <w:t>.</w:t>
      </w:r>
    </w:p>
    <w:p w:rsidR="00640BEC" w:rsidRDefault="00E64CD1" w:rsidP="00640BEC">
      <w:pPr>
        <w:spacing w:line="360" w:lineRule="auto"/>
        <w:ind w:firstLine="720"/>
        <w:jc w:val="both"/>
        <w:rPr>
          <w:lang w:val="en-US"/>
        </w:rPr>
      </w:pPr>
      <w:r>
        <w:rPr>
          <w:lang w:val="en-US"/>
        </w:rPr>
        <w:t>Aiškiau šį pr</w:t>
      </w:r>
      <w:r w:rsidR="00653127">
        <w:rPr>
          <w:lang w:val="en-US"/>
        </w:rPr>
        <w:t>o</w:t>
      </w:r>
      <w:r>
        <w:rPr>
          <w:lang w:val="en-US"/>
        </w:rPr>
        <w:t xml:space="preserve">cesą apibūdina Perng S.J. (2002): </w:t>
      </w:r>
      <w:r w:rsidR="00834D1C" w:rsidRPr="00E64CD1">
        <w:rPr>
          <w:lang w:val="en-US"/>
        </w:rPr>
        <w:t xml:space="preserve"> </w:t>
      </w:r>
      <w:r>
        <w:rPr>
          <w:lang w:val="en-US"/>
        </w:rPr>
        <w:t>jei stresoriai (įvykiai ar situacijos, kurios gali sukelti stresą) įvertinami žmogaus, kaip potenciali grėsmė, žala ar nuostoliai individui, tai jie sukelia negatyvius jausmus ir paskatina žmogų ieškoti būdų kaip įveikti šią būseną.</w:t>
      </w:r>
    </w:p>
    <w:p w:rsidR="00CD1BC0" w:rsidRDefault="00CD1BC0" w:rsidP="00B366A8">
      <w:pPr>
        <w:spacing w:line="360" w:lineRule="auto"/>
        <w:ind w:firstLine="720"/>
        <w:jc w:val="both"/>
        <w:rPr>
          <w:lang w:val="en-US"/>
        </w:rPr>
      </w:pPr>
      <w:r>
        <w:rPr>
          <w:lang w:val="en-US"/>
        </w:rPr>
        <w:t>Kasdieniniai gyvenimo rūpesčiai ir iššūkiai gali būti normalūs stresoriai. Nedideli streso kiekiai kasdieniniame gyvenime yra būtini žmogaus pažinimui, geresniems adaptaciniams įgūdžiams ugdyti, įtampai įveikti ir pan. Problema kyla tada, kai įprastas stresas tampa distresu t.y. neigiamu stresu, grėsme mūsų gerovei. Reakcija į stresą priklauso nuo daugybės veiksnių: gebėjimo įveikti, trukmės, intensyvumo, aplinkos paramos ir pan. (</w:t>
      </w:r>
      <w:r w:rsidR="00FE040D">
        <w:rPr>
          <w:rFonts w:ascii="TimesNewRomanPS-BoldMT" w:hAnsi="TimesNewRomanPS-BoldMT" w:cs="TimesNewRomanPS-BoldMT"/>
          <w:bCs/>
        </w:rPr>
        <w:t>Deb</w:t>
      </w:r>
      <w:r w:rsidR="00FE040D" w:rsidRPr="001D6A35">
        <w:rPr>
          <w:rFonts w:ascii="TimesNewRomanPS-BoldMT" w:hAnsi="TimesNewRomanPS-BoldMT" w:cs="TimesNewRomanPS-BoldMT"/>
          <w:bCs/>
        </w:rPr>
        <w:t>ord K.</w:t>
      </w:r>
      <w:r w:rsidR="00FE040D">
        <w:rPr>
          <w:rFonts w:ascii="TimesNewRomanPS-BoldMT" w:hAnsi="TimesNewRomanPS-BoldMT" w:cs="TimesNewRomanPS-BoldMT"/>
          <w:bCs/>
        </w:rPr>
        <w:t xml:space="preserve">, </w:t>
      </w:r>
      <w:r w:rsidR="00FE040D" w:rsidRPr="001D6A35">
        <w:rPr>
          <w:rFonts w:ascii="TimesNewRomanPS-BoldMT" w:hAnsi="TimesNewRomanPS-BoldMT" w:cs="TimesNewRomanPS-BoldMT"/>
          <w:bCs/>
        </w:rPr>
        <w:t>1996</w:t>
      </w:r>
      <w:r w:rsidR="00FE040D">
        <w:rPr>
          <w:rFonts w:ascii="TimesNewRomanPS-BoldMT" w:hAnsi="TimesNewRomanPS-BoldMT" w:cs="TimesNewRomanPS-BoldMT"/>
          <w:bCs/>
        </w:rPr>
        <w:t>).</w:t>
      </w:r>
    </w:p>
    <w:p w:rsidR="00CD1BC0" w:rsidRDefault="00B366A8" w:rsidP="00640BEC">
      <w:pPr>
        <w:spacing w:line="360" w:lineRule="auto"/>
        <w:ind w:firstLine="720"/>
        <w:jc w:val="both"/>
        <w:rPr>
          <w:lang w:val="en-US"/>
        </w:rPr>
      </w:pPr>
      <w:r>
        <w:rPr>
          <w:lang w:val="en-US"/>
        </w:rPr>
        <w:t>Paauglių, patiriamo streso metu</w:t>
      </w:r>
      <w:r w:rsidR="00CD1BC0">
        <w:rPr>
          <w:lang w:val="en-US"/>
        </w:rPr>
        <w:t>, galima stebėti jų el</w:t>
      </w:r>
      <w:r>
        <w:rPr>
          <w:lang w:val="en-US"/>
        </w:rPr>
        <w:t>gesio pokyčius ir reakcijas</w:t>
      </w:r>
      <w:r w:rsidR="00CD1BC0">
        <w:rPr>
          <w:lang w:val="en-US"/>
        </w:rPr>
        <w:t xml:space="preserve">. Streso metu pasak </w:t>
      </w:r>
      <w:r w:rsidR="00FE040D">
        <w:rPr>
          <w:rFonts w:ascii="TimesNewRomanPS-BoldMT" w:hAnsi="TimesNewRomanPS-BoldMT" w:cs="TimesNewRomanPS-BoldMT"/>
          <w:bCs/>
        </w:rPr>
        <w:t>Deb</w:t>
      </w:r>
      <w:r w:rsidR="00FE040D" w:rsidRPr="001D6A35">
        <w:rPr>
          <w:rFonts w:ascii="TimesNewRomanPS-BoldMT" w:hAnsi="TimesNewRomanPS-BoldMT" w:cs="TimesNewRomanPS-BoldMT"/>
          <w:bCs/>
        </w:rPr>
        <w:t>ord K. (1996</w:t>
      </w:r>
      <w:r w:rsidR="00FE040D">
        <w:rPr>
          <w:rFonts w:ascii="TimesNewRomanPS-BoldMT" w:hAnsi="TimesNewRomanPS-BoldMT" w:cs="TimesNewRomanPS-BoldMT"/>
          <w:bCs/>
        </w:rPr>
        <w:t>)</w:t>
      </w:r>
      <w:r w:rsidR="00CD1BC0">
        <w:rPr>
          <w:lang w:val="en-US"/>
        </w:rPr>
        <w:t xml:space="preserve">, paaugliams būdinga: agresija, nusivylimo jausmas, žema savigarba, nepasitikėjimas aplinkiniais, gali pasireikšti taisyklių, visuomenės normų laužymas, įsitraukimas į rizikingą elgesį (narkotikų vartojimas, vagilaivimas ir pan.). Todėl, natūralu, kad </w:t>
      </w:r>
      <w:r w:rsidR="000708B0">
        <w:rPr>
          <w:lang w:val="en-US"/>
        </w:rPr>
        <w:t>stresą</w:t>
      </w:r>
      <w:r w:rsidR="00CD1BC0">
        <w:rPr>
          <w:lang w:val="en-US"/>
        </w:rPr>
        <w:t xml:space="preserve"> </w:t>
      </w:r>
      <w:r w:rsidR="000708B0">
        <w:rPr>
          <w:lang w:val="en-US"/>
        </w:rPr>
        <w:t xml:space="preserve">patiriantis </w:t>
      </w:r>
      <w:r w:rsidR="00CD1BC0">
        <w:rPr>
          <w:lang w:val="en-US"/>
        </w:rPr>
        <w:t>paauglys vienaip ar kitaip reaguoja į</w:t>
      </w:r>
      <w:r>
        <w:rPr>
          <w:lang w:val="en-US"/>
        </w:rPr>
        <w:t>,</w:t>
      </w:r>
      <w:r w:rsidR="00CD1BC0">
        <w:rPr>
          <w:lang w:val="en-US"/>
        </w:rPr>
        <w:t xml:space="preserve"> </w:t>
      </w:r>
      <w:r>
        <w:rPr>
          <w:lang w:val="en-US"/>
        </w:rPr>
        <w:t>stresorius</w:t>
      </w:r>
      <w:r w:rsidR="00CD1BC0">
        <w:rPr>
          <w:lang w:val="en-US"/>
        </w:rPr>
        <w:t xml:space="preserve"> ir bando tai į</w:t>
      </w:r>
      <w:r>
        <w:rPr>
          <w:lang w:val="en-US"/>
        </w:rPr>
        <w:t>v</w:t>
      </w:r>
      <w:r w:rsidR="00CD1BC0">
        <w:rPr>
          <w:lang w:val="en-US"/>
        </w:rPr>
        <w:t>eikti.</w:t>
      </w:r>
    </w:p>
    <w:p w:rsidR="00E1703C" w:rsidRPr="000528C5" w:rsidRDefault="00E1703C" w:rsidP="000528C5">
      <w:pPr>
        <w:spacing w:line="360" w:lineRule="auto"/>
        <w:jc w:val="both"/>
        <w:rPr>
          <w:lang w:val="en-US"/>
        </w:rPr>
      </w:pPr>
    </w:p>
    <w:p w:rsidR="00E1703C" w:rsidRPr="0084465B" w:rsidRDefault="00E1703C" w:rsidP="001835B6">
      <w:pPr>
        <w:pStyle w:val="ListParagraph"/>
        <w:numPr>
          <w:ilvl w:val="2"/>
          <w:numId w:val="29"/>
        </w:numPr>
        <w:spacing w:line="360" w:lineRule="auto"/>
        <w:jc w:val="center"/>
        <w:rPr>
          <w:b/>
          <w:lang w:val="en-US"/>
        </w:rPr>
      </w:pPr>
      <w:r w:rsidRPr="0084465B">
        <w:rPr>
          <w:b/>
          <w:lang w:val="en-US"/>
        </w:rPr>
        <w:t>Streso įveikos strategijos</w:t>
      </w:r>
    </w:p>
    <w:p w:rsidR="00E64CD1" w:rsidRDefault="00B366A8" w:rsidP="003424A0">
      <w:pPr>
        <w:spacing w:line="360" w:lineRule="auto"/>
        <w:ind w:firstLine="720"/>
        <w:jc w:val="both"/>
        <w:rPr>
          <w:lang w:val="en-US"/>
        </w:rPr>
      </w:pPr>
      <w:r>
        <w:rPr>
          <w:lang w:val="en-US"/>
        </w:rPr>
        <w:t>Streso</w:t>
      </w:r>
      <w:r w:rsidR="00177D48" w:rsidRPr="00177D48">
        <w:rPr>
          <w:lang w:val="en-US"/>
        </w:rPr>
        <w:t xml:space="preserve"> įveika – ta</w:t>
      </w:r>
      <w:r w:rsidR="002764E8">
        <w:rPr>
          <w:lang w:val="en-US"/>
        </w:rPr>
        <w:t xml:space="preserve">i pastangos, kuriomis siekiama </w:t>
      </w:r>
      <w:r w:rsidR="00177D48" w:rsidRPr="00177D48">
        <w:rPr>
          <w:lang w:val="en-US"/>
        </w:rPr>
        <w:t>susidoroti su išoriniais ir vidiniais re</w:t>
      </w:r>
      <w:r w:rsidR="00177D48">
        <w:rPr>
          <w:lang w:val="en-US"/>
        </w:rPr>
        <w:t xml:space="preserve">ikalavimais, </w:t>
      </w:r>
      <w:r w:rsidR="00177D48" w:rsidRPr="00177D48">
        <w:rPr>
          <w:lang w:val="en-US"/>
        </w:rPr>
        <w:t>kurie yra vertinami kaip keliantys grėsmę</w:t>
      </w:r>
      <w:r w:rsidR="000528C5" w:rsidRPr="000528C5">
        <w:rPr>
          <w:b/>
        </w:rPr>
        <w:t xml:space="preserve"> </w:t>
      </w:r>
      <w:r w:rsidR="000528C5">
        <w:t xml:space="preserve">(Psichologijos žodynas, 1993). </w:t>
      </w:r>
      <w:r w:rsidR="00E64CD1">
        <w:t xml:space="preserve">Pasak, </w:t>
      </w:r>
      <w:r w:rsidR="00E64CD1">
        <w:rPr>
          <w:rFonts w:ascii="TimesNewRomanPS-BoldMT" w:hAnsi="TimesNewRomanPS-BoldMT" w:cs="TimesNewRomanPS-BoldMT"/>
          <w:bCs/>
        </w:rPr>
        <w:t>Lazarus, R. S. ir</w:t>
      </w:r>
      <w:r w:rsidR="00E64CD1" w:rsidRPr="00A079FD">
        <w:rPr>
          <w:rFonts w:ascii="TimesNewRomanPS-BoldMT" w:hAnsi="TimesNewRomanPS-BoldMT" w:cs="TimesNewRomanPS-BoldMT"/>
          <w:bCs/>
        </w:rPr>
        <w:t xml:space="preserve"> Folkman, S.</w:t>
      </w:r>
      <w:r w:rsidR="00E64CD1">
        <w:rPr>
          <w:rFonts w:ascii="TimesNewRomanPS-BoldMT" w:hAnsi="TimesNewRomanPS-BoldMT" w:cs="TimesNewRomanPS-BoldMT"/>
          <w:bCs/>
        </w:rPr>
        <w:t>, (1984)</w:t>
      </w:r>
      <w:r w:rsidR="00E64CD1">
        <w:rPr>
          <w:lang w:val="en-US"/>
        </w:rPr>
        <w:t xml:space="preserve"> žmo</w:t>
      </w:r>
      <w:r w:rsidR="000B3C6F">
        <w:rPr>
          <w:lang w:val="en-US"/>
        </w:rPr>
        <w:t>gaus pastangos sprendžiant su stresu susijusia</w:t>
      </w:r>
      <w:r w:rsidR="00E64CD1">
        <w:rPr>
          <w:lang w:val="en-US"/>
        </w:rPr>
        <w:t>s problemas ir yra vadinamos streso įveikos strategijos.</w:t>
      </w:r>
      <w:r w:rsidR="009C2DFF">
        <w:rPr>
          <w:lang w:val="en-US"/>
        </w:rPr>
        <w:t xml:space="preserve"> Šios pastangos, tai kognityviniai, elgesio ir emociniai asmens ištekliai, kurie tuo metu naudojami, kaip resursai susidoroti su situacija (Perng S.J., 2002).</w:t>
      </w:r>
      <w:r w:rsidR="00D5163D">
        <w:rPr>
          <w:lang w:val="en-US"/>
        </w:rPr>
        <w:t xml:space="preserve"> </w:t>
      </w:r>
    </w:p>
    <w:p w:rsidR="00A35D63" w:rsidRPr="00A35D63" w:rsidRDefault="00A35D63" w:rsidP="003424A0">
      <w:pPr>
        <w:spacing w:line="360" w:lineRule="auto"/>
        <w:ind w:firstLine="720"/>
        <w:jc w:val="both"/>
      </w:pPr>
      <w:r>
        <w:rPr>
          <w:lang w:val="en-US"/>
        </w:rPr>
        <w:lastRenderedPageBreak/>
        <w:t xml:space="preserve">Streso </w:t>
      </w:r>
      <w:r>
        <w:t>įveika, yra labai svarbus konstruktas, galintis padėti suprasti</w:t>
      </w:r>
      <w:r w:rsidR="002764E8">
        <w:t>,</w:t>
      </w:r>
      <w:r>
        <w:t xml:space="preserve"> kaip paaugliai reaguoja streso metu (</w:t>
      </w:r>
      <w:r>
        <w:rPr>
          <w:lang w:val="en-US"/>
        </w:rPr>
        <w:t xml:space="preserve">Garcia C., 2010). Tyrimai šioje srityje gali </w:t>
      </w:r>
      <w:r w:rsidR="002764E8">
        <w:rPr>
          <w:lang w:val="en-US"/>
        </w:rPr>
        <w:t>turėti svarbių argumentų sveikatos mokslo reikšmei</w:t>
      </w:r>
      <w:r>
        <w:rPr>
          <w:lang w:val="en-US"/>
        </w:rPr>
        <w:t xml:space="preserve"> </w:t>
      </w:r>
      <w:r w:rsidR="002764E8">
        <w:rPr>
          <w:lang w:val="en-US"/>
        </w:rPr>
        <w:t>bei</w:t>
      </w:r>
      <w:r>
        <w:rPr>
          <w:lang w:val="en-US"/>
        </w:rPr>
        <w:t xml:space="preserve"> paauglių</w:t>
      </w:r>
      <w:r w:rsidR="002764E8">
        <w:rPr>
          <w:lang w:val="en-US"/>
        </w:rPr>
        <w:t xml:space="preserve"> vystymosi ir adaptacijos</w:t>
      </w:r>
      <w:r>
        <w:rPr>
          <w:lang w:val="en-US"/>
        </w:rPr>
        <w:t xml:space="preserve"> gerovei.</w:t>
      </w:r>
    </w:p>
    <w:p w:rsidR="009C5F51" w:rsidRDefault="00177D48" w:rsidP="009C5F51">
      <w:pPr>
        <w:spacing w:line="360" w:lineRule="auto"/>
        <w:ind w:firstLine="720"/>
        <w:jc w:val="both"/>
      </w:pPr>
      <w:r w:rsidRPr="00177D48">
        <w:rPr>
          <w:lang w:val="en-US"/>
        </w:rPr>
        <w:t>Kokie streso įveikos būdai yra geriausi, priklauso nuo situacijos (Lazarus</w:t>
      </w:r>
      <w:r w:rsidR="00E55FF2">
        <w:rPr>
          <w:lang w:val="en-US"/>
        </w:rPr>
        <w:t xml:space="preserve"> R.</w:t>
      </w:r>
      <w:r w:rsidRPr="00177D48">
        <w:rPr>
          <w:lang w:val="en-US"/>
        </w:rPr>
        <w:t xml:space="preserve"> ir Folkman</w:t>
      </w:r>
      <w:r w:rsidR="00E55FF2">
        <w:rPr>
          <w:lang w:val="en-US"/>
        </w:rPr>
        <w:t xml:space="preserve"> S.</w:t>
      </w:r>
      <w:r w:rsidRPr="00177D48">
        <w:rPr>
          <w:lang w:val="en-US"/>
        </w:rPr>
        <w:t xml:space="preserve">, 1984). </w:t>
      </w:r>
      <w:r w:rsidR="00E55FF2">
        <w:rPr>
          <w:lang w:val="en-US"/>
        </w:rPr>
        <w:t>Pasak Bagužienės J. (2008), daugelio autorių manymu, Lazzarus R. pasiūlytos dvi streso</w:t>
      </w:r>
      <w:r w:rsidRPr="00177D48">
        <w:rPr>
          <w:lang w:val="en-US"/>
        </w:rPr>
        <w:t xml:space="preserve"> įveikos</w:t>
      </w:r>
      <w:r>
        <w:rPr>
          <w:lang w:val="en-US"/>
        </w:rPr>
        <w:t xml:space="preserve"> </w:t>
      </w:r>
      <w:r w:rsidRPr="00177D48">
        <w:rPr>
          <w:lang w:val="en-US"/>
        </w:rPr>
        <w:t>strat</w:t>
      </w:r>
      <w:r w:rsidR="00E55FF2">
        <w:rPr>
          <w:lang w:val="en-US"/>
        </w:rPr>
        <w:t xml:space="preserve">egijos neatspindi visos streso įveikos būdų įvairovės. </w:t>
      </w:r>
      <w:r w:rsidR="009C5F51" w:rsidRPr="0084465B">
        <w:t>Streso įveikimas yra prieštaringa ir daug diskusijų kelianti tyrimo sritis</w:t>
      </w:r>
      <w:r w:rsidR="009C5F51">
        <w:t>. Kaip  teigia, Grakauskas T. ir Valickas G., (2006), galima išskirti keletą pagrindinių teorinių  streso  įveikimo  sampratos problemų:</w:t>
      </w:r>
    </w:p>
    <w:p w:rsidR="009C5F51" w:rsidRDefault="009C5F51" w:rsidP="009C5F51">
      <w:pPr>
        <w:pStyle w:val="ListParagraph"/>
        <w:numPr>
          <w:ilvl w:val="0"/>
          <w:numId w:val="23"/>
        </w:numPr>
        <w:spacing w:line="360" w:lineRule="auto"/>
        <w:jc w:val="both"/>
      </w:pPr>
      <w:r>
        <w:t>Neaiški riba  tarp streso  įveikimo  ir  jam artimų  tyrimo sričių</w:t>
      </w:r>
      <w:r w:rsidR="002764E8">
        <w:t>.</w:t>
      </w:r>
    </w:p>
    <w:p w:rsidR="009C5F51" w:rsidRDefault="009C5F51" w:rsidP="009C5F51">
      <w:pPr>
        <w:pStyle w:val="ListParagraph"/>
        <w:numPr>
          <w:ilvl w:val="0"/>
          <w:numId w:val="23"/>
        </w:numPr>
        <w:spacing w:line="360" w:lineRule="auto"/>
        <w:jc w:val="both"/>
      </w:pPr>
      <w:r>
        <w:t>Atsiranda problemų bandant atskirti streso įveikimą  nuo kognityvinio situacijos įvertinimo</w:t>
      </w:r>
      <w:r w:rsidR="00CF26D0">
        <w:t>,</w:t>
      </w:r>
    </w:p>
    <w:p w:rsidR="009C5F51" w:rsidRDefault="009C5F51" w:rsidP="009C5F51">
      <w:pPr>
        <w:spacing w:line="360" w:lineRule="auto"/>
        <w:jc w:val="both"/>
      </w:pPr>
      <w:r>
        <w:t xml:space="preserve">nesutariama, </w:t>
      </w:r>
      <w:r w:rsidR="00CF26D0">
        <w:t>kiek</w:t>
      </w:r>
      <w:r>
        <w:t xml:space="preserve"> streso  įveikime  dalyvauja  neįsisąmoninti psichiniai procesai, ar gali  streso įveikimas  tapti  visiškai  automatizuotu  elgesiu.</w:t>
      </w:r>
    </w:p>
    <w:p w:rsidR="00CF26D0" w:rsidRDefault="009C5F51" w:rsidP="00CF26D0">
      <w:pPr>
        <w:pStyle w:val="ListParagraph"/>
        <w:numPr>
          <w:ilvl w:val="0"/>
          <w:numId w:val="25"/>
        </w:numPr>
        <w:spacing w:line="360" w:lineRule="auto"/>
        <w:jc w:val="both"/>
        <w:rPr>
          <w:lang w:val="lt-LT"/>
        </w:rPr>
      </w:pPr>
      <w:r w:rsidRPr="009C15BD">
        <w:rPr>
          <w:lang w:val="lt-LT"/>
        </w:rPr>
        <w:t>Kyla diskusija apie tai, į ką labiau reikėtų atkreipti dėme</w:t>
      </w:r>
      <w:r w:rsidR="00CF26D0">
        <w:rPr>
          <w:lang w:val="lt-LT"/>
        </w:rPr>
        <w:t xml:space="preserve">sį analizuojant streso įveikimo </w:t>
      </w:r>
    </w:p>
    <w:p w:rsidR="009C5F51" w:rsidRPr="00CF26D0" w:rsidRDefault="009C5F51" w:rsidP="00CF26D0">
      <w:pPr>
        <w:spacing w:line="360" w:lineRule="auto"/>
        <w:jc w:val="both"/>
      </w:pPr>
      <w:r w:rsidRPr="00CF26D0">
        <w:t>ypatumus: ar į stabilius asmenybės veiksnius, ar į situacijos kintamuosius.</w:t>
      </w:r>
    </w:p>
    <w:p w:rsidR="00CF26D0" w:rsidRDefault="009C5F51" w:rsidP="009C5F51">
      <w:pPr>
        <w:pStyle w:val="ListParagraph"/>
        <w:numPr>
          <w:ilvl w:val="0"/>
          <w:numId w:val="25"/>
        </w:numPr>
        <w:spacing w:line="360" w:lineRule="auto"/>
        <w:jc w:val="both"/>
      </w:pPr>
      <w:r>
        <w:t>Tai pat manoma, kad tradicinė streso įveikimo sampra</w:t>
      </w:r>
      <w:r w:rsidR="00CF26D0">
        <w:t xml:space="preserve">ta yra per daug siaura, kadangi </w:t>
      </w:r>
    </w:p>
    <w:p w:rsidR="009C5F51" w:rsidRDefault="009C5F51" w:rsidP="00CF26D0">
      <w:pPr>
        <w:spacing w:line="360" w:lineRule="auto"/>
        <w:jc w:val="both"/>
      </w:pPr>
      <w:r>
        <w:t>neatskleidžia prevencinių,</w:t>
      </w:r>
      <w:r w:rsidR="00577F9B">
        <w:t xml:space="preserve"> į ateitį orientuotų streso įveikimo </w:t>
      </w:r>
      <w:r>
        <w:t>galimybių.</w:t>
      </w:r>
    </w:p>
    <w:p w:rsidR="00E55FF2" w:rsidRDefault="009E74C3" w:rsidP="00E64CD1">
      <w:pPr>
        <w:spacing w:line="360" w:lineRule="auto"/>
        <w:ind w:firstLine="720"/>
        <w:jc w:val="both"/>
        <w:rPr>
          <w:lang w:val="en-US"/>
        </w:rPr>
      </w:pPr>
      <w:r>
        <w:rPr>
          <w:lang w:val="en-US"/>
        </w:rPr>
        <w:t>Kadangi nėra vieningos streso įveikos strategijų klasifikacijos</w:t>
      </w:r>
      <w:r w:rsidR="0079377B">
        <w:rPr>
          <w:lang w:val="en-US"/>
        </w:rPr>
        <w:t>, tai šiame nėra darbe remsimės</w:t>
      </w:r>
      <w:r>
        <w:rPr>
          <w:lang w:val="en-US"/>
        </w:rPr>
        <w:t xml:space="preserve"> Grakausko Ž. Ir Valicko G., (2006) sukurta lietuviška streso į</w:t>
      </w:r>
      <w:r w:rsidRPr="009E74C3">
        <w:rPr>
          <w:lang w:val="en-US"/>
        </w:rPr>
        <w:t>veikos</w:t>
      </w:r>
      <w:r>
        <w:rPr>
          <w:lang w:val="en-US"/>
        </w:rPr>
        <w:t xml:space="preserve"> vertinimo metodika ir įveikų klasifikacija. Autoriai streso įveikos strategija skiria į keturis faktorius:</w:t>
      </w:r>
    </w:p>
    <w:p w:rsidR="009E74C3" w:rsidRPr="009E74C3" w:rsidRDefault="009E74C3" w:rsidP="009E74C3">
      <w:pPr>
        <w:pStyle w:val="ListParagraph"/>
        <w:numPr>
          <w:ilvl w:val="0"/>
          <w:numId w:val="21"/>
        </w:numPr>
        <w:spacing w:line="360" w:lineRule="auto"/>
        <w:jc w:val="both"/>
        <w:rPr>
          <w:lang w:val="en-US"/>
        </w:rPr>
      </w:pPr>
      <w:r w:rsidRPr="00CF26D0">
        <w:rPr>
          <w:i/>
          <w:lang w:val="en-US"/>
        </w:rPr>
        <w:t>Socialinės paramos</w:t>
      </w:r>
      <w:r>
        <w:rPr>
          <w:lang w:val="en-US"/>
        </w:rPr>
        <w:t>- stresinėje situacijoje ieškoma socialinės paramos.</w:t>
      </w:r>
    </w:p>
    <w:p w:rsidR="009E74C3" w:rsidRPr="009E74C3" w:rsidRDefault="009E74C3" w:rsidP="009E74C3">
      <w:pPr>
        <w:pStyle w:val="ListParagraph"/>
        <w:numPr>
          <w:ilvl w:val="0"/>
          <w:numId w:val="21"/>
        </w:numPr>
        <w:spacing w:line="360" w:lineRule="auto"/>
        <w:jc w:val="both"/>
        <w:rPr>
          <w:lang w:val="en-US"/>
        </w:rPr>
      </w:pPr>
      <w:r w:rsidRPr="00CF26D0">
        <w:rPr>
          <w:i/>
          <w:lang w:val="en-US"/>
        </w:rPr>
        <w:t>Į problemą orientuota.</w:t>
      </w:r>
      <w:r>
        <w:rPr>
          <w:lang w:val="en-US"/>
        </w:rPr>
        <w:t xml:space="preserve"> Ji apima problemos analizę, sprendimų paiešką, sprendimo įgyvendinimo planavimą ir žinių, kurios padėtų spręsti iškilusią problemą, kaupima. </w:t>
      </w:r>
    </w:p>
    <w:p w:rsidR="009E74C3" w:rsidRDefault="009E74C3" w:rsidP="009E74C3">
      <w:pPr>
        <w:pStyle w:val="ListParagraph"/>
        <w:numPr>
          <w:ilvl w:val="0"/>
          <w:numId w:val="21"/>
        </w:numPr>
        <w:spacing w:line="360" w:lineRule="auto"/>
        <w:jc w:val="both"/>
        <w:rPr>
          <w:lang w:val="en-US"/>
        </w:rPr>
      </w:pPr>
      <w:r w:rsidRPr="00CF26D0">
        <w:rPr>
          <w:i/>
          <w:lang w:val="en-US"/>
        </w:rPr>
        <w:t>Emocinės iškrovos</w:t>
      </w:r>
      <w:r w:rsidRPr="009E74C3">
        <w:rPr>
          <w:b/>
          <w:lang w:val="en-US"/>
        </w:rPr>
        <w:t>-</w:t>
      </w:r>
      <w:r>
        <w:rPr>
          <w:lang w:val="en-US"/>
        </w:rPr>
        <w:t xml:space="preserve"> bandymas įveikti stresinę situaciją ieškant kaltųjų ir išliejant susikaupusias neigiamas emocijas. Nusprendus, kad ne pats esi kaltas dėl susidariusios situacijos, galima išsikrauti ant kitų, kaltinti likimą, o priešingu atveju save. </w:t>
      </w:r>
    </w:p>
    <w:p w:rsidR="009E74C3" w:rsidRDefault="00DE5714" w:rsidP="009E74C3">
      <w:pPr>
        <w:pStyle w:val="ListParagraph"/>
        <w:numPr>
          <w:ilvl w:val="0"/>
          <w:numId w:val="21"/>
        </w:numPr>
        <w:spacing w:line="360" w:lineRule="auto"/>
        <w:jc w:val="both"/>
        <w:rPr>
          <w:lang w:val="en-US"/>
        </w:rPr>
      </w:pPr>
      <w:r w:rsidRPr="00CF26D0">
        <w:rPr>
          <w:i/>
          <w:lang w:val="en-US"/>
        </w:rPr>
        <w:t>Vengimo strategija-</w:t>
      </w:r>
      <w:r>
        <w:rPr>
          <w:lang w:val="en-US"/>
        </w:rPr>
        <w:t xml:space="preserve"> įvairūs dėmesio nukreipimo būdai arba teigiama situacijos interpretacija.</w:t>
      </w:r>
    </w:p>
    <w:p w:rsidR="00DE5714" w:rsidRPr="00DE5714" w:rsidRDefault="00B21493" w:rsidP="00DE5714">
      <w:pPr>
        <w:spacing w:line="360" w:lineRule="auto"/>
        <w:ind w:firstLine="720"/>
        <w:jc w:val="both"/>
        <w:rPr>
          <w:lang w:val="en-US"/>
        </w:rPr>
      </w:pPr>
      <w:r>
        <w:rPr>
          <w:lang w:val="en-US"/>
        </w:rPr>
        <w:t>Grakausko Ž. i</w:t>
      </w:r>
      <w:r w:rsidR="00DE5714">
        <w:rPr>
          <w:lang w:val="en-US"/>
        </w:rPr>
        <w:t>r Valicko G., (2006)</w:t>
      </w:r>
      <w:r>
        <w:rPr>
          <w:lang w:val="en-US"/>
        </w:rPr>
        <w:t>,</w:t>
      </w:r>
      <w:r w:rsidR="00DE5714">
        <w:rPr>
          <w:lang w:val="en-US"/>
        </w:rPr>
        <w:t xml:space="preserve"> tyrimo duomenimis, dažniausiai yra taikoma </w:t>
      </w:r>
      <w:r w:rsidR="00BA4A0C">
        <w:rPr>
          <w:lang w:val="en-US"/>
        </w:rPr>
        <w:t xml:space="preserve">į </w:t>
      </w:r>
      <w:r w:rsidR="00DE5714">
        <w:rPr>
          <w:lang w:val="en-US"/>
        </w:rPr>
        <w:t>problem</w:t>
      </w:r>
      <w:r w:rsidR="00BA4A0C">
        <w:rPr>
          <w:lang w:val="en-US"/>
        </w:rPr>
        <w:t>ą</w:t>
      </w:r>
      <w:r w:rsidR="00DE5714">
        <w:rPr>
          <w:lang w:val="en-US"/>
        </w:rPr>
        <w:t xml:space="preserve"> </w:t>
      </w:r>
      <w:r w:rsidR="00BA4A0C">
        <w:rPr>
          <w:lang w:val="en-US"/>
        </w:rPr>
        <w:t>orientuota</w:t>
      </w:r>
      <w:r w:rsidR="00DE5714">
        <w:rPr>
          <w:lang w:val="en-US"/>
        </w:rPr>
        <w:t>, rečiausiai- emocinės iškrovos strategija.</w:t>
      </w:r>
    </w:p>
    <w:p w:rsidR="00F31A7E" w:rsidRDefault="00BA4A0C" w:rsidP="00F31A7E">
      <w:pPr>
        <w:spacing w:line="360" w:lineRule="auto"/>
        <w:ind w:firstLine="720"/>
        <w:jc w:val="both"/>
        <w:rPr>
          <w:rFonts w:ascii="TimesNewRomanPS-BoldMT" w:hAnsi="TimesNewRomanPS-BoldMT" w:cs="TimesNewRomanPS-BoldMT"/>
          <w:bCs/>
        </w:rPr>
      </w:pPr>
      <w:r>
        <w:rPr>
          <w:lang w:val="en-US"/>
        </w:rPr>
        <w:t>Pasak,</w:t>
      </w:r>
      <w:r w:rsidRPr="00BA4A0C">
        <w:rPr>
          <w:lang w:val="en-US"/>
        </w:rPr>
        <w:t xml:space="preserve"> </w:t>
      </w:r>
      <w:r>
        <w:rPr>
          <w:lang w:val="en-US"/>
        </w:rPr>
        <w:t>Bagužienės J. (2008), s</w:t>
      </w:r>
      <w:r w:rsidR="00177D48" w:rsidRPr="00177D48">
        <w:rPr>
          <w:lang w:val="en-US"/>
        </w:rPr>
        <w:t>treso įveikos b</w:t>
      </w:r>
      <w:r w:rsidR="00177D48">
        <w:rPr>
          <w:lang w:val="en-US"/>
        </w:rPr>
        <w:t xml:space="preserve">ūdo pasirinkimas priklauso nuo </w:t>
      </w:r>
      <w:r>
        <w:rPr>
          <w:lang w:val="en-US"/>
        </w:rPr>
        <w:t>kognityvinio situacijos įvertinimo, kuriam didelę</w:t>
      </w:r>
      <w:r w:rsidR="00177D48" w:rsidRPr="00177D48">
        <w:rPr>
          <w:lang w:val="en-US"/>
        </w:rPr>
        <w:t xml:space="preserve"> įtaką daro turimi </w:t>
      </w:r>
      <w:r w:rsidR="00177D48">
        <w:rPr>
          <w:lang w:val="en-US"/>
        </w:rPr>
        <w:t xml:space="preserve">ištekliai bei sugebėjimas jais </w:t>
      </w:r>
      <w:r>
        <w:rPr>
          <w:lang w:val="en-US"/>
        </w:rPr>
        <w:t>pasinaudoti.  Vidiniams</w:t>
      </w:r>
      <w:r w:rsidR="00177D48" w:rsidRPr="00177D48">
        <w:rPr>
          <w:lang w:val="en-US"/>
        </w:rPr>
        <w:t xml:space="preserve"> </w:t>
      </w:r>
      <w:r>
        <w:rPr>
          <w:lang w:val="en-US"/>
        </w:rPr>
        <w:t xml:space="preserve">ištekliams galima priskirti: saviefektyvumą, optimizmą, </w:t>
      </w:r>
      <w:r w:rsidR="00177D48" w:rsidRPr="00177D48">
        <w:rPr>
          <w:lang w:val="en-US"/>
        </w:rPr>
        <w:t>ištvermi</w:t>
      </w:r>
      <w:r>
        <w:rPr>
          <w:lang w:val="en-US"/>
        </w:rPr>
        <w:t>ngumą ir t.t.</w:t>
      </w:r>
      <w:r w:rsidR="00177D48">
        <w:rPr>
          <w:lang w:val="en-US"/>
        </w:rPr>
        <w:t xml:space="preserve"> Taip pat </w:t>
      </w:r>
      <w:r>
        <w:rPr>
          <w:lang w:val="en-US"/>
        </w:rPr>
        <w:t>didelis dėmesys</w:t>
      </w:r>
      <w:r w:rsidR="00177D48">
        <w:rPr>
          <w:lang w:val="en-US"/>
        </w:rPr>
        <w:t xml:space="preserve"> skiriama</w:t>
      </w:r>
      <w:r>
        <w:rPr>
          <w:lang w:val="en-US"/>
        </w:rPr>
        <w:t>s</w:t>
      </w:r>
      <w:r w:rsidR="00177D48">
        <w:rPr>
          <w:lang w:val="en-US"/>
        </w:rPr>
        <w:t xml:space="preserve"> </w:t>
      </w:r>
      <w:r w:rsidR="00177D48" w:rsidRPr="00177D48">
        <w:rPr>
          <w:lang w:val="en-US"/>
        </w:rPr>
        <w:t>socia</w:t>
      </w:r>
      <w:r>
        <w:rPr>
          <w:lang w:val="en-US"/>
        </w:rPr>
        <w:t xml:space="preserve">liniams (išoriniams) ištekliams. </w:t>
      </w:r>
      <w:r w:rsidR="00340A4A">
        <w:rPr>
          <w:lang w:val="en-US"/>
        </w:rPr>
        <w:t>Taigi, s</w:t>
      </w:r>
      <w:r>
        <w:rPr>
          <w:lang w:val="en-US"/>
        </w:rPr>
        <w:t>treso įveika,</w:t>
      </w:r>
      <w:r w:rsidR="00177D48" w:rsidRPr="00177D48">
        <w:rPr>
          <w:lang w:val="en-US"/>
        </w:rPr>
        <w:t xml:space="preserve"> tai procesas, </w:t>
      </w:r>
      <w:r w:rsidR="00177D48" w:rsidRPr="00177D48">
        <w:rPr>
          <w:lang w:val="en-US"/>
        </w:rPr>
        <w:lastRenderedPageBreak/>
        <w:t>kurio metu individas kognityvine ir fizine v</w:t>
      </w:r>
      <w:r w:rsidR="00177D48">
        <w:rPr>
          <w:lang w:val="en-US"/>
        </w:rPr>
        <w:t xml:space="preserve">eikla </w:t>
      </w:r>
      <w:r w:rsidR="00177D48" w:rsidRPr="00177D48">
        <w:rPr>
          <w:lang w:val="en-US"/>
        </w:rPr>
        <w:t xml:space="preserve">stengiasi </w:t>
      </w:r>
      <w:r>
        <w:rPr>
          <w:lang w:val="en-US"/>
        </w:rPr>
        <w:t xml:space="preserve">įveikti </w:t>
      </w:r>
      <w:r w:rsidR="00E64AA0">
        <w:rPr>
          <w:lang w:val="en-US"/>
        </w:rPr>
        <w:t>stresą sukeliančius</w:t>
      </w:r>
      <w:r>
        <w:rPr>
          <w:lang w:val="en-US"/>
        </w:rPr>
        <w:t xml:space="preserve"> sunkumus </w:t>
      </w:r>
      <w:r w:rsidR="00177D48" w:rsidRPr="00177D48">
        <w:rPr>
          <w:lang w:val="en-US"/>
        </w:rPr>
        <w:t xml:space="preserve">(Lazarus, 1998).  </w:t>
      </w:r>
      <w:r w:rsidR="00340A4A">
        <w:rPr>
          <w:lang w:val="en-US"/>
        </w:rPr>
        <w:t>O kaip į juos reaguos priklauso nuo žmogaus asmenybės savybių, nuo to kaip jis suvokia situaciją, nuo turimų išteklių: fizinių, materialinių, socialinių, psichologinių bei gebėjimo jais pasinaudoti</w:t>
      </w:r>
      <w:r w:rsidR="00340A4A" w:rsidRPr="00340A4A">
        <w:rPr>
          <w:rFonts w:ascii="TimesNewRomanPS-BoldMT" w:hAnsi="TimesNewRomanPS-BoldMT" w:cs="TimesNewRomanPS-BoldMT"/>
          <w:bCs/>
        </w:rPr>
        <w:t xml:space="preserve"> </w:t>
      </w:r>
      <w:r w:rsidR="00340A4A">
        <w:rPr>
          <w:rFonts w:ascii="TimesNewRomanPS-BoldMT" w:hAnsi="TimesNewRomanPS-BoldMT" w:cs="TimesNewRomanPS-BoldMT"/>
          <w:bCs/>
        </w:rPr>
        <w:t xml:space="preserve">(Lazarus, R. S., </w:t>
      </w:r>
      <w:r w:rsidR="00340A4A" w:rsidRPr="00A079FD">
        <w:rPr>
          <w:rFonts w:ascii="TimesNewRomanPS-BoldMT" w:hAnsi="TimesNewRomanPS-BoldMT" w:cs="TimesNewRomanPS-BoldMT"/>
          <w:bCs/>
        </w:rPr>
        <w:t xml:space="preserve"> Folkman, S.</w:t>
      </w:r>
      <w:r w:rsidR="00340A4A">
        <w:rPr>
          <w:rFonts w:ascii="TimesNewRomanPS-BoldMT" w:hAnsi="TimesNewRomanPS-BoldMT" w:cs="TimesNewRomanPS-BoldMT"/>
          <w:bCs/>
        </w:rPr>
        <w:t>, 1984).</w:t>
      </w:r>
    </w:p>
    <w:p w:rsidR="00F31A7E" w:rsidRPr="00F31A7E" w:rsidRDefault="00F31A7E" w:rsidP="00F31A7E">
      <w:pPr>
        <w:spacing w:line="360" w:lineRule="auto"/>
        <w:ind w:firstLine="720"/>
        <w:jc w:val="both"/>
        <w:rPr>
          <w:lang w:val="en-US"/>
        </w:rPr>
      </w:pPr>
      <w:r>
        <w:rPr>
          <w:lang w:val="en-US"/>
        </w:rPr>
        <w:t>Apibendrinant rezultatus, gali daryti prielaidas, kad jei streso įveikos strategijos pasirenkamos priklausomai nuo turimų išteklių, tai savigarba- gali turėti ryšį su tuo, kokią streso įveikos strategiją pasirinks stresą patiriantis paauglys.</w:t>
      </w:r>
    </w:p>
    <w:p w:rsidR="00F31A7E" w:rsidRDefault="00F31A7E" w:rsidP="00F31A7E">
      <w:pPr>
        <w:spacing w:line="360" w:lineRule="auto"/>
        <w:ind w:firstLine="720"/>
        <w:jc w:val="both"/>
        <w:rPr>
          <w:rFonts w:ascii="TimesNewRomanPS-BoldMT" w:hAnsi="TimesNewRomanPS-BoldMT" w:cs="TimesNewRomanPS-BoldMT"/>
          <w:bCs/>
        </w:rPr>
      </w:pPr>
      <w:r>
        <w:rPr>
          <w:rFonts w:ascii="TimesNewRomanPS-BoldMT" w:hAnsi="TimesNewRomanPS-BoldMT" w:cs="TimesNewRomanPS-BoldMT"/>
          <w:bCs/>
        </w:rPr>
        <w:t>Pasak, Howard M.S., Medway F.J. (</w:t>
      </w:r>
      <w:r>
        <w:rPr>
          <w:rFonts w:ascii="TimesNewRomanPS-BoldMT" w:hAnsi="TimesNewRomanPS-BoldMT" w:cs="TimesNewRomanPS-BoldMT"/>
          <w:bCs/>
          <w:lang w:val="en-US"/>
        </w:rPr>
        <w:t>2004), p</w:t>
      </w:r>
      <w:r>
        <w:rPr>
          <w:rFonts w:ascii="TimesNewRomanPS-BoldMT" w:hAnsi="TimesNewRomanPS-BoldMT" w:cs="TimesNewRomanPS-BoldMT"/>
          <w:bCs/>
        </w:rPr>
        <w:t xml:space="preserve">aauglių reakcijos į stresą būna dviejų tipų: </w:t>
      </w:r>
    </w:p>
    <w:p w:rsidR="00F31A7E" w:rsidRPr="00F31A7E" w:rsidRDefault="00F31A7E" w:rsidP="00F31A7E">
      <w:pPr>
        <w:pStyle w:val="ListParagraph"/>
        <w:numPr>
          <w:ilvl w:val="0"/>
          <w:numId w:val="35"/>
        </w:numPr>
        <w:spacing w:line="360" w:lineRule="auto"/>
        <w:jc w:val="both"/>
        <w:rPr>
          <w:rFonts w:ascii="TimesNewRomanPS-BoldMT" w:hAnsi="TimesNewRomanPS-BoldMT" w:cs="TimesNewRomanPS-BoldMT"/>
          <w:bCs/>
        </w:rPr>
      </w:pPr>
      <w:r w:rsidRPr="00F31A7E">
        <w:rPr>
          <w:rFonts w:ascii="TimesNewRomanPS-BoldMT" w:hAnsi="TimesNewRomanPS-BoldMT" w:cs="TimesNewRomanPS-BoldMT"/>
          <w:bCs/>
        </w:rPr>
        <w:t>Adaptyvi streso įveika: socialinės paramos, pagalbos paieška, įtampos ma</w:t>
      </w:r>
      <w:r w:rsidR="00CF26D0">
        <w:rPr>
          <w:rFonts w:ascii="TimesNewRomanPS-BoldMT" w:hAnsi="TimesNewRomanPS-BoldMT" w:cs="TimesNewRomanPS-BoldMT"/>
          <w:bCs/>
        </w:rPr>
        <w:t>ž</w:t>
      </w:r>
      <w:r w:rsidRPr="00F31A7E">
        <w:rPr>
          <w:rFonts w:ascii="TimesNewRomanPS-BoldMT" w:hAnsi="TimesNewRomanPS-BoldMT" w:cs="TimesNewRomanPS-BoldMT"/>
          <w:bCs/>
        </w:rPr>
        <w:t>inimas, aktyvus problemų sprendimas, emocinės pusiasvyros atstatymas.</w:t>
      </w:r>
    </w:p>
    <w:p w:rsidR="00F31A7E" w:rsidRPr="00F31A7E" w:rsidRDefault="00F31A7E" w:rsidP="00F31A7E">
      <w:pPr>
        <w:pStyle w:val="ListParagraph"/>
        <w:numPr>
          <w:ilvl w:val="0"/>
          <w:numId w:val="35"/>
        </w:numPr>
        <w:spacing w:line="360" w:lineRule="auto"/>
        <w:jc w:val="both"/>
        <w:rPr>
          <w:rFonts w:ascii="TimesNewRomanPS-BoldMT" w:hAnsi="TimesNewRomanPS-BoldMT" w:cs="TimesNewRomanPS-BoldMT"/>
          <w:bCs/>
          <w:lang w:val="lt-LT"/>
        </w:rPr>
      </w:pPr>
      <w:r w:rsidRPr="00F31A7E">
        <w:rPr>
          <w:rFonts w:ascii="TimesNewRomanPS-BoldMT" w:hAnsi="TimesNewRomanPS-BoldMT" w:cs="TimesNewRomanPS-BoldMT"/>
          <w:bCs/>
        </w:rPr>
        <w:t xml:space="preserve">Neadaptyvi streso įveika, tai pyktis, kitų kaltinimas, vengimo mechanizmai. </w:t>
      </w:r>
      <w:r w:rsidR="00CF26D0">
        <w:rPr>
          <w:rFonts w:ascii="TimesNewRomanPS-BoldMT" w:hAnsi="TimesNewRomanPS-BoldMT" w:cs="TimesNewRomanPS-BoldMT"/>
          <w:bCs/>
        </w:rPr>
        <w:t>Elgesys, k</w:t>
      </w:r>
      <w:r w:rsidRPr="00F31A7E">
        <w:rPr>
          <w:rFonts w:ascii="TimesNewRomanPS-BoldMT" w:hAnsi="TimesNewRomanPS-BoldMT" w:cs="TimesNewRomanPS-BoldMT"/>
          <w:bCs/>
        </w:rPr>
        <w:t>ai streso įveika kelia grėsmę sveikatai.</w:t>
      </w:r>
    </w:p>
    <w:p w:rsidR="00F31A7E" w:rsidRPr="00F31A7E" w:rsidRDefault="00F31A7E" w:rsidP="00F31A7E">
      <w:pPr>
        <w:spacing w:line="360" w:lineRule="auto"/>
        <w:ind w:firstLine="720"/>
        <w:jc w:val="both"/>
        <w:rPr>
          <w:rFonts w:ascii="TimesNewRomanPS-BoldMT" w:hAnsi="TimesNewRomanPS-BoldMT" w:cs="TimesNewRomanPS-BoldMT"/>
          <w:bCs/>
        </w:rPr>
      </w:pPr>
      <w:r>
        <w:rPr>
          <w:rFonts w:ascii="TimesNewRomanPS-BoldMT" w:hAnsi="TimesNewRomanPS-BoldMT" w:cs="TimesNewRomanPS-BoldMT"/>
          <w:bCs/>
        </w:rPr>
        <w:t>Taigi remiantis šiuo apibūdinimu, socialinės paramos ir į problemų sprendimą orientuotas streso įveikos strategijas galime priskirti adaptyviai streso įveikai, o į emocijų iškrovą orientuotą ir vengimo streso įveikas  prie neadaptyvių streso įveikos strategijų.</w:t>
      </w:r>
      <w:r w:rsidR="000D76C7">
        <w:rPr>
          <w:rFonts w:ascii="TimesNewRomanPS-BoldMT" w:hAnsi="TimesNewRomanPS-BoldMT" w:cs="TimesNewRomanPS-BoldMT"/>
          <w:bCs/>
        </w:rPr>
        <w:t xml:space="preserve"> Apibendrinant, galima daryti prielaidas, kad tikėtina, jog neadaptyvios streso įveikos strategijos turi  sąsajas su sveikatai rizikingu elgesiu.</w:t>
      </w:r>
    </w:p>
    <w:p w:rsidR="008D6224" w:rsidRDefault="008D6224" w:rsidP="008D6224">
      <w:pPr>
        <w:spacing w:line="360" w:lineRule="auto"/>
        <w:ind w:firstLine="720"/>
        <w:jc w:val="both"/>
        <w:rPr>
          <w:lang w:val="en-US"/>
        </w:rPr>
      </w:pPr>
    </w:p>
    <w:p w:rsidR="009C5F51" w:rsidRPr="008D6224" w:rsidRDefault="00E1703C" w:rsidP="009C5F51">
      <w:pPr>
        <w:pStyle w:val="ListParagraph"/>
        <w:numPr>
          <w:ilvl w:val="2"/>
          <w:numId w:val="29"/>
        </w:numPr>
        <w:spacing w:line="360" w:lineRule="auto"/>
        <w:jc w:val="both"/>
        <w:rPr>
          <w:b/>
          <w:lang w:val="en-US"/>
        </w:rPr>
      </w:pPr>
      <w:r w:rsidRPr="0084465B">
        <w:rPr>
          <w:b/>
          <w:lang w:val="en-US"/>
        </w:rPr>
        <w:t>Streso įveikos strategių sąsajos su sveikatai rizikingu elgesiu</w:t>
      </w:r>
    </w:p>
    <w:p w:rsidR="009C5F51" w:rsidRPr="009C5F51" w:rsidRDefault="009C5F51" w:rsidP="009C5F51">
      <w:pPr>
        <w:spacing w:line="360" w:lineRule="auto"/>
        <w:ind w:firstLine="360"/>
        <w:jc w:val="both"/>
        <w:rPr>
          <w:lang w:val="en-US"/>
        </w:rPr>
      </w:pPr>
      <w:r w:rsidRPr="009C5F51">
        <w:rPr>
          <w:lang w:val="en-US"/>
        </w:rPr>
        <w:t>Stresas</w:t>
      </w:r>
      <w:r w:rsidR="00672520">
        <w:rPr>
          <w:lang w:val="en-US"/>
        </w:rPr>
        <w:t xml:space="preserve">- </w:t>
      </w:r>
      <w:r w:rsidRPr="009C5F51">
        <w:rPr>
          <w:lang w:val="en-US"/>
        </w:rPr>
        <w:t>vienas didžiausių rizikos veiksnių</w:t>
      </w:r>
      <w:r w:rsidR="00672520">
        <w:rPr>
          <w:lang w:val="en-US"/>
        </w:rPr>
        <w:t>,</w:t>
      </w:r>
      <w:r w:rsidRPr="009C5F51">
        <w:rPr>
          <w:lang w:val="en-US"/>
        </w:rPr>
        <w:t xml:space="preserve"> sukeliančių</w:t>
      </w:r>
      <w:r w:rsidR="00672520">
        <w:rPr>
          <w:lang w:val="en-US"/>
        </w:rPr>
        <w:t>,</w:t>
      </w:r>
      <w:r w:rsidRPr="009C5F51">
        <w:rPr>
          <w:lang w:val="en-US"/>
        </w:rPr>
        <w:t xml:space="preserve"> neigiamas pasekmes paauglių vystymosi raidai ir sveikatai. </w:t>
      </w:r>
      <w:r w:rsidRPr="009C5F51">
        <w:rPr>
          <w:rFonts w:ascii="TimesNewRomanPS-BoldMT" w:hAnsi="TimesNewRomanPS-BoldMT" w:cs="TimesNewRomanPS-BoldMT"/>
          <w:bCs/>
        </w:rPr>
        <w:t xml:space="preserve">Lazarus, R. S. ir Folkman, S. (1984), nustatė, kad patirimas stresas turi įtakos žmogaus socialiniam funkcionavimui, pasitenkinimui gyvenimu ir fizinei sveikatai.  </w:t>
      </w:r>
      <w:r>
        <w:t xml:space="preserve"> </w:t>
      </w:r>
      <w:r w:rsidRPr="009C5F51">
        <w:rPr>
          <w:lang w:val="en-US"/>
        </w:rPr>
        <w:t>Perng S.J. (2002), savo darbe teigia, kad stresas paaugliams turi neigiamų pasekmių jų fizinei, kognityvinei, elgesio ir emocinei būklei:</w:t>
      </w:r>
    </w:p>
    <w:p w:rsidR="009C5F51" w:rsidRPr="009C5F51" w:rsidRDefault="009C5F51" w:rsidP="009C5F51">
      <w:pPr>
        <w:pStyle w:val="ListParagraph"/>
        <w:numPr>
          <w:ilvl w:val="0"/>
          <w:numId w:val="30"/>
        </w:numPr>
        <w:spacing w:line="360" w:lineRule="auto"/>
        <w:jc w:val="both"/>
        <w:rPr>
          <w:lang w:val="en-US"/>
        </w:rPr>
      </w:pPr>
      <w:r w:rsidRPr="009C5F51">
        <w:rPr>
          <w:lang w:val="en-US"/>
        </w:rPr>
        <w:t>Fizinei-  širdies ritmo sutrikimai, kraujospūdis, adrenalino kiekis.</w:t>
      </w:r>
    </w:p>
    <w:p w:rsidR="009C5F51" w:rsidRPr="009C5F51" w:rsidRDefault="009C5F51" w:rsidP="009C5F51">
      <w:pPr>
        <w:pStyle w:val="ListParagraph"/>
        <w:numPr>
          <w:ilvl w:val="0"/>
          <w:numId w:val="30"/>
        </w:numPr>
        <w:spacing w:line="360" w:lineRule="auto"/>
        <w:jc w:val="both"/>
        <w:rPr>
          <w:lang w:val="en-US"/>
        </w:rPr>
      </w:pPr>
      <w:r w:rsidRPr="009C5F51">
        <w:rPr>
          <w:lang w:val="en-US"/>
        </w:rPr>
        <w:t>Kognityvinei- sunkumai moksluose ir atminties sutrikimai.</w:t>
      </w:r>
    </w:p>
    <w:p w:rsidR="009C5F51" w:rsidRPr="009C5F51" w:rsidRDefault="009C5F51" w:rsidP="009C5F51">
      <w:pPr>
        <w:pStyle w:val="ListParagraph"/>
        <w:numPr>
          <w:ilvl w:val="0"/>
          <w:numId w:val="30"/>
        </w:numPr>
        <w:spacing w:line="360" w:lineRule="auto"/>
        <w:jc w:val="both"/>
        <w:rPr>
          <w:lang w:val="en-US"/>
        </w:rPr>
      </w:pPr>
      <w:r w:rsidRPr="009C5F51">
        <w:rPr>
          <w:lang w:val="en-US"/>
        </w:rPr>
        <w:t>Elgesio- agresyvus elgesys, rizikingas vairavimas, psichoaktyvių medžiagų vartojimas, suicidinis elgesys.</w:t>
      </w:r>
    </w:p>
    <w:p w:rsidR="009C5F51" w:rsidRPr="009C5F51" w:rsidRDefault="009C5F51" w:rsidP="009C5F51">
      <w:pPr>
        <w:pStyle w:val="ListParagraph"/>
        <w:numPr>
          <w:ilvl w:val="0"/>
          <w:numId w:val="30"/>
        </w:numPr>
        <w:spacing w:line="360" w:lineRule="auto"/>
        <w:jc w:val="both"/>
        <w:rPr>
          <w:lang w:val="en-US"/>
        </w:rPr>
      </w:pPr>
      <w:r w:rsidRPr="009C5F51">
        <w:rPr>
          <w:lang w:val="en-US"/>
        </w:rPr>
        <w:t>Emocinei- nusivylimas, iliuzijos, nerimas, žema savigarba.</w:t>
      </w:r>
    </w:p>
    <w:p w:rsidR="0084465B" w:rsidRDefault="00000108" w:rsidP="00000108">
      <w:pPr>
        <w:spacing w:line="360" w:lineRule="auto"/>
        <w:ind w:firstLine="360"/>
        <w:jc w:val="both"/>
      </w:pPr>
      <w:r>
        <w:t>Š</w:t>
      </w:r>
      <w:r w:rsidR="0084465B">
        <w:t xml:space="preserve">iame darbe </w:t>
      </w:r>
      <w:r>
        <w:t xml:space="preserve">bandysime </w:t>
      </w:r>
      <w:r w:rsidR="0084465B">
        <w:t>atsiribo</w:t>
      </w:r>
      <w:r>
        <w:t>ti</w:t>
      </w:r>
      <w:r w:rsidR="0084465B">
        <w:t xml:space="preserve"> nuo </w:t>
      </w:r>
      <w:r>
        <w:t xml:space="preserve">požiūrio į stresą ir reakcijas į jį medicininiu atžvilgiu </w:t>
      </w:r>
      <w:r w:rsidR="0084465B">
        <w:t xml:space="preserve"> </w:t>
      </w:r>
      <w:r>
        <w:t>ir remsimės</w:t>
      </w:r>
      <w:r w:rsidR="0084465B">
        <w:t xml:space="preserve"> Pikūno J. ir  Palujanskienės A. (2005) </w:t>
      </w:r>
      <w:r>
        <w:t>pastebėjimais, kurie teigia, kad ž</w:t>
      </w:r>
      <w:r w:rsidR="0084465B">
        <w:t>monė</w:t>
      </w:r>
      <w:r>
        <w:t>s gali išmokti įveikti stresą t.y. galima  paž</w:t>
      </w:r>
      <w:r w:rsidR="0084465B">
        <w:t>inti  streso  sukeltus  fiziologinius  pok</w:t>
      </w:r>
      <w:r>
        <w:t>yčius ir, juos įveikiant,  sumaž</w:t>
      </w:r>
      <w:r w:rsidR="0084465B">
        <w:t>inti streso</w:t>
      </w:r>
      <w:r>
        <w:t xml:space="preserve"> išgyvenimą; autoriai atip pat teigia, kad</w:t>
      </w:r>
      <w:r w:rsidR="0084465B">
        <w:t xml:space="preserve"> kognityvios terapijos  teorija moko, kad  </w:t>
      </w:r>
      <w:r w:rsidR="0084465B">
        <w:lastRenderedPageBreak/>
        <w:t>tikrovės  interpre</w:t>
      </w:r>
      <w:r>
        <w:t xml:space="preserve">tacija mūsų sąmonėje svarbesnė </w:t>
      </w:r>
      <w:r w:rsidR="0084465B">
        <w:t>u</w:t>
      </w:r>
      <w:r>
        <w:t>ž</w:t>
      </w:r>
      <w:r w:rsidR="0084465B">
        <w:t xml:space="preserve"> realybę. Ji </w:t>
      </w:r>
      <w:r>
        <w:t>gali nulemti ir streso atsiradimą. Be to</w:t>
      </w:r>
      <w:r w:rsidR="0084465B">
        <w:t xml:space="preserve"> relaksacija tiesiogiai padeda įveikti stresą. </w:t>
      </w:r>
      <w:r>
        <w:t xml:space="preserve">O </w:t>
      </w:r>
      <w:r w:rsidR="0084465B">
        <w:t xml:space="preserve">sėkmingas streso įveikimas apima stresorių (tiek </w:t>
      </w:r>
      <w:r>
        <w:t>išorinių, tiek ir vidinių) atpažinimą ir t.t Tokiu atveju, šis tiriamasis darbas tampa reikšmingas sveikatai rizikingo elgesio paauglių tarpe prevencine reikšme. Numačius kokie streso įveikos veiksni</w:t>
      </w:r>
      <w:r w:rsidR="00F83F35">
        <w:t>ai prognozuoja tam tikrą elgesį</w:t>
      </w:r>
      <w:r>
        <w:t xml:space="preserve">, </w:t>
      </w:r>
      <w:r w:rsidR="00B414CA">
        <w:t>galima taikyti efektyvias tiek prevencines</w:t>
      </w:r>
      <w:r w:rsidR="001B63B9">
        <w:t>,</w:t>
      </w:r>
      <w:r w:rsidR="00B414CA">
        <w:t xml:space="preserve"> tiek ugdymo, įveikimo priemones sveikatos psichologijos srityje.</w:t>
      </w:r>
    </w:p>
    <w:p w:rsidR="009C0D36" w:rsidRDefault="00B414CA" w:rsidP="00B414CA">
      <w:pPr>
        <w:spacing w:line="360" w:lineRule="auto"/>
        <w:ind w:firstLine="360"/>
        <w:jc w:val="both"/>
      </w:pPr>
      <w:r>
        <w:t>Pasak, Kalpokienės V. (2005) el</w:t>
      </w:r>
      <w:r w:rsidR="009C0D36">
        <w:t>gesio sutrikimus turint</w:t>
      </w:r>
      <w:r>
        <w:t>ys paaugliai daugiau naudoja  mažiau adaptyvias streso įveikos strategijas: elgesio pakeitimą į psich</w:t>
      </w:r>
      <w:r w:rsidR="00CF0EBB">
        <w:t>o</w:t>
      </w:r>
      <w:r>
        <w:t>aktyvių medžiagų vartojimą bei į emocijas nukreiptą</w:t>
      </w:r>
      <w:r w:rsidR="008834D6">
        <w:t>,</w:t>
      </w:r>
      <w:r>
        <w:t xml:space="preserve"> neigimo strategiją. Autorė taip pat nustatė, kad sveikatai elgesio problemų turintys paaugliai socialinės paramos dažniau kreipiasi į bendraamžius, o sunkumų neturintys- į suaugusį žmogų.</w:t>
      </w:r>
    </w:p>
    <w:p w:rsidR="00B414CA" w:rsidRDefault="00B414CA" w:rsidP="00B414CA">
      <w:pPr>
        <w:spacing w:line="360" w:lineRule="auto"/>
        <w:ind w:firstLine="360"/>
        <w:jc w:val="both"/>
      </w:pPr>
      <w:r>
        <w:t>Taigi, galima daryti prielaidas, kad streso įveikos strategijas galima interpretuoti kaip veiksnius galinčius numatyti sveikata</w:t>
      </w:r>
      <w:r w:rsidR="00941EF4">
        <w:t xml:space="preserve">i rizikingo elgesio intensyvumą. Taip pat galima numanyti, kad </w:t>
      </w:r>
      <w:r>
        <w:t xml:space="preserve">sveikatai rizikinga elgsena yra dažnesnė tų paauglių tarpe, kurie naudoja vengimo bei emocinės iškrovos streso įveikos strategijas. </w:t>
      </w:r>
    </w:p>
    <w:p w:rsidR="00391ED2" w:rsidRPr="00391ED2" w:rsidRDefault="00391ED2" w:rsidP="00B414CA">
      <w:pPr>
        <w:spacing w:line="360" w:lineRule="auto"/>
        <w:ind w:firstLine="360"/>
        <w:jc w:val="both"/>
      </w:pPr>
      <w:r>
        <w:t xml:space="preserve">Kadangi tyrimais įrodyta, kad yra sąsajos tarp atskirų sveikatai rizikingo elgesio formų ir streso įveikos strategijų, tai nustatyti, kurios streso įveikos strategijos turi reikšmės vienam ar kitam paaugliui elgesiui yra reikšminga tiek prevencijos, tiek sveikatos atžvilgiu. Pasak Lewis E. </w:t>
      </w:r>
      <w:r>
        <w:rPr>
          <w:lang w:val="en-US"/>
        </w:rPr>
        <w:t>(2010), labai svarbu, padėti paaugliams ugdyti efektyvias streso įveikos strategijas, tam kad išvengtume streso pasekmių t.y. sveikatos problemų suaugusiųjų gyvenime ateityje. Tinkamų streso įveikos strategijų naudojimas numato geresnį paauglių prisitaikymą ir sveikatą, tiek fiziniu tiek psichologiniu požiūriu.</w:t>
      </w:r>
    </w:p>
    <w:p w:rsidR="000B454C" w:rsidRDefault="000B454C" w:rsidP="00FF74C3">
      <w:pPr>
        <w:spacing w:line="360" w:lineRule="auto"/>
        <w:jc w:val="both"/>
      </w:pPr>
    </w:p>
    <w:p w:rsidR="002C4813" w:rsidRPr="002178EF" w:rsidRDefault="002C4813" w:rsidP="002C4813">
      <w:pPr>
        <w:pStyle w:val="ListParagraph"/>
        <w:numPr>
          <w:ilvl w:val="1"/>
          <w:numId w:val="29"/>
        </w:numPr>
        <w:spacing w:line="360" w:lineRule="auto"/>
        <w:jc w:val="center"/>
        <w:rPr>
          <w:sz w:val="28"/>
          <w:szCs w:val="28"/>
        </w:rPr>
      </w:pPr>
      <w:r w:rsidRPr="002178EF">
        <w:rPr>
          <w:sz w:val="28"/>
          <w:szCs w:val="28"/>
          <w:lang w:val="en-US"/>
        </w:rPr>
        <w:t xml:space="preserve">STRESO </w:t>
      </w:r>
      <w:r w:rsidRPr="002178EF">
        <w:rPr>
          <w:sz w:val="28"/>
          <w:szCs w:val="28"/>
        </w:rPr>
        <w:t>ĮVEIKOS STRATEGIJŲ, SAVIGARBOS IR SVEIKATAI RIZIKINGO ELGESIO SĄSAJOS</w:t>
      </w:r>
    </w:p>
    <w:p w:rsidR="00946BB5" w:rsidRDefault="008834D6" w:rsidP="00113DAC">
      <w:pPr>
        <w:spacing w:line="360" w:lineRule="auto"/>
        <w:ind w:firstLine="648"/>
        <w:jc w:val="both"/>
        <w:rPr>
          <w:rFonts w:ascii="TimesNewRomanPS-BoldMT" w:hAnsi="TimesNewRomanPS-BoldMT" w:cs="TimesNewRomanPS-BoldMT"/>
          <w:bCs/>
        </w:rPr>
      </w:pPr>
      <w:r>
        <w:t xml:space="preserve">Pasak, </w:t>
      </w:r>
      <w:r w:rsidR="00D67661">
        <w:t xml:space="preserve">Lewis E. </w:t>
      </w:r>
      <w:r>
        <w:rPr>
          <w:lang w:val="en-US"/>
        </w:rPr>
        <w:t>(2010),</w:t>
      </w:r>
      <w:r w:rsidR="00D67661">
        <w:rPr>
          <w:lang w:val="en-US"/>
        </w:rPr>
        <w:t xml:space="preserve"> merginos patiriančios distresą yra žemesnės savigarbos, tuo tarpu vaikinai yra labiau agresyvesni ir sunkiai kontroliuoja savo impulsyvumą</w:t>
      </w:r>
      <w:r w:rsidR="00113DAC">
        <w:rPr>
          <w:lang w:val="en-US"/>
        </w:rPr>
        <w:t xml:space="preserve">. </w:t>
      </w:r>
      <w:r w:rsidR="00011F6C">
        <w:rPr>
          <w:rFonts w:ascii="TimesNewRomanPS-BoldMT" w:hAnsi="TimesNewRomanPS-BoldMT" w:cs="TimesNewRomanPS-BoldMT"/>
          <w:bCs/>
        </w:rPr>
        <w:t>Deb</w:t>
      </w:r>
      <w:r w:rsidR="00011F6C" w:rsidRPr="001D6A35">
        <w:rPr>
          <w:rFonts w:ascii="TimesNewRomanPS-BoldMT" w:hAnsi="TimesNewRomanPS-BoldMT" w:cs="TimesNewRomanPS-BoldMT"/>
          <w:bCs/>
        </w:rPr>
        <w:t>ord K.</w:t>
      </w:r>
      <w:r w:rsidR="00011F6C">
        <w:rPr>
          <w:rFonts w:ascii="TimesNewRomanPS-BoldMT" w:hAnsi="TimesNewRomanPS-BoldMT" w:cs="TimesNewRomanPS-BoldMT"/>
          <w:bCs/>
        </w:rPr>
        <w:t>, (</w:t>
      </w:r>
      <w:r w:rsidR="00011F6C" w:rsidRPr="001D6A35">
        <w:rPr>
          <w:rFonts w:ascii="TimesNewRomanPS-BoldMT" w:hAnsi="TimesNewRomanPS-BoldMT" w:cs="TimesNewRomanPS-BoldMT"/>
          <w:bCs/>
        </w:rPr>
        <w:t>1996</w:t>
      </w:r>
      <w:r w:rsidR="00011F6C">
        <w:rPr>
          <w:rFonts w:ascii="TimesNewRomanPS-BoldMT" w:hAnsi="TimesNewRomanPS-BoldMT" w:cs="TimesNewRomanPS-BoldMT"/>
          <w:bCs/>
        </w:rPr>
        <w:t xml:space="preserve">) tyrimo duomenimis, paaugliams patiriantiems stresą būdinga: agresija, nusivylimo jausmas, žema savigarba, nepastikėjimas aplinkiniais, gali pasireikšti visuomenės normas, taisykles laužantis elgesys, įsitraukimas į rizikingą elgesį. Taigi, </w:t>
      </w:r>
      <w:r w:rsidR="00AB50BC">
        <w:rPr>
          <w:rFonts w:ascii="TimesNewRomanPS-BoldMT" w:hAnsi="TimesNewRomanPS-BoldMT" w:cs="TimesNewRomanPS-BoldMT"/>
          <w:bCs/>
        </w:rPr>
        <w:t xml:space="preserve">galime prognuozuoti, kad </w:t>
      </w:r>
      <w:r w:rsidR="00011F6C">
        <w:rPr>
          <w:rFonts w:ascii="TimesNewRomanPS-BoldMT" w:hAnsi="TimesNewRomanPS-BoldMT" w:cs="TimesNewRomanPS-BoldMT"/>
          <w:bCs/>
        </w:rPr>
        <w:t xml:space="preserve">sveikatai rizikingas elgesys </w:t>
      </w:r>
      <w:r w:rsidR="00946BB5">
        <w:rPr>
          <w:rFonts w:ascii="TimesNewRomanPS-BoldMT" w:hAnsi="TimesNewRomanPS-BoldMT" w:cs="TimesNewRomanPS-BoldMT"/>
          <w:bCs/>
        </w:rPr>
        <w:t>būdingas</w:t>
      </w:r>
      <w:r w:rsidR="00011F6C">
        <w:rPr>
          <w:rFonts w:ascii="TimesNewRomanPS-BoldMT" w:hAnsi="TimesNewRomanPS-BoldMT" w:cs="TimesNewRomanPS-BoldMT"/>
          <w:bCs/>
        </w:rPr>
        <w:t xml:space="preserve"> žemos savigarbos jaunuoliams</w:t>
      </w:r>
      <w:r w:rsidR="00946BB5">
        <w:rPr>
          <w:rFonts w:ascii="TimesNewRomanPS-BoldMT" w:hAnsi="TimesNewRomanPS-BoldMT" w:cs="TimesNewRomanPS-BoldMT"/>
          <w:bCs/>
        </w:rPr>
        <w:t xml:space="preserve">. </w:t>
      </w:r>
    </w:p>
    <w:p w:rsidR="00011F6C" w:rsidRPr="00392B09" w:rsidRDefault="00946BB5" w:rsidP="00113DAC">
      <w:pPr>
        <w:spacing w:line="360" w:lineRule="auto"/>
        <w:ind w:firstLine="648"/>
        <w:jc w:val="both"/>
        <w:rPr>
          <w:rFonts w:ascii="TimesNewRomanPS-BoldMT" w:hAnsi="TimesNewRomanPS-BoldMT" w:cs="TimesNewRomanPS-BoldMT"/>
          <w:bCs/>
        </w:rPr>
      </w:pPr>
      <w:r>
        <w:rPr>
          <w:rFonts w:ascii="TimesNewRomanPS-BoldMT" w:hAnsi="TimesNewRomanPS-BoldMT" w:cs="TimesNewRomanPS-BoldMT"/>
          <w:bCs/>
        </w:rPr>
        <w:t xml:space="preserve">Savigarba taip pat turi </w:t>
      </w:r>
      <w:r w:rsidR="00FB0C1A">
        <w:rPr>
          <w:rFonts w:ascii="TimesNewRomanPS-BoldMT" w:hAnsi="TimesNewRomanPS-BoldMT" w:cs="TimesNewRomanPS-BoldMT"/>
          <w:bCs/>
        </w:rPr>
        <w:t>ryšį su tuo</w:t>
      </w:r>
      <w:r>
        <w:rPr>
          <w:rFonts w:ascii="TimesNewRomanPS-BoldMT" w:hAnsi="TimesNewRomanPS-BoldMT" w:cs="TimesNewRomanPS-BoldMT"/>
          <w:bCs/>
        </w:rPr>
        <w:t xml:space="preserve">, kuri streso įveikos strategijų </w:t>
      </w:r>
      <w:r w:rsidR="00FB0C1A">
        <w:rPr>
          <w:rFonts w:ascii="TimesNewRomanPS-BoldMT" w:hAnsi="TimesNewRomanPS-BoldMT" w:cs="TimesNewRomanPS-BoldMT"/>
          <w:bCs/>
        </w:rPr>
        <w:t xml:space="preserve">bu </w:t>
      </w:r>
      <w:r>
        <w:rPr>
          <w:rFonts w:ascii="TimesNewRomanPS-BoldMT" w:hAnsi="TimesNewRomanPS-BoldMT" w:cs="TimesNewRomanPS-BoldMT"/>
          <w:bCs/>
        </w:rPr>
        <w:t xml:space="preserve">naudojama susidūrus su stresu. </w:t>
      </w:r>
      <w:r w:rsidR="004F3C46">
        <w:rPr>
          <w:rFonts w:ascii="TimesNewRomanPS-BoldMT" w:hAnsi="TimesNewRomanPS-BoldMT" w:cs="TimesNewRomanPS-BoldMT"/>
          <w:bCs/>
        </w:rPr>
        <w:t xml:space="preserve">Kaip teigia, </w:t>
      </w:r>
      <w:r w:rsidR="004F3C46">
        <w:t>Tapia A.J., Barrios L.M. ir Gonzalez- Forteza C. (</w:t>
      </w:r>
      <w:r w:rsidR="004F3C46">
        <w:rPr>
          <w:lang w:val="en-US"/>
        </w:rPr>
        <w:t>2007)</w:t>
      </w:r>
      <w:r w:rsidR="00392B09">
        <w:rPr>
          <w:lang w:val="en-US"/>
        </w:rPr>
        <w:t xml:space="preserve"> auk</w:t>
      </w:r>
      <w:r w:rsidR="00392B09">
        <w:t xml:space="preserve">štesnė savigarba yra </w:t>
      </w:r>
      <w:r w:rsidR="00392B09">
        <w:lastRenderedPageBreak/>
        <w:t>susijusi su aktyvesniu gyvenimo būdu, geresnia aplinkybių kontrole, mažesniais nerimo simptomais, todėl ir geresniais streso įveikos įgūdžiais.</w:t>
      </w:r>
      <w:r w:rsidR="00392B09" w:rsidRPr="00392B09">
        <w:rPr>
          <w:rFonts w:ascii="TimesNewRomanPS-BoldMT" w:hAnsi="TimesNewRomanPS-BoldMT" w:cs="TimesNewRomanPS-BoldMT"/>
          <w:bCs/>
        </w:rPr>
        <w:t xml:space="preserve"> </w:t>
      </w:r>
      <w:r w:rsidR="00392B09">
        <w:rPr>
          <w:rFonts w:ascii="TimesNewRomanPS-BoldMT" w:hAnsi="TimesNewRomanPS-BoldMT" w:cs="TimesNewRomanPS-BoldMT"/>
          <w:bCs/>
        </w:rPr>
        <w:t>Pasak, Deb</w:t>
      </w:r>
      <w:r w:rsidR="00392B09" w:rsidRPr="001D6A35">
        <w:rPr>
          <w:rFonts w:ascii="TimesNewRomanPS-BoldMT" w:hAnsi="TimesNewRomanPS-BoldMT" w:cs="TimesNewRomanPS-BoldMT"/>
          <w:bCs/>
        </w:rPr>
        <w:t>ord K.</w:t>
      </w:r>
      <w:r w:rsidR="00392B09">
        <w:rPr>
          <w:rFonts w:ascii="TimesNewRomanPS-BoldMT" w:hAnsi="TimesNewRomanPS-BoldMT" w:cs="TimesNewRomanPS-BoldMT"/>
          <w:bCs/>
        </w:rPr>
        <w:t>, (</w:t>
      </w:r>
      <w:r w:rsidR="00392B09" w:rsidRPr="001D6A35">
        <w:rPr>
          <w:rFonts w:ascii="TimesNewRomanPS-BoldMT" w:hAnsi="TimesNewRomanPS-BoldMT" w:cs="TimesNewRomanPS-BoldMT"/>
          <w:bCs/>
        </w:rPr>
        <w:t>1996</w:t>
      </w:r>
      <w:r w:rsidR="00392B09">
        <w:rPr>
          <w:rFonts w:ascii="TimesNewRomanPS-BoldMT" w:hAnsi="TimesNewRomanPS-BoldMT" w:cs="TimesNewRomanPS-BoldMT"/>
          <w:bCs/>
        </w:rPr>
        <w:t>)</w:t>
      </w:r>
      <w:r w:rsidR="00392B09" w:rsidRPr="00946BB5">
        <w:rPr>
          <w:rFonts w:ascii="TimesNewRomanPS-BoldMT" w:hAnsi="TimesNewRomanPS-BoldMT" w:cs="TimesNewRomanPS-BoldMT"/>
          <w:bCs/>
        </w:rPr>
        <w:t xml:space="preserve"> </w:t>
      </w:r>
      <w:r w:rsidR="00392B09">
        <w:rPr>
          <w:rFonts w:ascii="TimesNewRomanPS-BoldMT" w:hAnsi="TimesNewRomanPS-BoldMT" w:cs="TimesNewRomanPS-BoldMT"/>
          <w:bCs/>
        </w:rPr>
        <w:t xml:space="preserve">Pakankamai kompetetingi paaugliai, tikėtina kad sugebės analizuoti galimybes ir ieškoti problemos sprendimo, todėl greičiausiai naudos į problemos sprendimą orientuotą streso įveikos strategiją. Palaikančioje </w:t>
      </w:r>
      <w:r w:rsidR="00AB50BC">
        <w:rPr>
          <w:rFonts w:ascii="TimesNewRomanPS-BoldMT" w:hAnsi="TimesNewRomanPS-BoldMT" w:cs="TimesNewRomanPS-BoldMT"/>
          <w:bCs/>
        </w:rPr>
        <w:t xml:space="preserve">socialinėje </w:t>
      </w:r>
      <w:r w:rsidR="00392B09">
        <w:rPr>
          <w:rFonts w:ascii="TimesNewRomanPS-BoldMT" w:hAnsi="TimesNewRomanPS-BoldMT" w:cs="TimesNewRomanPS-BoldMT"/>
          <w:bCs/>
        </w:rPr>
        <w:t>aplinkoje augantys</w:t>
      </w:r>
      <w:r w:rsidR="00AB50BC">
        <w:rPr>
          <w:rFonts w:ascii="TimesNewRomanPS-BoldMT" w:hAnsi="TimesNewRomanPS-BoldMT" w:cs="TimesNewRomanPS-BoldMT"/>
          <w:bCs/>
        </w:rPr>
        <w:t xml:space="preserve"> jaunuoliai</w:t>
      </w:r>
      <w:r w:rsidR="00392B09">
        <w:rPr>
          <w:rFonts w:ascii="TimesNewRomanPS-BoldMT" w:hAnsi="TimesNewRomanPS-BoldMT" w:cs="TimesNewRomanPS-BoldMT"/>
          <w:bCs/>
        </w:rPr>
        <w:t>, gali turėti daugiau įgūdžių naudoti socialinės paramos streso įveikos strategiją.</w:t>
      </w:r>
    </w:p>
    <w:p w:rsidR="00946BB5" w:rsidRPr="009E631E" w:rsidRDefault="00946BB5" w:rsidP="00946BB5">
      <w:pPr>
        <w:spacing w:line="360" w:lineRule="auto"/>
        <w:ind w:firstLine="648"/>
        <w:jc w:val="both"/>
      </w:pPr>
      <w:r>
        <w:rPr>
          <w:rFonts w:ascii="TimesNewRomanPS-BoldMT" w:hAnsi="TimesNewRomanPS-BoldMT" w:cs="TimesNewRomanPS-BoldMT"/>
          <w:bCs/>
        </w:rPr>
        <w:t xml:space="preserve">Bet vis dėlto daugeliui paauglių palaikanti aplinka yra nepasiekiama, jų savigarba žema, todėl jie yra neįvaldę adaptyvių streso įveikos strategijų. Todėl, </w:t>
      </w:r>
      <w:r>
        <w:t>psichoaktyvių medžiagų vartojimas gali pasitarnauti, kaip vienas iš streso įveikos būdų, e</w:t>
      </w:r>
      <w:r>
        <w:rPr>
          <w:rFonts w:ascii="TimesNewRomanPS-BoldMT" w:hAnsi="TimesNewRomanPS-BoldMT" w:cs="TimesNewRomanPS-BoldMT"/>
          <w:bCs/>
        </w:rPr>
        <w:t>mocinės iškrovos streso įveikos strategija gali būti naudojama energijai išlieti t.y. verkti, išsilieti, atsitraukti nuo nemalonios situacijos</w:t>
      </w:r>
      <w:r w:rsidRPr="00946BB5">
        <w:t xml:space="preserve"> </w:t>
      </w:r>
      <w:r>
        <w:t xml:space="preserve">(Lewis E., </w:t>
      </w:r>
      <w:r>
        <w:rPr>
          <w:lang w:val="en-US"/>
        </w:rPr>
        <w:t>2010).</w:t>
      </w:r>
      <w:r w:rsidR="009E631E">
        <w:rPr>
          <w:lang w:val="en-US"/>
        </w:rPr>
        <w:t xml:space="preserve"> Su geresne paaugli</w:t>
      </w:r>
      <w:r w:rsidR="009E631E">
        <w:t>ų adaptacija ir efektyvumu siejamos socialinės paramos ir į problemų sprendimą orientuotos streso įveikos strategijos (</w:t>
      </w:r>
      <w:r w:rsidR="009E631E">
        <w:rPr>
          <w:rFonts w:ascii="TimesNewRomanPS-BoldMT" w:hAnsi="TimesNewRomanPS-BoldMT" w:cs="TimesNewRomanPS-BoldMT"/>
          <w:bCs/>
        </w:rPr>
        <w:t xml:space="preserve">Frydenberg E., Lewis R., </w:t>
      </w:r>
      <w:r w:rsidR="009E631E">
        <w:rPr>
          <w:rFonts w:ascii="TimesNewRomanPS-BoldMT" w:hAnsi="TimesNewRomanPS-BoldMT" w:cs="TimesNewRomanPS-BoldMT"/>
          <w:bCs/>
          <w:lang w:val="en-US"/>
        </w:rPr>
        <w:t>2004).</w:t>
      </w:r>
    </w:p>
    <w:p w:rsidR="00941EF4" w:rsidRPr="008834D6" w:rsidRDefault="00941EF4" w:rsidP="00946BB5">
      <w:pPr>
        <w:spacing w:line="360" w:lineRule="auto"/>
        <w:ind w:firstLine="648"/>
        <w:jc w:val="both"/>
        <w:rPr>
          <w:rFonts w:ascii="TimesNewRomanPS-BoldMT" w:hAnsi="TimesNewRomanPS-BoldMT" w:cs="TimesNewRomanPS-BoldMT"/>
          <w:bCs/>
        </w:rPr>
      </w:pPr>
      <w:r>
        <w:rPr>
          <w:lang w:val="en-US"/>
        </w:rPr>
        <w:t>Remiantis šiais darbais, galima daryti prielaidas, kad aukštos savigarbos jaunuoliai geba pasirinkti ir naudoja adaptyvesnes streso įveikos strategijas: į problem</w:t>
      </w:r>
      <w:r w:rsidR="00D12733">
        <w:rPr>
          <w:lang w:val="en-US"/>
        </w:rPr>
        <w:t>ų sprendimą orientuotas ir so</w:t>
      </w:r>
      <w:r>
        <w:rPr>
          <w:lang w:val="en-US"/>
        </w:rPr>
        <w:t>cialinės paramos, o žemos savigarbos- neadaptyvias: vengimo ir emocinės iškr</w:t>
      </w:r>
      <w:r w:rsidR="00AB50BC">
        <w:rPr>
          <w:lang w:val="en-US"/>
        </w:rPr>
        <w:t>ovos streso įveikos strategijas. Literatūros analizė taip pat parodė, kad tikėtina, jog aukšta paauglių savigarba ir adaptyvių streso įveikos strategijų naudojimas prognuozuoja mažesnę sveikatai rizikingo elgesio tikimybę.</w:t>
      </w:r>
    </w:p>
    <w:p w:rsidR="00946BB5" w:rsidRDefault="00946BB5" w:rsidP="00113DAC">
      <w:pPr>
        <w:spacing w:line="360" w:lineRule="auto"/>
        <w:ind w:firstLine="648"/>
        <w:jc w:val="both"/>
        <w:rPr>
          <w:lang w:val="en-US"/>
        </w:rPr>
      </w:pPr>
    </w:p>
    <w:p w:rsidR="002D0730" w:rsidRDefault="002D0730" w:rsidP="00113DAC">
      <w:pPr>
        <w:spacing w:line="360" w:lineRule="auto"/>
        <w:ind w:firstLine="648"/>
        <w:jc w:val="both"/>
        <w:rPr>
          <w:lang w:val="en-US"/>
        </w:rPr>
      </w:pPr>
    </w:p>
    <w:p w:rsidR="00CB066D" w:rsidRDefault="00CB066D" w:rsidP="00113DAC">
      <w:pPr>
        <w:spacing w:line="360" w:lineRule="auto"/>
        <w:ind w:firstLine="648"/>
        <w:jc w:val="both"/>
        <w:rPr>
          <w:lang w:val="en-US"/>
        </w:rPr>
      </w:pPr>
    </w:p>
    <w:p w:rsidR="002D0730" w:rsidRDefault="002D0730" w:rsidP="00113DAC">
      <w:pPr>
        <w:spacing w:line="360" w:lineRule="auto"/>
        <w:ind w:firstLine="648"/>
        <w:jc w:val="both"/>
        <w:rPr>
          <w:lang w:val="en-US"/>
        </w:rPr>
      </w:pPr>
    </w:p>
    <w:p w:rsidR="00113DAC" w:rsidRDefault="00113DAC" w:rsidP="00113DAC">
      <w:pPr>
        <w:spacing w:line="360" w:lineRule="auto"/>
        <w:ind w:firstLine="648"/>
        <w:jc w:val="both"/>
      </w:pPr>
    </w:p>
    <w:p w:rsidR="00CB604A" w:rsidRDefault="00CB604A" w:rsidP="00113DAC">
      <w:pPr>
        <w:spacing w:line="360" w:lineRule="auto"/>
        <w:ind w:firstLine="648"/>
        <w:jc w:val="both"/>
      </w:pPr>
    </w:p>
    <w:p w:rsidR="00CB604A" w:rsidRDefault="00CB604A" w:rsidP="00113DAC">
      <w:pPr>
        <w:spacing w:line="360" w:lineRule="auto"/>
        <w:ind w:firstLine="648"/>
        <w:jc w:val="both"/>
      </w:pPr>
    </w:p>
    <w:p w:rsidR="00CB604A" w:rsidRDefault="00CB604A" w:rsidP="00113DAC">
      <w:pPr>
        <w:spacing w:line="360" w:lineRule="auto"/>
        <w:ind w:firstLine="648"/>
        <w:jc w:val="both"/>
      </w:pPr>
    </w:p>
    <w:p w:rsidR="00CB604A" w:rsidRDefault="00CB604A" w:rsidP="00113DAC">
      <w:pPr>
        <w:spacing w:line="360" w:lineRule="auto"/>
        <w:ind w:firstLine="648"/>
        <w:jc w:val="both"/>
      </w:pPr>
    </w:p>
    <w:p w:rsidR="00CB604A" w:rsidRDefault="00CB604A" w:rsidP="00113DAC">
      <w:pPr>
        <w:spacing w:line="360" w:lineRule="auto"/>
        <w:ind w:firstLine="648"/>
        <w:jc w:val="both"/>
      </w:pPr>
    </w:p>
    <w:p w:rsidR="00CB604A" w:rsidRDefault="00CB604A" w:rsidP="00113DAC">
      <w:pPr>
        <w:spacing w:line="360" w:lineRule="auto"/>
        <w:ind w:firstLine="648"/>
        <w:jc w:val="both"/>
      </w:pPr>
    </w:p>
    <w:p w:rsidR="00CB604A" w:rsidRDefault="00CB604A" w:rsidP="00113DAC">
      <w:pPr>
        <w:spacing w:line="360" w:lineRule="auto"/>
        <w:ind w:firstLine="648"/>
        <w:jc w:val="both"/>
      </w:pPr>
    </w:p>
    <w:p w:rsidR="00CB604A" w:rsidRPr="00113DAC" w:rsidRDefault="00CB604A" w:rsidP="00113DAC">
      <w:pPr>
        <w:spacing w:line="360" w:lineRule="auto"/>
        <w:ind w:firstLine="648"/>
        <w:jc w:val="both"/>
      </w:pPr>
    </w:p>
    <w:p w:rsidR="00CB066D" w:rsidRDefault="00CF502F" w:rsidP="00AB0FCA">
      <w:pPr>
        <w:pStyle w:val="ListParagraph"/>
        <w:numPr>
          <w:ilvl w:val="0"/>
          <w:numId w:val="14"/>
        </w:numPr>
        <w:autoSpaceDE w:val="0"/>
        <w:autoSpaceDN w:val="0"/>
        <w:adjustRightInd w:val="0"/>
        <w:spacing w:line="360" w:lineRule="auto"/>
        <w:jc w:val="center"/>
        <w:rPr>
          <w:iCs/>
          <w:sz w:val="28"/>
          <w:szCs w:val="28"/>
        </w:rPr>
      </w:pPr>
      <w:r w:rsidRPr="002178EF">
        <w:rPr>
          <w:iCs/>
          <w:sz w:val="28"/>
          <w:szCs w:val="28"/>
        </w:rPr>
        <w:lastRenderedPageBreak/>
        <w:t>10</w:t>
      </w:r>
      <w:r w:rsidR="001C4C6E" w:rsidRPr="002178EF">
        <w:rPr>
          <w:iCs/>
          <w:sz w:val="28"/>
          <w:szCs w:val="28"/>
        </w:rPr>
        <w:t>-12 KLASIŲ MOKINIŲ</w:t>
      </w:r>
      <w:r w:rsidR="00CB066D" w:rsidRPr="002178EF">
        <w:rPr>
          <w:iCs/>
          <w:sz w:val="28"/>
          <w:szCs w:val="28"/>
        </w:rPr>
        <w:t xml:space="preserve"> SVEIKATAI </w:t>
      </w:r>
      <w:r w:rsidRPr="002178EF">
        <w:rPr>
          <w:iCs/>
          <w:sz w:val="28"/>
          <w:szCs w:val="28"/>
        </w:rPr>
        <w:t>RIZIKINGO ELGESIO, SAVIGARBOS IR STRESO ĮVEIKOS STRATEGIJŲ SĄSAJŲ TYRIMAS</w:t>
      </w:r>
    </w:p>
    <w:p w:rsidR="00AB0FCA" w:rsidRPr="00AB0FCA" w:rsidRDefault="00AB0FCA" w:rsidP="00AB0FCA">
      <w:pPr>
        <w:autoSpaceDE w:val="0"/>
        <w:autoSpaceDN w:val="0"/>
        <w:adjustRightInd w:val="0"/>
        <w:spacing w:line="360" w:lineRule="auto"/>
        <w:ind w:left="1296"/>
        <w:rPr>
          <w:iCs/>
          <w:sz w:val="28"/>
          <w:szCs w:val="28"/>
        </w:rPr>
      </w:pPr>
    </w:p>
    <w:p w:rsidR="00CF502F" w:rsidRPr="0042689F" w:rsidRDefault="00CF502F" w:rsidP="00CF502F">
      <w:pPr>
        <w:spacing w:line="360" w:lineRule="auto"/>
        <w:ind w:firstLine="360"/>
        <w:jc w:val="both"/>
      </w:pPr>
      <w:r w:rsidRPr="0042689F">
        <w:rPr>
          <w:b/>
          <w:iCs/>
          <w:sz w:val="28"/>
          <w:szCs w:val="28"/>
        </w:rPr>
        <w:t xml:space="preserve">Darbo tikslas: </w:t>
      </w:r>
      <w:r w:rsidRPr="0042689F">
        <w:t>N</w:t>
      </w:r>
      <w:r w:rsidR="001C4C6E">
        <w:t>ustatyti 10-12 klasių mokinių</w:t>
      </w:r>
      <w:r w:rsidRPr="0042689F">
        <w:t xml:space="preserve"> sveikatai rizikingo elgesio</w:t>
      </w:r>
      <w:r>
        <w:t xml:space="preserve"> sąsajas su </w:t>
      </w:r>
      <w:r w:rsidRPr="0042689F">
        <w:t xml:space="preserve"> </w:t>
      </w:r>
      <w:r w:rsidR="00861F74">
        <w:t>savigarba ir streso įveikos strategijomis</w:t>
      </w:r>
      <w:r w:rsidRPr="0042689F">
        <w:t xml:space="preserve">. </w:t>
      </w:r>
    </w:p>
    <w:p w:rsidR="00CF502F" w:rsidRPr="0042689F" w:rsidRDefault="00CF502F" w:rsidP="00CF502F">
      <w:pPr>
        <w:ind w:left="180" w:hanging="180"/>
        <w:jc w:val="both"/>
        <w:rPr>
          <w:b/>
          <w:sz w:val="28"/>
          <w:szCs w:val="28"/>
        </w:rPr>
      </w:pPr>
    </w:p>
    <w:p w:rsidR="00CF502F" w:rsidRPr="0042689F" w:rsidRDefault="00CF502F" w:rsidP="00CF502F">
      <w:pPr>
        <w:ind w:left="180" w:hanging="180"/>
        <w:jc w:val="both"/>
      </w:pPr>
      <w:r w:rsidRPr="0042689F">
        <w:rPr>
          <w:b/>
          <w:sz w:val="28"/>
          <w:szCs w:val="28"/>
        </w:rPr>
        <w:t>2.1. Tyrimo uždaviniai:</w:t>
      </w:r>
      <w:r w:rsidRPr="0042689F">
        <w:t xml:space="preserve"> </w:t>
      </w:r>
    </w:p>
    <w:p w:rsidR="00CF502F" w:rsidRPr="0042689F" w:rsidRDefault="00CF502F" w:rsidP="00CF502F">
      <w:pPr>
        <w:ind w:left="180" w:firstLine="540"/>
        <w:jc w:val="both"/>
      </w:pPr>
    </w:p>
    <w:p w:rsidR="00CF502F" w:rsidRPr="0042689F" w:rsidRDefault="00CF502F" w:rsidP="00CF502F">
      <w:pPr>
        <w:widowControl w:val="0"/>
        <w:numPr>
          <w:ilvl w:val="0"/>
          <w:numId w:val="3"/>
        </w:numPr>
        <w:tabs>
          <w:tab w:val="left" w:pos="540"/>
        </w:tabs>
        <w:overflowPunct w:val="0"/>
        <w:autoSpaceDE w:val="0"/>
        <w:autoSpaceDN w:val="0"/>
        <w:adjustRightInd w:val="0"/>
        <w:spacing w:line="360" w:lineRule="auto"/>
        <w:ind w:left="180" w:firstLine="540"/>
        <w:jc w:val="both"/>
        <w:textAlignment w:val="baseline"/>
      </w:pPr>
      <w:r w:rsidRPr="0042689F">
        <w:t xml:space="preserve">Nustatyti sveikatai rizikingo elgesio ypatumus 10-12 klasės </w:t>
      </w:r>
      <w:r w:rsidR="001C4C6E">
        <w:t>mokinių</w:t>
      </w:r>
      <w:r w:rsidRPr="0042689F">
        <w:t xml:space="preserve"> tarpe.</w:t>
      </w:r>
    </w:p>
    <w:p w:rsidR="00CF502F" w:rsidRPr="0042689F" w:rsidRDefault="00CF502F" w:rsidP="00CF502F">
      <w:pPr>
        <w:widowControl w:val="0"/>
        <w:numPr>
          <w:ilvl w:val="0"/>
          <w:numId w:val="3"/>
        </w:numPr>
        <w:tabs>
          <w:tab w:val="left" w:pos="540"/>
        </w:tabs>
        <w:overflowPunct w:val="0"/>
        <w:autoSpaceDE w:val="0"/>
        <w:autoSpaceDN w:val="0"/>
        <w:adjustRightInd w:val="0"/>
        <w:spacing w:line="360" w:lineRule="auto"/>
        <w:ind w:left="180" w:firstLine="540"/>
        <w:jc w:val="both"/>
        <w:textAlignment w:val="baseline"/>
      </w:pPr>
      <w:r w:rsidRPr="0042689F">
        <w:t xml:space="preserve">Nustatyti 10-12 klasių  </w:t>
      </w:r>
      <w:r w:rsidR="001C4C6E">
        <w:t>mokinių</w:t>
      </w:r>
      <w:r w:rsidRPr="0042689F">
        <w:t xml:space="preserve"> </w:t>
      </w:r>
      <w:r w:rsidR="00563DF5">
        <w:t>savigarbos</w:t>
      </w:r>
      <w:r w:rsidRPr="0042689F">
        <w:t xml:space="preserve"> ypatumus.</w:t>
      </w:r>
    </w:p>
    <w:p w:rsidR="00CF502F" w:rsidRPr="0042689F" w:rsidRDefault="00CF502F" w:rsidP="00CF502F">
      <w:pPr>
        <w:widowControl w:val="0"/>
        <w:numPr>
          <w:ilvl w:val="0"/>
          <w:numId w:val="3"/>
        </w:numPr>
        <w:tabs>
          <w:tab w:val="left" w:pos="540"/>
        </w:tabs>
        <w:overflowPunct w:val="0"/>
        <w:autoSpaceDE w:val="0"/>
        <w:autoSpaceDN w:val="0"/>
        <w:adjustRightInd w:val="0"/>
        <w:spacing w:line="360" w:lineRule="auto"/>
        <w:ind w:left="180" w:firstLine="540"/>
        <w:jc w:val="both"/>
        <w:textAlignment w:val="baseline"/>
      </w:pPr>
      <w:r w:rsidRPr="0042689F">
        <w:t xml:space="preserve">Nustatyti 10-12 klasių </w:t>
      </w:r>
      <w:r w:rsidR="001C4C6E">
        <w:t>mokinių</w:t>
      </w:r>
      <w:r w:rsidRPr="0042689F">
        <w:t xml:space="preserve"> naudojamas streso įveikos strategijas. </w:t>
      </w:r>
    </w:p>
    <w:p w:rsidR="00CF502F" w:rsidRPr="0042689F" w:rsidRDefault="00CF502F" w:rsidP="00CF502F">
      <w:pPr>
        <w:widowControl w:val="0"/>
        <w:numPr>
          <w:ilvl w:val="0"/>
          <w:numId w:val="3"/>
        </w:numPr>
        <w:tabs>
          <w:tab w:val="left" w:pos="540"/>
        </w:tabs>
        <w:overflowPunct w:val="0"/>
        <w:autoSpaceDE w:val="0"/>
        <w:autoSpaceDN w:val="0"/>
        <w:adjustRightInd w:val="0"/>
        <w:spacing w:line="360" w:lineRule="auto"/>
        <w:ind w:left="180" w:firstLine="540"/>
        <w:jc w:val="both"/>
        <w:textAlignment w:val="baseline"/>
      </w:pPr>
      <w:r w:rsidRPr="0042689F">
        <w:t xml:space="preserve">Nustatyti  sąsajas tarp 10-12 klasių </w:t>
      </w:r>
      <w:r w:rsidR="001C4C6E">
        <w:t>mokinių</w:t>
      </w:r>
      <w:r w:rsidRPr="0042689F">
        <w:t xml:space="preserve"> sveikatai rizikingo elgesio formų, </w:t>
      </w:r>
      <w:r w:rsidR="00563DF5">
        <w:t>savigarbos</w:t>
      </w:r>
      <w:r w:rsidRPr="0042689F">
        <w:t xml:space="preserve"> ypatumų bei  naudojamų streso įveikos strategijų.</w:t>
      </w:r>
    </w:p>
    <w:p w:rsidR="00CF502F" w:rsidRPr="0042689F" w:rsidRDefault="00CF502F" w:rsidP="00CF502F">
      <w:pPr>
        <w:spacing w:line="360" w:lineRule="auto"/>
        <w:ind w:left="360" w:firstLine="360"/>
        <w:jc w:val="both"/>
        <w:rPr>
          <w:b/>
          <w:sz w:val="28"/>
          <w:szCs w:val="28"/>
        </w:rPr>
      </w:pPr>
    </w:p>
    <w:p w:rsidR="00CF502F" w:rsidRPr="0042689F" w:rsidRDefault="00CF502F" w:rsidP="00CF502F">
      <w:pPr>
        <w:autoSpaceDE w:val="0"/>
        <w:autoSpaceDN w:val="0"/>
        <w:adjustRightInd w:val="0"/>
        <w:spacing w:line="360" w:lineRule="auto"/>
        <w:jc w:val="both"/>
        <w:rPr>
          <w:b/>
          <w:iCs/>
          <w:sz w:val="28"/>
          <w:szCs w:val="28"/>
        </w:rPr>
      </w:pPr>
      <w:r w:rsidRPr="0042689F">
        <w:rPr>
          <w:b/>
          <w:iCs/>
          <w:sz w:val="28"/>
          <w:szCs w:val="28"/>
        </w:rPr>
        <w:t xml:space="preserve">2.2. Tyrimo hipotezės: </w:t>
      </w:r>
    </w:p>
    <w:p w:rsidR="00CF502F" w:rsidRPr="0042689F" w:rsidRDefault="00CF502F" w:rsidP="00CF502F">
      <w:pPr>
        <w:autoSpaceDE w:val="0"/>
        <w:autoSpaceDN w:val="0"/>
        <w:adjustRightInd w:val="0"/>
        <w:spacing w:line="360" w:lineRule="auto"/>
        <w:jc w:val="both"/>
        <w:rPr>
          <w:b/>
          <w:iCs/>
          <w:sz w:val="28"/>
          <w:szCs w:val="28"/>
        </w:rPr>
      </w:pPr>
    </w:p>
    <w:p w:rsidR="00CF502F" w:rsidRPr="0042689F" w:rsidRDefault="00563DF5" w:rsidP="00CF502F">
      <w:pPr>
        <w:autoSpaceDE w:val="0"/>
        <w:autoSpaceDN w:val="0"/>
        <w:adjustRightInd w:val="0"/>
        <w:spacing w:line="360" w:lineRule="auto"/>
        <w:jc w:val="both"/>
        <w:rPr>
          <w:iCs/>
        </w:rPr>
      </w:pPr>
      <w:r>
        <w:rPr>
          <w:iCs/>
        </w:rPr>
        <w:t>1. S</w:t>
      </w:r>
      <w:r w:rsidR="00CF502F" w:rsidRPr="0042689F">
        <w:rPr>
          <w:iCs/>
        </w:rPr>
        <w:t>veikatai rizikinga</w:t>
      </w:r>
      <w:r>
        <w:rPr>
          <w:iCs/>
        </w:rPr>
        <w:t>s elgesys yra dažnesnis</w:t>
      </w:r>
      <w:r w:rsidR="00CF502F" w:rsidRPr="0042689F">
        <w:rPr>
          <w:iCs/>
        </w:rPr>
        <w:t xml:space="preserve"> tų </w:t>
      </w:r>
      <w:r w:rsidR="001C4C6E">
        <w:t>mokinių</w:t>
      </w:r>
      <w:r w:rsidR="00CF502F" w:rsidRPr="0042689F">
        <w:rPr>
          <w:iCs/>
        </w:rPr>
        <w:t xml:space="preserve"> tarpe, kurie </w:t>
      </w:r>
      <w:r>
        <w:rPr>
          <w:iCs/>
        </w:rPr>
        <w:t xml:space="preserve"> pasižymi </w:t>
      </w:r>
      <w:r w:rsidR="00D52A2B">
        <w:rPr>
          <w:iCs/>
        </w:rPr>
        <w:t>žemesne</w:t>
      </w:r>
      <w:r>
        <w:rPr>
          <w:iCs/>
        </w:rPr>
        <w:t xml:space="preserve"> savigarba</w:t>
      </w:r>
      <w:r w:rsidR="00CF502F" w:rsidRPr="0042689F">
        <w:rPr>
          <w:iCs/>
        </w:rPr>
        <w:t>, ne</w:t>
      </w:r>
      <w:r w:rsidR="00CF502F">
        <w:rPr>
          <w:iCs/>
        </w:rPr>
        <w:t>i</w:t>
      </w:r>
      <w:r w:rsidR="00CF502F" w:rsidRPr="0042689F">
        <w:rPr>
          <w:iCs/>
        </w:rPr>
        <w:t xml:space="preserve">  tų </w:t>
      </w:r>
      <w:r w:rsidR="001C4C6E">
        <w:t>mokinių</w:t>
      </w:r>
      <w:r w:rsidR="00CF502F" w:rsidRPr="0042689F">
        <w:rPr>
          <w:iCs/>
        </w:rPr>
        <w:t xml:space="preserve">, kurių </w:t>
      </w:r>
      <w:r>
        <w:rPr>
          <w:iCs/>
        </w:rPr>
        <w:t>savigarba</w:t>
      </w:r>
      <w:r w:rsidR="00D52A2B">
        <w:rPr>
          <w:iCs/>
        </w:rPr>
        <w:t xml:space="preserve"> yra aukštesnė</w:t>
      </w:r>
      <w:r w:rsidR="00CF502F" w:rsidRPr="0042689F">
        <w:rPr>
          <w:iCs/>
        </w:rPr>
        <w:t>.</w:t>
      </w:r>
    </w:p>
    <w:p w:rsidR="00CF502F" w:rsidRPr="0042689F" w:rsidRDefault="00CF502F" w:rsidP="00CF502F">
      <w:pPr>
        <w:autoSpaceDE w:val="0"/>
        <w:autoSpaceDN w:val="0"/>
        <w:adjustRightInd w:val="0"/>
        <w:spacing w:line="360" w:lineRule="auto"/>
        <w:jc w:val="both"/>
        <w:rPr>
          <w:iCs/>
        </w:rPr>
      </w:pPr>
      <w:r w:rsidRPr="0042689F">
        <w:rPr>
          <w:iCs/>
        </w:rPr>
        <w:t>2.</w:t>
      </w:r>
      <w:r w:rsidR="00563DF5">
        <w:rPr>
          <w:iCs/>
        </w:rPr>
        <w:t xml:space="preserve"> S</w:t>
      </w:r>
      <w:r w:rsidRPr="0042689F">
        <w:rPr>
          <w:iCs/>
        </w:rPr>
        <w:t>veikatai rizikinga</w:t>
      </w:r>
      <w:r w:rsidR="00563DF5">
        <w:rPr>
          <w:iCs/>
        </w:rPr>
        <w:t>s elgesys</w:t>
      </w:r>
      <w:r w:rsidRPr="0042689F">
        <w:rPr>
          <w:iCs/>
        </w:rPr>
        <w:t>,</w:t>
      </w:r>
      <w:r w:rsidR="00563DF5">
        <w:rPr>
          <w:iCs/>
        </w:rPr>
        <w:t xml:space="preserve"> labiau išreikštas </w:t>
      </w:r>
      <w:r w:rsidRPr="0042689F">
        <w:rPr>
          <w:iCs/>
        </w:rPr>
        <w:t xml:space="preserve">tų </w:t>
      </w:r>
      <w:r w:rsidR="001C4C6E">
        <w:t>mokinių</w:t>
      </w:r>
      <w:r w:rsidRPr="0042689F">
        <w:rPr>
          <w:iCs/>
        </w:rPr>
        <w:t xml:space="preserve"> tarpe, kurie  </w:t>
      </w:r>
      <w:r w:rsidR="00563DF5">
        <w:rPr>
          <w:iCs/>
        </w:rPr>
        <w:t xml:space="preserve">dažniau </w:t>
      </w:r>
      <w:r w:rsidRPr="0042689F">
        <w:rPr>
          <w:iCs/>
        </w:rPr>
        <w:t xml:space="preserve">naudoja emocinės iškrovos bei vengimo streso įveikos strategijas, nei tų </w:t>
      </w:r>
      <w:r w:rsidR="001C4C6E">
        <w:t>mokinių</w:t>
      </w:r>
      <w:r w:rsidRPr="0042689F">
        <w:rPr>
          <w:iCs/>
        </w:rPr>
        <w:t xml:space="preserve">, kurie  </w:t>
      </w:r>
      <w:r w:rsidR="00563DF5">
        <w:rPr>
          <w:iCs/>
        </w:rPr>
        <w:t xml:space="preserve">dažniau </w:t>
      </w:r>
      <w:r w:rsidRPr="0042689F">
        <w:rPr>
          <w:iCs/>
        </w:rPr>
        <w:t xml:space="preserve">naudoja socialinės paramos bei į problemos sprendimą orientuotas streso įveikos strategijas. </w:t>
      </w:r>
    </w:p>
    <w:p w:rsidR="00CF502F" w:rsidRPr="0042689F" w:rsidRDefault="00CF502F" w:rsidP="00CF502F">
      <w:pPr>
        <w:autoSpaceDE w:val="0"/>
        <w:autoSpaceDN w:val="0"/>
        <w:adjustRightInd w:val="0"/>
        <w:spacing w:line="360" w:lineRule="auto"/>
        <w:jc w:val="both"/>
        <w:rPr>
          <w:iCs/>
        </w:rPr>
      </w:pPr>
      <w:r w:rsidRPr="0042689F">
        <w:rPr>
          <w:iCs/>
        </w:rPr>
        <w:t xml:space="preserve">3. </w:t>
      </w:r>
      <w:r w:rsidR="00563DF5">
        <w:rPr>
          <w:iCs/>
        </w:rPr>
        <w:t>M</w:t>
      </w:r>
      <w:r w:rsidR="001C4C6E">
        <w:rPr>
          <w:iCs/>
        </w:rPr>
        <w:t>okiniai</w:t>
      </w:r>
      <w:r w:rsidR="00563DF5">
        <w:rPr>
          <w:iCs/>
        </w:rPr>
        <w:t>, kurių savigarba aukštesnė</w:t>
      </w:r>
      <w:r w:rsidRPr="0042689F">
        <w:rPr>
          <w:iCs/>
        </w:rPr>
        <w:t xml:space="preserve">, dažniau naudoja socialinės paramos ir į problemų sprendimą orientuotas streso įveikos strategijas;  mokiniai, kurių </w:t>
      </w:r>
      <w:r w:rsidR="00563DF5">
        <w:rPr>
          <w:iCs/>
        </w:rPr>
        <w:t>savigarba yra žemesnė</w:t>
      </w:r>
      <w:r w:rsidRPr="0042689F">
        <w:rPr>
          <w:iCs/>
        </w:rPr>
        <w:t>, dažniau naudoja emocinės iškrovos bei vengimo streso įveikos strategijas.</w:t>
      </w:r>
    </w:p>
    <w:p w:rsidR="00CF502F" w:rsidRPr="0042689F" w:rsidRDefault="00CF502F" w:rsidP="00CF502F">
      <w:pPr>
        <w:autoSpaceDE w:val="0"/>
        <w:autoSpaceDN w:val="0"/>
        <w:adjustRightInd w:val="0"/>
        <w:spacing w:line="360" w:lineRule="auto"/>
        <w:jc w:val="both"/>
        <w:rPr>
          <w:iCs/>
        </w:rPr>
      </w:pPr>
      <w:r w:rsidRPr="0042689F">
        <w:rPr>
          <w:iCs/>
        </w:rPr>
        <w:t xml:space="preserve">4. </w:t>
      </w:r>
      <w:r>
        <w:rPr>
          <w:iCs/>
        </w:rPr>
        <w:t xml:space="preserve">Sveikatai rizikingą elgesį prognozuoja: vyriška lytis, emocinės iškrovos bei vengimo streso įveikos </w:t>
      </w:r>
      <w:r w:rsidR="00D52A2B">
        <w:rPr>
          <w:iCs/>
        </w:rPr>
        <w:t>strategijų naudojimas, žemesnė</w:t>
      </w:r>
      <w:r>
        <w:rPr>
          <w:iCs/>
        </w:rPr>
        <w:t xml:space="preserve"> sa</w:t>
      </w:r>
      <w:r w:rsidR="00563DF5">
        <w:rPr>
          <w:iCs/>
        </w:rPr>
        <w:t>vigarba</w:t>
      </w:r>
      <w:r>
        <w:rPr>
          <w:iCs/>
        </w:rPr>
        <w:t>.</w:t>
      </w:r>
      <w:r w:rsidRPr="0042689F">
        <w:rPr>
          <w:iCs/>
        </w:rPr>
        <w:t xml:space="preserve"> </w:t>
      </w:r>
    </w:p>
    <w:p w:rsidR="00CF502F" w:rsidRPr="0042689F" w:rsidRDefault="00CF502F" w:rsidP="00CF502F">
      <w:pPr>
        <w:ind w:left="360" w:firstLine="360"/>
        <w:rPr>
          <w:b/>
          <w:sz w:val="28"/>
          <w:szCs w:val="28"/>
        </w:rPr>
      </w:pPr>
    </w:p>
    <w:p w:rsidR="00CF502F" w:rsidRPr="0042689F" w:rsidRDefault="00CF502F" w:rsidP="00CF502F">
      <w:pPr>
        <w:ind w:left="360" w:firstLine="360"/>
        <w:rPr>
          <w:b/>
          <w:sz w:val="28"/>
          <w:szCs w:val="28"/>
        </w:rPr>
      </w:pPr>
    </w:p>
    <w:p w:rsidR="00CF502F" w:rsidRDefault="00CF502F" w:rsidP="00CF502F">
      <w:pPr>
        <w:ind w:left="360" w:firstLine="360"/>
        <w:rPr>
          <w:b/>
          <w:sz w:val="28"/>
          <w:szCs w:val="28"/>
        </w:rPr>
      </w:pPr>
    </w:p>
    <w:p w:rsidR="00617503" w:rsidRDefault="00617503" w:rsidP="00CB066D">
      <w:pPr>
        <w:rPr>
          <w:b/>
          <w:sz w:val="28"/>
          <w:szCs w:val="28"/>
        </w:rPr>
      </w:pPr>
    </w:p>
    <w:p w:rsidR="00AB0FCA" w:rsidRDefault="00AB0FCA" w:rsidP="00CB066D">
      <w:pPr>
        <w:rPr>
          <w:b/>
          <w:sz w:val="28"/>
          <w:szCs w:val="28"/>
        </w:rPr>
      </w:pPr>
    </w:p>
    <w:p w:rsidR="00CB066D" w:rsidRPr="0042689F" w:rsidRDefault="00CB066D" w:rsidP="00CB066D">
      <w:pPr>
        <w:rPr>
          <w:b/>
          <w:sz w:val="28"/>
          <w:szCs w:val="28"/>
        </w:rPr>
      </w:pPr>
    </w:p>
    <w:p w:rsidR="00CF502F" w:rsidRPr="0042689F" w:rsidRDefault="00CF502F" w:rsidP="00CF502F">
      <w:pPr>
        <w:ind w:left="360" w:firstLine="360"/>
        <w:rPr>
          <w:b/>
          <w:sz w:val="28"/>
          <w:szCs w:val="28"/>
        </w:rPr>
      </w:pPr>
    </w:p>
    <w:p w:rsidR="00CF502F" w:rsidRPr="0042689F" w:rsidRDefault="00CF502F" w:rsidP="00CF502F">
      <w:pPr>
        <w:ind w:left="360" w:firstLine="360"/>
        <w:rPr>
          <w:b/>
          <w:sz w:val="28"/>
          <w:szCs w:val="28"/>
        </w:rPr>
      </w:pPr>
      <w:r w:rsidRPr="0042689F">
        <w:rPr>
          <w:b/>
          <w:sz w:val="28"/>
          <w:szCs w:val="28"/>
        </w:rPr>
        <w:lastRenderedPageBreak/>
        <w:t>2.3. Tyrimo metodai</w:t>
      </w:r>
    </w:p>
    <w:p w:rsidR="00CF502F" w:rsidRPr="0042689F" w:rsidRDefault="00CF502F" w:rsidP="00CF502F">
      <w:pPr>
        <w:ind w:left="360" w:firstLine="360"/>
        <w:rPr>
          <w:b/>
        </w:rPr>
      </w:pPr>
    </w:p>
    <w:p w:rsidR="00CF502F" w:rsidRPr="0042689F" w:rsidRDefault="00CF502F" w:rsidP="00CF502F">
      <w:pPr>
        <w:autoSpaceDE w:val="0"/>
        <w:autoSpaceDN w:val="0"/>
        <w:adjustRightInd w:val="0"/>
        <w:spacing w:line="360" w:lineRule="auto"/>
        <w:ind w:firstLine="360"/>
        <w:jc w:val="both"/>
        <w:rPr>
          <w:b/>
        </w:rPr>
      </w:pPr>
      <w:r>
        <w:rPr>
          <w:b/>
        </w:rPr>
        <w:t xml:space="preserve">      </w:t>
      </w:r>
      <w:r w:rsidRPr="0042689F">
        <w:rPr>
          <w:b/>
        </w:rPr>
        <w:t>2.3.1. Tiriamieji</w:t>
      </w:r>
    </w:p>
    <w:p w:rsidR="00CF502F" w:rsidRPr="0042689F" w:rsidRDefault="00CF502F" w:rsidP="00CF502F">
      <w:pPr>
        <w:autoSpaceDE w:val="0"/>
        <w:autoSpaceDN w:val="0"/>
        <w:adjustRightInd w:val="0"/>
        <w:spacing w:line="360" w:lineRule="auto"/>
        <w:ind w:firstLine="720"/>
        <w:jc w:val="both"/>
      </w:pPr>
      <w:r w:rsidRPr="0042689F">
        <w:t xml:space="preserve">Tyrime sutiko dalyvauti ir buvo apklausti 203 10-12 klasių mokiniai, tačiau 11 tyrimo protokolų  vėliau buvo pripažinti nevalidžiais ir pašalinti iš tolimesnės analizės. Tyrimas atliktas analizuojant ir apibendrinant 192 tiriamųjų duomenis.  </w:t>
      </w:r>
    </w:p>
    <w:p w:rsidR="00CF502F" w:rsidRPr="0042689F" w:rsidRDefault="00CF502F" w:rsidP="00CF502F">
      <w:pPr>
        <w:autoSpaceDE w:val="0"/>
        <w:autoSpaceDN w:val="0"/>
        <w:adjustRightInd w:val="0"/>
        <w:spacing w:line="360" w:lineRule="auto"/>
        <w:ind w:firstLine="720"/>
        <w:jc w:val="both"/>
      </w:pPr>
      <w:r w:rsidRPr="0042689F">
        <w:t xml:space="preserve">Tiriamo dalyvių amžius svyruoja nuo 15 iki 19 metų, tiriamųjų amžiaus vidurkis </w:t>
      </w:r>
      <w:r w:rsidR="00F3386E">
        <w:t>16,84 ± 0,93. Tyrime dalyvavo 1</w:t>
      </w:r>
      <w:r w:rsidR="00F3386E">
        <w:rPr>
          <w:lang w:val="en-US"/>
        </w:rPr>
        <w:t>1</w:t>
      </w:r>
      <w:r w:rsidRPr="0042689F">
        <w:t>5 (59,9 % visų tiriamųjų) vaikinai amžius vidurkis16,88 ± 0,9 ir 77 (40,1% visų tiriamųjų) merginos, amžiaus vidurkis 16,78 ± 0,98.</w:t>
      </w:r>
    </w:p>
    <w:p w:rsidR="00CF502F" w:rsidRPr="0042689F" w:rsidRDefault="00CF502F" w:rsidP="00CF502F">
      <w:pPr>
        <w:autoSpaceDE w:val="0"/>
        <w:autoSpaceDN w:val="0"/>
        <w:adjustRightInd w:val="0"/>
        <w:spacing w:line="360" w:lineRule="auto"/>
        <w:ind w:firstLine="720"/>
        <w:jc w:val="both"/>
      </w:pPr>
      <w:r w:rsidRPr="0042689F">
        <w:t>Tiriamųjų pasiskirstymas pagal lytį ir amžių  bei kitas demografine</w:t>
      </w:r>
      <w:r w:rsidR="00113EE5">
        <w:t xml:space="preserve">s charakteristikas pateikiamas </w:t>
      </w:r>
      <w:r w:rsidR="007E138B">
        <w:t>2</w:t>
      </w:r>
      <w:r w:rsidRPr="0042689F">
        <w:t xml:space="preserve"> priede (žr.1-4  lentelės). </w:t>
      </w:r>
    </w:p>
    <w:p w:rsidR="00CF502F" w:rsidRDefault="00CF502F" w:rsidP="00CF502F">
      <w:pPr>
        <w:ind w:left="360" w:firstLine="360"/>
        <w:rPr>
          <w:b/>
        </w:rPr>
      </w:pPr>
    </w:p>
    <w:p w:rsidR="00CF502F" w:rsidRPr="0042689F" w:rsidRDefault="00CF502F" w:rsidP="00CF502F">
      <w:pPr>
        <w:ind w:left="360" w:firstLine="360"/>
        <w:rPr>
          <w:b/>
        </w:rPr>
      </w:pPr>
      <w:r>
        <w:rPr>
          <w:b/>
          <w:lang w:val="en-US"/>
        </w:rPr>
        <w:t xml:space="preserve">2.3.2 </w:t>
      </w:r>
      <w:r w:rsidRPr="0042689F">
        <w:rPr>
          <w:b/>
        </w:rPr>
        <w:t>Domenų rinkimo metodikos</w:t>
      </w:r>
    </w:p>
    <w:p w:rsidR="00CF502F" w:rsidRPr="0042689F" w:rsidRDefault="00CF502F" w:rsidP="00CF502F">
      <w:pPr>
        <w:ind w:left="360" w:firstLine="360"/>
        <w:rPr>
          <w:b/>
        </w:rPr>
      </w:pPr>
    </w:p>
    <w:p w:rsidR="00CF502F" w:rsidRPr="00C34C58" w:rsidRDefault="00CF502F" w:rsidP="00D41CB0">
      <w:pPr>
        <w:spacing w:line="360" w:lineRule="auto"/>
        <w:ind w:right="8" w:firstLine="360"/>
        <w:jc w:val="both"/>
        <w:rPr>
          <w:bCs/>
        </w:rPr>
      </w:pPr>
      <w:r w:rsidRPr="0042689F">
        <w:rPr>
          <w:b/>
          <w:iCs/>
        </w:rPr>
        <w:t>Savęs vertinimas</w:t>
      </w:r>
      <w:r w:rsidRPr="0042689F">
        <w:rPr>
          <w:i/>
          <w:iCs/>
        </w:rPr>
        <w:t xml:space="preserve"> </w:t>
      </w:r>
      <w:r w:rsidRPr="0042689F">
        <w:t xml:space="preserve">buvo matuotas Rosenbergo </w:t>
      </w:r>
      <w:r w:rsidR="00617503">
        <w:t>savigarbos</w:t>
      </w:r>
      <w:r w:rsidRPr="0042689F">
        <w:t xml:space="preserve"> skalės (</w:t>
      </w:r>
      <w:r w:rsidR="00AA6024">
        <w:rPr>
          <w:i/>
          <w:iCs/>
        </w:rPr>
        <w:t>Rosenberg’s Self-e</w:t>
      </w:r>
      <w:r w:rsidRPr="0042689F">
        <w:rPr>
          <w:i/>
          <w:iCs/>
        </w:rPr>
        <w:t>steem scale</w:t>
      </w:r>
      <w:r w:rsidR="00AA6024">
        <w:t>-</w:t>
      </w:r>
      <w:r w:rsidR="00AA6024" w:rsidRPr="00AA6024">
        <w:rPr>
          <w:i/>
        </w:rPr>
        <w:t>RSE</w:t>
      </w:r>
      <w:r w:rsidR="00AA6024">
        <w:t xml:space="preserve">, </w:t>
      </w:r>
      <w:r w:rsidRPr="0042689F">
        <w:t xml:space="preserve">Rosenberg, 1965) variantu. </w:t>
      </w:r>
      <w:r w:rsidR="00617503">
        <w:t xml:space="preserve">Autoriaus žmona yra davusi leidimą naudoti šį klausimyną moksliniams tikslams be atskiro leidimo. </w:t>
      </w:r>
      <w:r w:rsidR="005F50CA" w:rsidRPr="00FC17E3">
        <w:rPr>
          <w:rFonts w:ascii="Times" w:hAnsi="Times" w:cs="Times"/>
          <w:iCs/>
        </w:rPr>
        <w:t>Klausimynas</w:t>
      </w:r>
      <w:r w:rsidR="005F50CA">
        <w:rPr>
          <w:rFonts w:ascii="Times" w:hAnsi="Times" w:cs="Times"/>
          <w:iCs/>
        </w:rPr>
        <w:t xml:space="preserve"> turi laisvą prieigą internete: </w:t>
      </w:r>
      <w:r w:rsidR="00B2194C" w:rsidRPr="00050E3F">
        <w:rPr>
          <w:bCs/>
          <w:szCs w:val="24"/>
          <w:lang w:val="en-US"/>
        </w:rPr>
        <w:t xml:space="preserve">The Rosenberg Self-Esteem Scale. </w:t>
      </w:r>
      <w:hyperlink r:id="rId12" w:history="1">
        <w:r w:rsidR="00B2194C" w:rsidRPr="00050E3F">
          <w:rPr>
            <w:rStyle w:val="Hyperlink"/>
            <w:bCs/>
          </w:rPr>
          <w:t>http://www.bsos.umd.edu/socy/research/rosenberg.htm</w:t>
        </w:r>
      </w:hyperlink>
      <w:r w:rsidR="00C34C58">
        <w:t>.</w:t>
      </w:r>
      <w:r w:rsidR="00B2194C" w:rsidRPr="00050E3F">
        <w:rPr>
          <w:bCs/>
        </w:rPr>
        <w:t xml:space="preserve"> </w:t>
      </w:r>
      <w:r w:rsidR="00C34C58">
        <w:rPr>
          <w:bCs/>
        </w:rPr>
        <w:t xml:space="preserve">Šio darbo autorės jis buvo </w:t>
      </w:r>
      <w:r w:rsidR="00B138AB">
        <w:rPr>
          <w:bCs/>
        </w:rPr>
        <w:t xml:space="preserve">išverstas į </w:t>
      </w:r>
      <w:r w:rsidR="00C34C58" w:rsidRPr="00C34C58">
        <w:rPr>
          <w:bCs/>
        </w:rPr>
        <w:t xml:space="preserve">lietuvių kalbą  (taip pat  atliktas  dvigubas  vertimas) </w:t>
      </w:r>
      <w:r w:rsidRPr="0042689F">
        <w:t>Klausimyno pavyzdį galima rasti 1 priede. Ši skalė paremta tiriamo</w:t>
      </w:r>
      <w:r w:rsidR="0026179E">
        <w:t xml:space="preserve"> </w:t>
      </w:r>
      <w:r w:rsidRPr="0042689F">
        <w:t>jo</w:t>
      </w:r>
      <w:r w:rsidR="00617503">
        <w:t xml:space="preserve"> savistab</w:t>
      </w:r>
      <w:r w:rsidRPr="0042689F">
        <w:t>a. Ją sudaro 10 teiginių, kurių kiekvienas vertinamas 4 balų skale: nuo „visiškai sutinku“ iki „visiškai nesutinku“. Klausimynas sudarytas iš 10 teiginių, kurių kiekvienas pateiktas su 4 atsakymų variantais nuo 1 („visiškai nesutinku“) iki 4 („visiškai sutinku“). Bendras rodiklis gaunamas susumavus visus atsakymus ir svyruoja nuo 10 iki 40 balų ribose. Aukštesnis bendras balas</w:t>
      </w:r>
      <w:r w:rsidR="00617503">
        <w:t xml:space="preserve"> reiškia aukštesnę</w:t>
      </w:r>
      <w:r w:rsidRPr="0042689F">
        <w:t xml:space="preserve"> asmens </w:t>
      </w:r>
      <w:r w:rsidR="00617503">
        <w:t>savigarbą</w:t>
      </w:r>
      <w:r w:rsidRPr="0042689F">
        <w:t>. Skalės  standartizuotas patikimumo koeficientas Cronbach alfa – 0,823.</w:t>
      </w:r>
    </w:p>
    <w:p w:rsidR="00CF502F" w:rsidRPr="0042689F" w:rsidRDefault="00CF502F" w:rsidP="00D41CB0">
      <w:pPr>
        <w:autoSpaceDE w:val="0"/>
        <w:autoSpaceDN w:val="0"/>
        <w:adjustRightInd w:val="0"/>
        <w:spacing w:line="360" w:lineRule="auto"/>
        <w:ind w:firstLine="360"/>
        <w:jc w:val="both"/>
      </w:pPr>
      <w:r w:rsidRPr="0042689F">
        <w:rPr>
          <w:b/>
        </w:rPr>
        <w:t>Streso įveikos strategijoms  vertinti</w:t>
      </w:r>
      <w:r w:rsidRPr="0042689F">
        <w:t xml:space="preserve"> buvo naudotas Ž.Grakausko ir G.Valicko (2006) sukurtas ir adaptuotas „Streso įveikos klausimynas: keturių faktorių modelis“. Klausimyno pavyzdį galima rasti 1 priede.</w:t>
      </w:r>
    </w:p>
    <w:p w:rsidR="00CF502F" w:rsidRPr="0042689F" w:rsidRDefault="00CF502F" w:rsidP="00CF502F">
      <w:pPr>
        <w:autoSpaceDE w:val="0"/>
        <w:autoSpaceDN w:val="0"/>
        <w:adjustRightInd w:val="0"/>
        <w:spacing w:line="360" w:lineRule="auto"/>
        <w:ind w:firstLine="1296"/>
        <w:jc w:val="both"/>
      </w:pPr>
      <w:r w:rsidRPr="0042689F">
        <w:t xml:space="preserve"> Klausimyną sudaro keturios skalės, kurios atitinka keturias streso įveikos strategijas:</w:t>
      </w:r>
    </w:p>
    <w:p w:rsidR="00CF502F" w:rsidRPr="0042689F" w:rsidRDefault="00CF502F" w:rsidP="00CF502F">
      <w:pPr>
        <w:numPr>
          <w:ilvl w:val="0"/>
          <w:numId w:val="1"/>
        </w:numPr>
        <w:tabs>
          <w:tab w:val="clear" w:pos="720"/>
          <w:tab w:val="num" w:pos="0"/>
          <w:tab w:val="left" w:pos="540"/>
        </w:tabs>
        <w:autoSpaceDE w:val="0"/>
        <w:autoSpaceDN w:val="0"/>
        <w:adjustRightInd w:val="0"/>
        <w:spacing w:line="360" w:lineRule="auto"/>
        <w:ind w:left="0" w:firstLine="0"/>
        <w:jc w:val="both"/>
      </w:pPr>
      <w:r w:rsidRPr="0042689F">
        <w:rPr>
          <w:i/>
        </w:rPr>
        <w:t>Socialinės paramos streso įveikos strategija</w:t>
      </w:r>
      <w:r w:rsidRPr="0042689F">
        <w:t xml:space="preserve">, šis faktorius  atspindi su socialine parama susijusias streso įveikos strategijas, t.y. tiriamieji stresinėse situacijose linkę ieškoti socialinės paramos. Tarp dviejų šio faktoriaus subskalių – emocinės ir instrumentinės socialinės paramos nustatyta aukšta koreliacija (Pearsono koreliacijos koeficientas r = 0,674). </w:t>
      </w:r>
    </w:p>
    <w:p w:rsidR="00CF502F" w:rsidRPr="0042689F" w:rsidRDefault="00CF502F" w:rsidP="00CF502F">
      <w:pPr>
        <w:numPr>
          <w:ilvl w:val="0"/>
          <w:numId w:val="1"/>
        </w:numPr>
        <w:tabs>
          <w:tab w:val="clear" w:pos="720"/>
          <w:tab w:val="num" w:pos="0"/>
          <w:tab w:val="left" w:pos="540"/>
        </w:tabs>
        <w:autoSpaceDE w:val="0"/>
        <w:autoSpaceDN w:val="0"/>
        <w:adjustRightInd w:val="0"/>
        <w:spacing w:line="360" w:lineRule="auto"/>
        <w:ind w:left="0" w:firstLine="0"/>
        <w:jc w:val="both"/>
      </w:pPr>
      <w:r w:rsidRPr="0042689F">
        <w:t xml:space="preserve"> </w:t>
      </w:r>
      <w:r w:rsidRPr="0042689F">
        <w:rPr>
          <w:i/>
        </w:rPr>
        <w:t>Problemų sprendimo streso įveikos strategija</w:t>
      </w:r>
      <w:r w:rsidRPr="0042689F">
        <w:t>, šiam  faktoriui priskirti teiginiai yra susiję su į problemos sprendimą orientuotomis streso įveikos strategijomi</w:t>
      </w:r>
      <w:r w:rsidR="001C6A7B">
        <w:t xml:space="preserve">s.  Jie apima problemos analizę, </w:t>
      </w:r>
      <w:r w:rsidRPr="0042689F">
        <w:lastRenderedPageBreak/>
        <w:t>spre</w:t>
      </w:r>
      <w:r w:rsidR="001C6A7B">
        <w:t>ndimo paiešką</w:t>
      </w:r>
      <w:r w:rsidRPr="0042689F">
        <w:t>, sp</w:t>
      </w:r>
      <w:r w:rsidR="001C6A7B">
        <w:t xml:space="preserve">rendimo įgyvendinimo planavimą </w:t>
      </w:r>
      <w:r w:rsidRPr="0042689F">
        <w:t>ir žinių, kurios galėtų padėti spręsti iškilusi</w:t>
      </w:r>
      <w:r w:rsidR="001C6A7B">
        <w:t>ą problemą, kaupimą</w:t>
      </w:r>
      <w:r w:rsidRPr="0042689F">
        <w:t>.</w:t>
      </w:r>
    </w:p>
    <w:p w:rsidR="00CF502F" w:rsidRPr="0042689F" w:rsidRDefault="00CF502F" w:rsidP="00CF502F">
      <w:pPr>
        <w:autoSpaceDE w:val="0"/>
        <w:autoSpaceDN w:val="0"/>
        <w:adjustRightInd w:val="0"/>
        <w:spacing w:line="360" w:lineRule="auto"/>
        <w:jc w:val="both"/>
      </w:pPr>
      <w:r w:rsidRPr="0042689F">
        <w:t xml:space="preserve">3. </w:t>
      </w:r>
      <w:r w:rsidRPr="0042689F">
        <w:rPr>
          <w:i/>
        </w:rPr>
        <w:t>Emocinės iškrovos streso įveikos strategija</w:t>
      </w:r>
      <w:r w:rsidRPr="0042689F">
        <w:t>, šiam faktoriui priskirti teiginiai atspindi bandymus įveikti stresinę situaciją ieškant kaltųjų ir išliejant susikaupusias neigiamas emocijas. Nusprendus, kad ne pats esi kaltas dėl susida</w:t>
      </w:r>
      <w:r w:rsidR="001C6A7B">
        <w:t>riusios situacijos</w:t>
      </w:r>
      <w:r w:rsidRPr="0042689F">
        <w:t>, galima „išsikrauti“ ant</w:t>
      </w:r>
      <w:r w:rsidR="001C6A7B">
        <w:t xml:space="preserve"> aplinkinių, kaltinti likimą</w:t>
      </w:r>
      <w:r w:rsidRPr="0042689F">
        <w:t xml:space="preserve">, o priešingu atveju reikėtų </w:t>
      </w:r>
      <w:r w:rsidR="001C6A7B">
        <w:t>kaltinti patį save</w:t>
      </w:r>
      <w:r w:rsidRPr="0042689F">
        <w:t>.</w:t>
      </w:r>
    </w:p>
    <w:p w:rsidR="00CF502F" w:rsidRPr="0042689F" w:rsidRDefault="00CF502F" w:rsidP="00CF502F">
      <w:pPr>
        <w:autoSpaceDE w:val="0"/>
        <w:autoSpaceDN w:val="0"/>
        <w:adjustRightInd w:val="0"/>
        <w:spacing w:line="360" w:lineRule="auto"/>
        <w:jc w:val="both"/>
      </w:pPr>
      <w:r w:rsidRPr="0042689F">
        <w:t xml:space="preserve">4. </w:t>
      </w:r>
      <w:r w:rsidRPr="0042689F">
        <w:rPr>
          <w:i/>
        </w:rPr>
        <w:t>Vengimo streso įveikos strategija</w:t>
      </w:r>
      <w:r w:rsidRPr="0042689F">
        <w:t xml:space="preserve">, šiam  faktoriui priskirti teiginiai susiję su psichologinio vengimo strategijomis. </w:t>
      </w:r>
      <w:bookmarkStart w:id="0" w:name="OLE_LINK1"/>
      <w:bookmarkStart w:id="1" w:name="OLE_LINK2"/>
      <w:r w:rsidRPr="0042689F">
        <w:t>Šiuo atveju įveikiant stresinę situaciją gali būti naudojami įvairūs dėmesio nukrei</w:t>
      </w:r>
      <w:r w:rsidR="001C6A7B">
        <w:t>pimo būdai</w:t>
      </w:r>
      <w:r w:rsidRPr="0042689F">
        <w:t xml:space="preserve"> arba teigiama situacijos inte</w:t>
      </w:r>
      <w:r w:rsidR="001C6A7B">
        <w:t>rpretacija</w:t>
      </w:r>
      <w:r w:rsidRPr="0042689F">
        <w:t xml:space="preserve">. </w:t>
      </w:r>
    </w:p>
    <w:bookmarkEnd w:id="0"/>
    <w:bookmarkEnd w:id="1"/>
    <w:p w:rsidR="00CF502F" w:rsidRPr="0042689F" w:rsidRDefault="00CF502F" w:rsidP="00CF502F">
      <w:pPr>
        <w:autoSpaceDE w:val="0"/>
        <w:autoSpaceDN w:val="0"/>
        <w:adjustRightInd w:val="0"/>
        <w:spacing w:line="360" w:lineRule="auto"/>
        <w:ind w:firstLine="1296"/>
        <w:jc w:val="both"/>
      </w:pPr>
      <w:r w:rsidRPr="0042689F">
        <w:t>Rezultatai vertinami Likerto skale, pasirinkant iš patektų atsakymų variantų tinkamą atsakymą: niekada (1), retai (2), vidutiniškai (nei retai, nei dažnai) (3), dažnai (4), visada (5). Didesnis surinktas balas, reiškia vyraujantį atirinkamos streso įveikos strategijos naudojimą</w:t>
      </w:r>
    </w:p>
    <w:p w:rsidR="00CF502F" w:rsidRPr="0042689F" w:rsidRDefault="00CF502F" w:rsidP="00CF502F">
      <w:pPr>
        <w:autoSpaceDE w:val="0"/>
        <w:autoSpaceDN w:val="0"/>
        <w:adjustRightInd w:val="0"/>
        <w:spacing w:line="360" w:lineRule="auto"/>
        <w:ind w:firstLine="1296"/>
        <w:jc w:val="both"/>
      </w:pPr>
      <w:r w:rsidRPr="0042689F">
        <w:t xml:space="preserve">Atliktas klausimyno vertinimas parodė, kad sukurtas streso įveikos klausimynas turi pakankamai geras psichometrines savybes (šio tyrimo skalių patikimumas: socialinės paramos skalės Cronbach alpha = 0,81, problemų sprendimo – 0,74, emocinės iškrovos – 0,70, vengimo – 0,65), yra lengvai taikomas ir gali būti panaudotas streso įveikos tyrimams Lietuvoje (skelbiamas klausimyno variantas moksliniams tikslams gali būti naudojamas be atskiro leidimo. Gautos reikšmingos koreliacijos tarp atskirų skalių iš esmės atitinka teorines prognozes ir patvirtina klasikinės streso įveikos būdų klasifikacijos dichotomija: strategijos, orientuotos į emocinių reakcijų kontrolę (vengimas, emocinė iškrova ir iš dalies socialinė parama) statistiškai reikšmingai teigiamai koreliuoja tarpusavyje, bet ne su problemų sprendimo strategija (nedidelę, bet statistiškai reikšmingą teigiamą socialinės paramos koreliaciją su problemų sprendimu galima paaiškinti tuo, kad socialinė parama gali būti naudinga tiek sprendžiant problemas, tiek mažinant stresinės situacijos sukeltas neigiamas emocijas (Grakauskas, Valickas, 2006). Todėl socialinės paramos streso įveikos strategija šiame darbe bus traktuojama kaip  adaptyvi, padedanti kovoti su stresu. </w:t>
      </w:r>
    </w:p>
    <w:p w:rsidR="00CF502F" w:rsidRPr="00FC17E3" w:rsidRDefault="00CF502F" w:rsidP="00C0049C">
      <w:pPr>
        <w:spacing w:line="360" w:lineRule="auto"/>
        <w:ind w:firstLine="720"/>
        <w:jc w:val="both"/>
        <w:rPr>
          <w:rFonts w:ascii="Times" w:hAnsi="Times" w:cs="Times"/>
          <w:i/>
          <w:iCs/>
        </w:rPr>
      </w:pPr>
      <w:r w:rsidRPr="0042689F">
        <w:rPr>
          <w:rFonts w:ascii="Times" w:hAnsi="Times" w:cs="Times"/>
          <w:b/>
          <w:iCs/>
        </w:rPr>
        <w:t>Sveikatai rizikingo elgesio formos</w:t>
      </w:r>
      <w:r w:rsidRPr="0042689F">
        <w:rPr>
          <w:rFonts w:ascii="Times" w:hAnsi="Times" w:cs="Times"/>
          <w:i/>
          <w:iCs/>
        </w:rPr>
        <w:t xml:space="preserve"> </w:t>
      </w:r>
      <w:r w:rsidRPr="0042689F">
        <w:rPr>
          <w:rFonts w:ascii="Times" w:hAnsi="Times" w:cs="Times"/>
          <w:iCs/>
        </w:rPr>
        <w:t xml:space="preserve">vertintos remiantis atskirais  </w:t>
      </w:r>
      <w:r w:rsidRPr="0042689F">
        <w:rPr>
          <w:rFonts w:ascii="Times" w:hAnsi="Times" w:cs="Times"/>
          <w:i/>
          <w:iCs/>
        </w:rPr>
        <w:t xml:space="preserve">Paauglių sveikatos ir raidos klausimyno </w:t>
      </w:r>
      <w:r w:rsidRPr="0042689F">
        <w:rPr>
          <w:rFonts w:ascii="Times" w:hAnsi="Times" w:cs="Times"/>
          <w:iCs/>
        </w:rPr>
        <w:t>klausimais</w:t>
      </w:r>
      <w:r w:rsidR="00FC17E3">
        <w:rPr>
          <w:rFonts w:ascii="Times" w:hAnsi="Times" w:cs="Times"/>
          <w:i/>
          <w:iCs/>
        </w:rPr>
        <w:t xml:space="preserve"> </w:t>
      </w:r>
      <w:r w:rsidR="00FC17E3" w:rsidRPr="00FC17E3">
        <w:rPr>
          <w:rFonts w:ascii="Times" w:hAnsi="Times" w:cs="Times"/>
          <w:i/>
          <w:iCs/>
        </w:rPr>
        <w:t>(Adolescent Health and D</w:t>
      </w:r>
      <w:r w:rsidR="00FC17E3">
        <w:rPr>
          <w:rFonts w:ascii="Times" w:hAnsi="Times" w:cs="Times"/>
          <w:i/>
          <w:iCs/>
        </w:rPr>
        <w:t>evelopment Questionnaire)</w:t>
      </w:r>
      <w:r w:rsidR="00FC17E3" w:rsidRPr="00FC17E3">
        <w:rPr>
          <w:rFonts w:ascii="Times" w:hAnsi="Times" w:cs="Times"/>
          <w:iCs/>
        </w:rPr>
        <w:t xml:space="preserve"> paimtais iš Jessor R., Costa F.M., Turbin M.S.</w:t>
      </w:r>
      <w:r w:rsidR="00FC17E3" w:rsidRPr="00FC17E3">
        <w:rPr>
          <w:rFonts w:ascii="Times" w:hAnsi="Times" w:cs="Times"/>
          <w:i/>
          <w:iCs/>
        </w:rPr>
        <w:t xml:space="preserve"> (2002). </w:t>
      </w:r>
      <w:r w:rsidR="00FC17E3" w:rsidRPr="00FC17E3">
        <w:rPr>
          <w:rFonts w:ascii="Times" w:hAnsi="Times" w:cs="Times"/>
          <w:iCs/>
        </w:rPr>
        <w:t>Klausimynas</w:t>
      </w:r>
      <w:r w:rsidR="00FC17E3">
        <w:rPr>
          <w:rFonts w:ascii="Times" w:hAnsi="Times" w:cs="Times"/>
          <w:iCs/>
        </w:rPr>
        <w:t xml:space="preserve"> turi laisvą prieigą internete: </w:t>
      </w:r>
      <w:r w:rsidR="00FC17E3" w:rsidRPr="00FC17E3">
        <w:rPr>
          <w:rFonts w:ascii="Times" w:hAnsi="Times" w:cs="Times"/>
          <w:iCs/>
        </w:rPr>
        <w:t>Institute of Health Behavior &lt;</w:t>
      </w:r>
      <w:hyperlink r:id="rId13" w:history="1">
        <w:r w:rsidR="00FC17E3" w:rsidRPr="00FC17E3">
          <w:rPr>
            <w:rStyle w:val="Hyperlink"/>
            <w:rFonts w:ascii="Times" w:hAnsi="Times" w:cs="Times"/>
            <w:iCs/>
          </w:rPr>
          <w:t>http://www.colorado.edu/ibs/jessor/</w:t>
        </w:r>
      </w:hyperlink>
      <w:r w:rsidR="00FC17E3" w:rsidRPr="00FC17E3">
        <w:rPr>
          <w:rFonts w:ascii="Times" w:hAnsi="Times" w:cs="Times"/>
          <w:iCs/>
        </w:rPr>
        <w:t>&gt;</w:t>
      </w:r>
      <w:r w:rsidR="00FC17E3">
        <w:rPr>
          <w:rFonts w:ascii="Times" w:hAnsi="Times" w:cs="Times"/>
          <w:iCs/>
        </w:rPr>
        <w:t xml:space="preserve">. </w:t>
      </w:r>
      <w:r w:rsidR="00FC17E3" w:rsidRPr="00FC17E3">
        <w:rPr>
          <w:rFonts w:ascii="Times" w:hAnsi="Times" w:cs="Times"/>
          <w:iCs/>
        </w:rPr>
        <w:t>Autorius yra davęs leidimą šias metodikas versti ir naudoti moksliniais tikslais</w:t>
      </w:r>
      <w:r w:rsidR="00FC17E3" w:rsidRPr="00FC17E3">
        <w:rPr>
          <w:rFonts w:ascii="Times" w:hAnsi="Times" w:cs="Times"/>
          <w:i/>
          <w:iCs/>
        </w:rPr>
        <w:t xml:space="preserve">. </w:t>
      </w:r>
      <w:r w:rsidRPr="0042689F">
        <w:rPr>
          <w:rFonts w:ascii="Times" w:hAnsi="Times" w:cs="Times"/>
          <w:iCs/>
        </w:rPr>
        <w:t xml:space="preserve">Klausimyno pavyzdį galima rasti 1 priede. </w:t>
      </w:r>
    </w:p>
    <w:p w:rsidR="00CF502F" w:rsidRPr="0042689F" w:rsidRDefault="00CF502F" w:rsidP="00CF502F">
      <w:pPr>
        <w:spacing w:line="360" w:lineRule="auto"/>
        <w:ind w:firstLine="1296"/>
        <w:jc w:val="both"/>
        <w:rPr>
          <w:rFonts w:ascii="Times" w:hAnsi="Times" w:cs="Times"/>
          <w:iCs/>
        </w:rPr>
      </w:pPr>
      <w:r w:rsidRPr="0042689F">
        <w:rPr>
          <w:rFonts w:ascii="Times" w:hAnsi="Times" w:cs="Times"/>
          <w:iCs/>
        </w:rPr>
        <w:t xml:space="preserve">Klausimyno pradžioje pateikiami demografiniai klausimai apie respondentų amžių, lytį, klasę, gyvenamąją vietą, šeimos sudėtį bei akademinius pasiekimus. </w:t>
      </w:r>
    </w:p>
    <w:p w:rsidR="00CF502F" w:rsidRPr="0042689F" w:rsidRDefault="00CF502F" w:rsidP="00CF502F">
      <w:pPr>
        <w:autoSpaceDE w:val="0"/>
        <w:autoSpaceDN w:val="0"/>
        <w:adjustRightInd w:val="0"/>
        <w:spacing w:line="360" w:lineRule="auto"/>
        <w:ind w:firstLine="1296"/>
        <w:jc w:val="both"/>
        <w:rPr>
          <w:rFonts w:ascii="TimesNewRomanPSMT" w:hAnsi="TimesNewRomanPSMT" w:cs="TimesNewRomanPSMT"/>
        </w:rPr>
      </w:pPr>
      <w:r w:rsidRPr="0042689F">
        <w:rPr>
          <w:rFonts w:ascii="TimesNewRomanPSMT" w:hAnsi="TimesNewRomanPSMT" w:cs="TimesNewRomanPSMT"/>
        </w:rPr>
        <w:lastRenderedPageBreak/>
        <w:t xml:space="preserve">Sveikatai rizikingam elgesiui tirti, šio klausimyno pagrindu buvo sudarytos keturios sveikatai rizikingo elgesio skalės. </w:t>
      </w:r>
      <w:r w:rsidRPr="0042689F">
        <w:rPr>
          <w:rFonts w:ascii="Times" w:hAnsi="Times" w:cs="Times"/>
        </w:rPr>
        <w:t>Iš šio klausimyno buvo paimtos  klausimų grupės apie rūkymą, alkoholio, narkotikų vartojimą bei  vairavimo, mitybos ir  lytinio elgesio  ypatumus. Skalės sudarytos faktorinės analizės būdu,</w:t>
      </w:r>
      <w:r w:rsidRPr="0042689F">
        <w:rPr>
          <w:rFonts w:ascii="TimesNewRomanPSMT" w:hAnsi="TimesNewRomanPSMT" w:cs="TimesNewRomanPSMT"/>
        </w:rPr>
        <w:t xml:space="preserve"> sudarant skalę įtraukti tik tie klausimai, kurių faktoriaus svoris  artimas 0,4 arba jį viršija. Skalės pavadintos pagal pagrindinių, aukščiausią svorį turinčių klausimų turinį (skalę sudaranči</w:t>
      </w:r>
      <w:r w:rsidR="005773E1">
        <w:rPr>
          <w:rFonts w:ascii="TimesNewRomanPSMT" w:hAnsi="TimesNewRomanPSMT" w:cs="TimesNewRomanPSMT"/>
        </w:rPr>
        <w:t>ų klausimų sąrašą galima rasti 3</w:t>
      </w:r>
      <w:r w:rsidRPr="0042689F">
        <w:rPr>
          <w:rFonts w:ascii="TimesNewRomanPSMT" w:hAnsi="TimesNewRomanPSMT" w:cs="TimesNewRomanPSMT"/>
        </w:rPr>
        <w:t xml:space="preserve"> priede).</w:t>
      </w:r>
      <w:r w:rsidRPr="0042689F">
        <w:rPr>
          <w:rFonts w:ascii="Times" w:hAnsi="Times" w:cs="Times"/>
        </w:rPr>
        <w:t xml:space="preserve"> </w:t>
      </w:r>
    </w:p>
    <w:p w:rsidR="00CF502F" w:rsidRPr="0042689F" w:rsidRDefault="00CF502F" w:rsidP="00CF502F">
      <w:pPr>
        <w:spacing w:line="360" w:lineRule="auto"/>
        <w:ind w:firstLine="1296"/>
        <w:jc w:val="both"/>
        <w:rPr>
          <w:rFonts w:ascii="Times" w:hAnsi="Times" w:cs="Times"/>
        </w:rPr>
      </w:pPr>
      <w:r w:rsidRPr="0042689F">
        <w:rPr>
          <w:rFonts w:ascii="TimesNewRomanPSMT" w:hAnsi="TimesNewRomanPSMT" w:cs="TimesNewRomanPSMT"/>
        </w:rPr>
        <w:t xml:space="preserve">Klausimų vidiniam susietumui skalėse tikrinti naudotas Cronbach alfa kriterijus. </w:t>
      </w:r>
      <w:r w:rsidRPr="0042689F">
        <w:rPr>
          <w:rFonts w:ascii="Times" w:hAnsi="Times" w:cs="Times"/>
        </w:rPr>
        <w:t>Bendrai visų šių klausimų vidinis patikimumas aukštas,  Cronbach alfa – 0,84.</w:t>
      </w:r>
    </w:p>
    <w:p w:rsidR="00CF502F" w:rsidRPr="0042689F" w:rsidRDefault="00CF502F" w:rsidP="00CF502F">
      <w:pPr>
        <w:autoSpaceDE w:val="0"/>
        <w:autoSpaceDN w:val="0"/>
        <w:adjustRightInd w:val="0"/>
        <w:spacing w:line="360" w:lineRule="auto"/>
        <w:jc w:val="both"/>
        <w:rPr>
          <w:rFonts w:ascii="TimesNewRomanPSMT" w:hAnsi="TimesNewRomanPSMT" w:cs="TimesNewRomanPSMT"/>
        </w:rPr>
      </w:pPr>
      <w:r w:rsidRPr="0042689F">
        <w:rPr>
          <w:rFonts w:ascii="Times" w:hAnsi="Times" w:cs="Times"/>
        </w:rPr>
        <w:t xml:space="preserve">1. </w:t>
      </w:r>
      <w:r w:rsidRPr="0042689F">
        <w:rPr>
          <w:rFonts w:ascii="Times" w:hAnsi="Times" w:cs="Times"/>
          <w:i/>
        </w:rPr>
        <w:t>Psichoaktyvių medžiagų vartojimo skalė</w:t>
      </w:r>
      <w:r w:rsidRPr="0042689F">
        <w:rPr>
          <w:rFonts w:ascii="Times" w:hAnsi="Times" w:cs="Times"/>
        </w:rPr>
        <w:t xml:space="preserve"> – ją sudaro 19 klausimų </w:t>
      </w:r>
      <w:r w:rsidRPr="0042689F">
        <w:rPr>
          <w:rFonts w:ascii="TimesNewRomanPSMT" w:hAnsi="TimesNewRomanPSMT" w:cs="TimesNewRomanPSMT"/>
        </w:rPr>
        <w:t xml:space="preserve"> (skalės patikimumo standartizuotas koeficientas Cronbach alfa – 0,861). </w:t>
      </w:r>
    </w:p>
    <w:p w:rsidR="00CF502F" w:rsidRPr="0042689F" w:rsidRDefault="00CF502F" w:rsidP="00CF502F">
      <w:pPr>
        <w:autoSpaceDE w:val="0"/>
        <w:autoSpaceDN w:val="0"/>
        <w:adjustRightInd w:val="0"/>
        <w:spacing w:line="360" w:lineRule="auto"/>
        <w:ind w:firstLine="1296"/>
        <w:jc w:val="both"/>
        <w:rPr>
          <w:rFonts w:ascii="TimesNewRomanPSMT" w:hAnsi="TimesNewRomanPSMT" w:cs="TimesNewRomanPSMT"/>
        </w:rPr>
      </w:pPr>
      <w:r w:rsidRPr="0042689F">
        <w:rPr>
          <w:rFonts w:ascii="TimesNewRomanPSMT" w:hAnsi="TimesNewRomanPSMT" w:cs="TimesNewRomanPSMT"/>
        </w:rPr>
        <w:t xml:space="preserve"> Mokinių rūkymo ypatumams nustatyti skirti trys klausimai: pirmiausiai siekta išsiaiškinti ar tiriamasis rūko, ar ne. Kiti du klausimai atskleidžia, kaip dažnai buvo rūkoma per pastaruosius 12 mėnesių (jei rūko) ir kiek cigarečių yra surūkoma per dieną. </w:t>
      </w:r>
    </w:p>
    <w:p w:rsidR="00CF502F" w:rsidRPr="0042689F" w:rsidRDefault="00CF502F" w:rsidP="00CF502F">
      <w:pPr>
        <w:spacing w:line="360" w:lineRule="auto"/>
        <w:ind w:firstLine="1296"/>
        <w:jc w:val="both"/>
        <w:rPr>
          <w:rFonts w:ascii="TimesNewRomanPSMT" w:hAnsi="TimesNewRomanPSMT" w:cs="TimesNewRomanPSMT"/>
        </w:rPr>
      </w:pPr>
      <w:r w:rsidRPr="0042689F">
        <w:rPr>
          <w:rFonts w:ascii="Times" w:hAnsi="Times" w:cs="Times"/>
        </w:rPr>
        <w:t xml:space="preserve">Alkoholio vartojimo problematikai nustatyti buvo pateikti 10 klausimų, kuriais siekta nustatyti ar tiriamasis vartoja alkoholį, kaip dažnai vartoja, vartojamo alkoholio kiekiai ir </w:t>
      </w:r>
      <w:r>
        <w:rPr>
          <w:rFonts w:ascii="Times" w:hAnsi="Times" w:cs="Times"/>
        </w:rPr>
        <w:t>su alkoholio vartojimu su</w:t>
      </w:r>
      <w:r w:rsidRPr="0042689F">
        <w:rPr>
          <w:rFonts w:ascii="Times" w:hAnsi="Times" w:cs="Times"/>
        </w:rPr>
        <w:t>sijusios problemos</w:t>
      </w:r>
      <w:r w:rsidRPr="0042689F">
        <w:rPr>
          <w:rFonts w:ascii="TimesNewRomanPSMT" w:hAnsi="TimesNewRomanPSMT" w:cs="TimesNewRomanPSMT"/>
        </w:rPr>
        <w:t xml:space="preserve"> (pvz., mokykloje, su draugais, tėvais, policija).</w:t>
      </w:r>
    </w:p>
    <w:p w:rsidR="00CF502F" w:rsidRPr="0042689F" w:rsidRDefault="00CF502F" w:rsidP="00CF502F">
      <w:pPr>
        <w:spacing w:line="360" w:lineRule="auto"/>
        <w:ind w:firstLine="1296"/>
        <w:jc w:val="both"/>
        <w:rPr>
          <w:rFonts w:ascii="Times" w:hAnsi="Times" w:cs="Times"/>
        </w:rPr>
      </w:pPr>
      <w:r w:rsidRPr="0042689F">
        <w:rPr>
          <w:rFonts w:ascii="TimesNewRomanPSMT" w:hAnsi="TimesNewRomanPSMT" w:cs="TimesNewRomanPSMT"/>
        </w:rPr>
        <w:t xml:space="preserve"> </w:t>
      </w:r>
      <w:r w:rsidRPr="0042689F">
        <w:rPr>
          <w:rFonts w:ascii="Times" w:hAnsi="Times" w:cs="Times"/>
        </w:rPr>
        <w:t xml:space="preserve">Klausimais, susijusiais su narkotinių medžiagų vartojimu (6 klausimai), siekta išsiaiškinti, vartoja ar nevartoja respondentas narkotines medžiagas ir jei vartoja, tai kaip dažnai bei  kokias.  </w:t>
      </w:r>
    </w:p>
    <w:p w:rsidR="00CF502F" w:rsidRPr="0042689F" w:rsidRDefault="00CF502F" w:rsidP="00CF502F">
      <w:pPr>
        <w:tabs>
          <w:tab w:val="left" w:pos="180"/>
        </w:tabs>
        <w:spacing w:line="360" w:lineRule="auto"/>
        <w:jc w:val="both"/>
        <w:rPr>
          <w:rFonts w:ascii="Times" w:hAnsi="Times" w:cs="Times"/>
        </w:rPr>
      </w:pPr>
      <w:r w:rsidRPr="0042689F">
        <w:rPr>
          <w:rFonts w:ascii="Times" w:hAnsi="Times" w:cs="Times"/>
        </w:rPr>
        <w:t xml:space="preserve">2. </w:t>
      </w:r>
      <w:r w:rsidR="00CD0DC2">
        <w:rPr>
          <w:rFonts w:ascii="Times" w:hAnsi="Times" w:cs="Times"/>
          <w:i/>
        </w:rPr>
        <w:t>Rizikingo vairavimo</w:t>
      </w:r>
      <w:r w:rsidRPr="0042689F">
        <w:rPr>
          <w:rFonts w:ascii="Times" w:hAnsi="Times" w:cs="Times"/>
          <w:i/>
        </w:rPr>
        <w:t xml:space="preserve"> skalė</w:t>
      </w:r>
      <w:r w:rsidRPr="0042689F">
        <w:rPr>
          <w:rFonts w:ascii="Times" w:hAnsi="Times" w:cs="Times"/>
        </w:rPr>
        <w:t xml:space="preserve">  – ją  sudaro 7 klausimai (skalės patikimumo standartizuotas koeficientas Cronbach alfa  - 0,67). Skalės klausimais siekiama atskleisti tiriamojo elgesį  bei požiūrį vairavimo srityje, </w:t>
      </w:r>
      <w:r w:rsidR="001A6FFC">
        <w:rPr>
          <w:rFonts w:ascii="Times" w:hAnsi="Times" w:cs="Times"/>
        </w:rPr>
        <w:t xml:space="preserve">vairavimo </w:t>
      </w:r>
      <w:r w:rsidRPr="0042689F">
        <w:rPr>
          <w:rFonts w:ascii="Times" w:hAnsi="Times" w:cs="Times"/>
        </w:rPr>
        <w:t xml:space="preserve">taisyklių paisymą bei polinkį į </w:t>
      </w:r>
      <w:r w:rsidR="001A6FFC">
        <w:rPr>
          <w:rFonts w:ascii="Times" w:hAnsi="Times" w:cs="Times"/>
        </w:rPr>
        <w:t xml:space="preserve">vairavimo </w:t>
      </w:r>
      <w:r w:rsidRPr="0042689F">
        <w:rPr>
          <w:rFonts w:ascii="Times" w:hAnsi="Times" w:cs="Times"/>
        </w:rPr>
        <w:t xml:space="preserve">riziką. </w:t>
      </w:r>
    </w:p>
    <w:p w:rsidR="00CF502F" w:rsidRPr="0042689F" w:rsidRDefault="00CF502F" w:rsidP="00CF502F">
      <w:pPr>
        <w:spacing w:line="360" w:lineRule="auto"/>
        <w:jc w:val="both"/>
        <w:rPr>
          <w:rFonts w:ascii="Times" w:hAnsi="Times" w:cs="Times"/>
        </w:rPr>
      </w:pPr>
      <w:r w:rsidRPr="0042689F">
        <w:rPr>
          <w:rFonts w:ascii="Times" w:hAnsi="Times" w:cs="Times"/>
        </w:rPr>
        <w:t xml:space="preserve">3. </w:t>
      </w:r>
      <w:r w:rsidR="00657C15">
        <w:rPr>
          <w:rFonts w:ascii="Times" w:hAnsi="Times" w:cs="Times"/>
          <w:i/>
        </w:rPr>
        <w:t>Nesaugių lytinių santykių</w:t>
      </w:r>
      <w:r w:rsidRPr="0042689F">
        <w:rPr>
          <w:rFonts w:ascii="Times" w:hAnsi="Times" w:cs="Times"/>
          <w:i/>
        </w:rPr>
        <w:t xml:space="preserve"> skalė</w:t>
      </w:r>
      <w:r w:rsidRPr="0042689F">
        <w:rPr>
          <w:rFonts w:ascii="Times" w:hAnsi="Times" w:cs="Times"/>
        </w:rPr>
        <w:t xml:space="preserve"> – ją sudaro 4 klausimai (skalės patikimumo standartizuotas koeficientas Cronbach alfa – 0,83). Pirmiausiai siekiama išsiaiškinti ar tiriamasis yra turėjęs lytinių santykių ir jo požiūrį į šių santykių saugumą. </w:t>
      </w:r>
    </w:p>
    <w:p w:rsidR="00CF502F" w:rsidRPr="0042689F" w:rsidRDefault="00CF502F" w:rsidP="00CF502F">
      <w:pPr>
        <w:spacing w:line="360" w:lineRule="auto"/>
        <w:jc w:val="both"/>
        <w:rPr>
          <w:rFonts w:ascii="Times" w:hAnsi="Times" w:cs="Times"/>
        </w:rPr>
      </w:pPr>
      <w:r w:rsidRPr="0042689F">
        <w:rPr>
          <w:rFonts w:ascii="Times" w:hAnsi="Times" w:cs="Times"/>
        </w:rPr>
        <w:t xml:space="preserve">4. </w:t>
      </w:r>
      <w:r w:rsidR="001A6FFC">
        <w:rPr>
          <w:rFonts w:ascii="Times" w:hAnsi="Times" w:cs="Times"/>
          <w:i/>
        </w:rPr>
        <w:t>Nesveikos</w:t>
      </w:r>
      <w:r w:rsidRPr="0042689F">
        <w:rPr>
          <w:rFonts w:ascii="Times" w:hAnsi="Times" w:cs="Times"/>
          <w:i/>
        </w:rPr>
        <w:t xml:space="preserve"> mitybos skalė</w:t>
      </w:r>
      <w:r w:rsidRPr="0042689F">
        <w:rPr>
          <w:rFonts w:ascii="Times" w:hAnsi="Times" w:cs="Times"/>
        </w:rPr>
        <w:t xml:space="preserve"> (mitybos skalė)– ją sudaro 6 klausimai (skalės patikimumo standartizuotas koeficientas Cronbach alfa – 0,63). Skalės klausimais siekiama išsiaiškinti tiriamojo mitybos įpročius bei polinkį į  probleminį elgesį mitybos srityje.  </w:t>
      </w:r>
    </w:p>
    <w:p w:rsidR="00CF502F" w:rsidRPr="0042689F" w:rsidRDefault="00CF502F" w:rsidP="00CF502F">
      <w:pPr>
        <w:autoSpaceDE w:val="0"/>
        <w:autoSpaceDN w:val="0"/>
        <w:adjustRightInd w:val="0"/>
        <w:spacing w:line="360" w:lineRule="auto"/>
        <w:ind w:firstLine="1296"/>
        <w:jc w:val="both"/>
        <w:rPr>
          <w:rFonts w:ascii="TimesNewRomanPSMT" w:hAnsi="TimesNewRomanPSMT" w:cs="TimesNewRomanPSMT"/>
        </w:rPr>
      </w:pPr>
      <w:r w:rsidRPr="0042689F">
        <w:rPr>
          <w:rFonts w:ascii="TimesNewRomanPSMT" w:hAnsi="TimesNewRomanPSMT" w:cs="TimesNewRomanPSMT"/>
        </w:rPr>
        <w:t xml:space="preserve">Kadangi klausimai, patenkantys į šias skales, turi nevienodą galimų atsakymų skaičių, todėl statistiniams skaičiavimams naudojamos standartizuotos atsakymų reikšmes. Pirmiausiai buvo atliktas kintamųjų reikšmių pervedimas į rangus padalinus reikšmės rangą iš didžiausios reikšmės rango ir padauginus iš 100, gautas taip vadinamas trupmeninis procentinis rangas, šis būdas patogus tuo, kad leidžia palyginti kintamuosius tarpusavyje net ir tais atvejais, kai kintamieji turi skirtingą </w:t>
      </w:r>
      <w:r w:rsidRPr="0042689F">
        <w:rPr>
          <w:rFonts w:ascii="TimesNewRomanPSMT" w:hAnsi="TimesNewRomanPSMT" w:cs="TimesNewRomanPSMT"/>
        </w:rPr>
        <w:lastRenderedPageBreak/>
        <w:t xml:space="preserve">reikšmių skaičių.  Tuomet, kad skales būtų paprasčiau palyginti tarpusavyje, skalių įverčiai buvo standartizuoti ir pervesti į T balus (iš skalės sumos atimant skalės vidurkį ir dalinant iš standartinio nuokrypio, dauginant iš 10 ir pridedant 50). Balas didesnis už T balų skalės vidurkį,  reiškia didesnį sveikatai rizikingo elgesio išreikštumą. </w:t>
      </w:r>
    </w:p>
    <w:p w:rsidR="00CF502F" w:rsidRPr="0042689F" w:rsidRDefault="00CF502F" w:rsidP="00CF502F">
      <w:pPr>
        <w:autoSpaceDE w:val="0"/>
        <w:autoSpaceDN w:val="0"/>
        <w:adjustRightInd w:val="0"/>
        <w:spacing w:line="360" w:lineRule="auto"/>
        <w:ind w:firstLine="1296"/>
        <w:jc w:val="both"/>
        <w:rPr>
          <w:rFonts w:ascii="Times" w:hAnsi="Times" w:cs="Times"/>
        </w:rPr>
      </w:pPr>
    </w:p>
    <w:p w:rsidR="00CF502F" w:rsidRPr="0042689F" w:rsidRDefault="00CF502F" w:rsidP="00CF502F">
      <w:pPr>
        <w:numPr>
          <w:ilvl w:val="2"/>
          <w:numId w:val="27"/>
        </w:numPr>
        <w:autoSpaceDE w:val="0"/>
        <w:autoSpaceDN w:val="0"/>
        <w:adjustRightInd w:val="0"/>
        <w:spacing w:line="360" w:lineRule="auto"/>
        <w:jc w:val="both"/>
        <w:rPr>
          <w:b/>
        </w:rPr>
      </w:pPr>
      <w:r w:rsidRPr="0042689F">
        <w:rPr>
          <w:b/>
        </w:rPr>
        <w:t>Tyrimo procedūra.</w:t>
      </w:r>
    </w:p>
    <w:p w:rsidR="00CF502F" w:rsidRPr="0042689F" w:rsidRDefault="00CF502F" w:rsidP="00CF502F">
      <w:pPr>
        <w:spacing w:line="360" w:lineRule="auto"/>
        <w:ind w:left="-120" w:right="3" w:firstLine="660"/>
        <w:jc w:val="both"/>
      </w:pPr>
      <w:r w:rsidRPr="0042689F">
        <w:t xml:space="preserve">Tyrimas atliktas </w:t>
      </w:r>
      <w:smartTag w:uri="schemas-tilde-lv/tildestengine" w:element="metric2">
        <w:smartTagPr>
          <w:attr w:name="metric_value" w:val="2010"/>
          <w:attr w:name="metric_text" w:val="m"/>
        </w:smartTagPr>
        <w:r w:rsidRPr="0042689F">
          <w:t>2010 m</w:t>
        </w:r>
      </w:smartTag>
      <w:r w:rsidRPr="0042689F">
        <w:t xml:space="preserve">. rugsėjo - spalio mėnesį, </w:t>
      </w:r>
      <w:r w:rsidRPr="00CE2041">
        <w:rPr>
          <w:bCs/>
        </w:rPr>
        <w:t>Kauno Gedimino sporto i</w:t>
      </w:r>
      <w:r>
        <w:rPr>
          <w:bCs/>
        </w:rPr>
        <w:t xml:space="preserve">r sveikatingumo ir </w:t>
      </w:r>
      <w:r>
        <w:t xml:space="preserve">Kauno rajono </w:t>
      </w:r>
      <w:r>
        <w:rPr>
          <w:bCs/>
        </w:rPr>
        <w:t>Ežerėlio vidurinėse mokyklose</w:t>
      </w:r>
      <w:r w:rsidRPr="0042689F">
        <w:t>. Tyrimo procedūra ir atlikimas buvo suderinti su mokyklų vadovais, gautas jų leidimas atlikti tyrimą. Duomenis rinko</w:t>
      </w:r>
      <w:r>
        <w:t xml:space="preserve"> </w:t>
      </w:r>
      <w:r w:rsidRPr="0042689F">
        <w:t xml:space="preserve">ir tyrimui vadovavo pati tyrimo autorė. Tyrimas atliktas laikantis visų tokiems tyrimams keliamų konfidencialumo reikalavimų, garantuojant tyrime dalyvavusių asmenų konfidencialumą ir laisvą apsisprendimą dalyvauti ar nedalyvauti tyrime. Tiriamiesiems buvo pateikti iš anksto paruošti klausimynai, kur reikėjo atsakyti į pateiktus klausimus apibraukiant pasirinkto atsakymo variantą, arba įrašant tai ko prašoma. Apklausą atlikta grupiniu būdu, t.y. pateiktą tyrimo anketą, pamokos metu, pildė visi vienos klasės mokiniai davę sutikimą dalyvauti tyrime.  Atsakymas į klausimus, vidutiniškai truko 20-30 min. </w:t>
      </w:r>
    </w:p>
    <w:p w:rsidR="00CF502F" w:rsidRPr="0042689F" w:rsidRDefault="00CF502F" w:rsidP="00CF502F">
      <w:pPr>
        <w:spacing w:line="360" w:lineRule="auto"/>
        <w:ind w:firstLine="540"/>
        <w:jc w:val="both"/>
      </w:pPr>
      <w:r w:rsidRPr="0042689F">
        <w:rPr>
          <w:b/>
          <w:bCs/>
        </w:rPr>
        <w:t>Statistinė analizė</w:t>
      </w:r>
      <w:r w:rsidRPr="0042689F">
        <w:t xml:space="preserve">. Statistinė duomenų analizė atlikta naudojant SPSS 15.0 statistinį paketą. </w:t>
      </w:r>
    </w:p>
    <w:p w:rsidR="00CF502F" w:rsidRPr="0042689F" w:rsidRDefault="00CF502F" w:rsidP="00CF502F">
      <w:pPr>
        <w:autoSpaceDE w:val="0"/>
        <w:autoSpaceDN w:val="0"/>
        <w:adjustRightInd w:val="0"/>
        <w:spacing w:line="360" w:lineRule="auto"/>
        <w:jc w:val="both"/>
      </w:pPr>
      <w:r w:rsidRPr="0042689F">
        <w:t>Duomenims aprašyti naudojama aprašomoji statistika, duomenims standartizuoti, naudoti standartizacijos koeficientai (procentiniai rangai, T balai),  d</w:t>
      </w:r>
      <w:r w:rsidRPr="0042689F">
        <w:rPr>
          <w:rFonts w:ascii="TimesNewRomanPSMT" w:hAnsi="TimesNewRomanPSMT" w:cs="TimesNewRomanPSMT"/>
        </w:rPr>
        <w:t>uomenų suspaudimui ir skalių patvirtinimui atlikta faktorinė analizė, skalių patikimumui patikrinti naudotas Cronbach alfa patikimumo koeficientas.</w:t>
      </w:r>
      <w:r w:rsidRPr="0042689F">
        <w:t xml:space="preserve"> Hipotezėms patikrinti naudoti: </w:t>
      </w:r>
      <w:r w:rsidRPr="0042689F">
        <w:rPr>
          <w:rFonts w:ascii="TimesNewRomanPSMT" w:hAnsi="TimesNewRomanPSMT" w:cs="TimesNewRomanPSMT"/>
        </w:rPr>
        <w:t>dažnių lentelės su</w:t>
      </w:r>
      <w:r w:rsidRPr="0042689F">
        <w:t xml:space="preserve"> χ² kriterijumi, nepriklausomų imčių vidurkių rangų palyginimui neparametrinis Mann-Whitney U kriterijus,  koreliacinė analizė, logistinė regresinė analizė ryšiui tarp kintamųjų nustatyti bei prognostinio modelio sukūrimui.</w:t>
      </w:r>
    </w:p>
    <w:p w:rsidR="00CF502F" w:rsidRPr="0042689F" w:rsidRDefault="00CF502F" w:rsidP="00CF502F">
      <w:pPr>
        <w:autoSpaceDE w:val="0"/>
        <w:autoSpaceDN w:val="0"/>
        <w:adjustRightInd w:val="0"/>
        <w:ind w:left="360"/>
        <w:jc w:val="both"/>
        <w:rPr>
          <w:b/>
          <w:color w:val="FF6600"/>
        </w:rPr>
      </w:pPr>
      <w:r w:rsidRPr="0042689F">
        <w:rPr>
          <w:color w:val="FF6600"/>
        </w:rPr>
        <w:t xml:space="preserve"> </w:t>
      </w:r>
    </w:p>
    <w:p w:rsidR="00CF502F" w:rsidRDefault="00CF502F" w:rsidP="00CF502F">
      <w:pPr>
        <w:autoSpaceDE w:val="0"/>
        <w:autoSpaceDN w:val="0"/>
        <w:adjustRightInd w:val="0"/>
        <w:rPr>
          <w:rFonts w:ascii="TimesNewRomanPSMT" w:hAnsi="TimesNewRomanPSMT" w:cs="TimesNewRomanPSMT"/>
        </w:rPr>
      </w:pPr>
    </w:p>
    <w:p w:rsidR="007D7CA7" w:rsidRDefault="007D7CA7" w:rsidP="00CF502F">
      <w:pPr>
        <w:autoSpaceDE w:val="0"/>
        <w:autoSpaceDN w:val="0"/>
        <w:adjustRightInd w:val="0"/>
        <w:rPr>
          <w:rFonts w:ascii="TimesNewRomanPSMT" w:hAnsi="TimesNewRomanPSMT" w:cs="TimesNewRomanPSMT"/>
        </w:rPr>
      </w:pPr>
    </w:p>
    <w:p w:rsidR="007D7CA7" w:rsidRDefault="007D7CA7" w:rsidP="00CF502F">
      <w:pPr>
        <w:autoSpaceDE w:val="0"/>
        <w:autoSpaceDN w:val="0"/>
        <w:adjustRightInd w:val="0"/>
        <w:rPr>
          <w:rFonts w:ascii="TimesNewRomanPSMT" w:hAnsi="TimesNewRomanPSMT" w:cs="TimesNewRomanPSMT"/>
        </w:rPr>
      </w:pPr>
    </w:p>
    <w:p w:rsidR="007D7CA7" w:rsidRDefault="007D7CA7" w:rsidP="00CF502F">
      <w:pPr>
        <w:autoSpaceDE w:val="0"/>
        <w:autoSpaceDN w:val="0"/>
        <w:adjustRightInd w:val="0"/>
        <w:rPr>
          <w:rFonts w:ascii="TimesNewRomanPSMT" w:hAnsi="TimesNewRomanPSMT" w:cs="TimesNewRomanPSMT"/>
        </w:rPr>
      </w:pPr>
    </w:p>
    <w:p w:rsidR="007D7CA7" w:rsidRDefault="007D7CA7" w:rsidP="00CF502F">
      <w:pPr>
        <w:autoSpaceDE w:val="0"/>
        <w:autoSpaceDN w:val="0"/>
        <w:adjustRightInd w:val="0"/>
        <w:rPr>
          <w:rFonts w:ascii="TimesNewRomanPSMT" w:hAnsi="TimesNewRomanPSMT" w:cs="TimesNewRomanPSMT"/>
        </w:rPr>
      </w:pPr>
    </w:p>
    <w:p w:rsidR="007D7CA7" w:rsidRDefault="007D7CA7" w:rsidP="00CF502F">
      <w:pPr>
        <w:autoSpaceDE w:val="0"/>
        <w:autoSpaceDN w:val="0"/>
        <w:adjustRightInd w:val="0"/>
        <w:rPr>
          <w:rFonts w:ascii="TimesNewRomanPSMT" w:hAnsi="TimesNewRomanPSMT" w:cs="TimesNewRomanPSMT"/>
        </w:rPr>
      </w:pPr>
    </w:p>
    <w:p w:rsidR="007D7CA7" w:rsidRDefault="007D7CA7" w:rsidP="00CF502F">
      <w:pPr>
        <w:autoSpaceDE w:val="0"/>
        <w:autoSpaceDN w:val="0"/>
        <w:adjustRightInd w:val="0"/>
        <w:rPr>
          <w:rFonts w:ascii="TimesNewRomanPSMT" w:hAnsi="TimesNewRomanPSMT" w:cs="TimesNewRomanPSMT"/>
        </w:rPr>
      </w:pPr>
    </w:p>
    <w:p w:rsidR="007D7CA7" w:rsidRDefault="007D7CA7" w:rsidP="00CF502F">
      <w:pPr>
        <w:autoSpaceDE w:val="0"/>
        <w:autoSpaceDN w:val="0"/>
        <w:adjustRightInd w:val="0"/>
        <w:rPr>
          <w:rFonts w:ascii="TimesNewRomanPSMT" w:hAnsi="TimesNewRomanPSMT" w:cs="TimesNewRomanPSMT"/>
        </w:rPr>
      </w:pPr>
    </w:p>
    <w:p w:rsidR="007D7CA7" w:rsidRDefault="007D7CA7" w:rsidP="00CF502F">
      <w:pPr>
        <w:autoSpaceDE w:val="0"/>
        <w:autoSpaceDN w:val="0"/>
        <w:adjustRightInd w:val="0"/>
        <w:rPr>
          <w:rFonts w:ascii="TimesNewRomanPSMT" w:hAnsi="TimesNewRomanPSMT" w:cs="TimesNewRomanPSMT"/>
        </w:rPr>
      </w:pPr>
    </w:p>
    <w:p w:rsidR="00CF502F" w:rsidRDefault="00CF502F" w:rsidP="00CF502F">
      <w:pPr>
        <w:autoSpaceDE w:val="0"/>
        <w:autoSpaceDN w:val="0"/>
        <w:adjustRightInd w:val="0"/>
        <w:rPr>
          <w:rFonts w:ascii="TimesNewRomanPSMT" w:hAnsi="TimesNewRomanPSMT" w:cs="TimesNewRomanPSMT"/>
        </w:rPr>
      </w:pPr>
    </w:p>
    <w:p w:rsidR="00ED0FA3" w:rsidRDefault="00ED0FA3" w:rsidP="00CF502F">
      <w:pPr>
        <w:autoSpaceDE w:val="0"/>
        <w:autoSpaceDN w:val="0"/>
        <w:adjustRightInd w:val="0"/>
        <w:rPr>
          <w:rFonts w:ascii="TimesNewRomanPSMT" w:hAnsi="TimesNewRomanPSMT" w:cs="TimesNewRomanPSMT"/>
        </w:rPr>
      </w:pPr>
    </w:p>
    <w:p w:rsidR="00ED0FA3" w:rsidRDefault="00ED0FA3" w:rsidP="00CF502F">
      <w:pPr>
        <w:autoSpaceDE w:val="0"/>
        <w:autoSpaceDN w:val="0"/>
        <w:adjustRightInd w:val="0"/>
        <w:rPr>
          <w:rFonts w:ascii="TimesNewRomanPSMT" w:hAnsi="TimesNewRomanPSMT" w:cs="TimesNewRomanPSMT"/>
        </w:rPr>
      </w:pPr>
    </w:p>
    <w:p w:rsidR="00ED0FA3" w:rsidRDefault="00ED0FA3" w:rsidP="00CF502F">
      <w:pPr>
        <w:autoSpaceDE w:val="0"/>
        <w:autoSpaceDN w:val="0"/>
        <w:adjustRightInd w:val="0"/>
        <w:rPr>
          <w:rFonts w:ascii="TimesNewRomanPSMT" w:hAnsi="TimesNewRomanPSMT" w:cs="TimesNewRomanPSMT"/>
        </w:rPr>
      </w:pPr>
    </w:p>
    <w:p w:rsidR="00D3739D" w:rsidRPr="0042689F" w:rsidRDefault="00D3739D" w:rsidP="00CF502F">
      <w:pPr>
        <w:autoSpaceDE w:val="0"/>
        <w:autoSpaceDN w:val="0"/>
        <w:adjustRightInd w:val="0"/>
        <w:rPr>
          <w:rFonts w:ascii="System" w:hAnsi="System" w:cs="System"/>
          <w:b/>
          <w:bCs/>
          <w:sz w:val="20"/>
        </w:rPr>
      </w:pPr>
    </w:p>
    <w:p w:rsidR="00CF502F" w:rsidRPr="005C5BF8" w:rsidRDefault="00CF502F" w:rsidP="0074116F">
      <w:pPr>
        <w:pStyle w:val="ListParagraph"/>
        <w:numPr>
          <w:ilvl w:val="1"/>
          <w:numId w:val="27"/>
        </w:numPr>
        <w:autoSpaceDE w:val="0"/>
        <w:autoSpaceDN w:val="0"/>
        <w:adjustRightInd w:val="0"/>
        <w:jc w:val="center"/>
        <w:rPr>
          <w:color w:val="000000"/>
          <w:sz w:val="28"/>
          <w:szCs w:val="28"/>
        </w:rPr>
      </w:pPr>
      <w:r w:rsidRPr="005C5BF8">
        <w:rPr>
          <w:color w:val="000000"/>
          <w:sz w:val="28"/>
          <w:szCs w:val="28"/>
        </w:rPr>
        <w:lastRenderedPageBreak/>
        <w:t>TYRIMO REZULTATAI</w:t>
      </w:r>
    </w:p>
    <w:p w:rsidR="00CF502F" w:rsidRPr="0042689F" w:rsidRDefault="00CF502F" w:rsidP="00CF502F">
      <w:pPr>
        <w:autoSpaceDE w:val="0"/>
        <w:autoSpaceDN w:val="0"/>
        <w:adjustRightInd w:val="0"/>
        <w:ind w:left="360"/>
        <w:rPr>
          <w:b/>
          <w:color w:val="000000"/>
        </w:rPr>
      </w:pPr>
    </w:p>
    <w:p w:rsidR="00CF502F" w:rsidRPr="0042689F" w:rsidRDefault="0074116F" w:rsidP="0074116F">
      <w:pPr>
        <w:autoSpaceDE w:val="0"/>
        <w:autoSpaceDN w:val="0"/>
        <w:adjustRightInd w:val="0"/>
        <w:jc w:val="center"/>
        <w:rPr>
          <w:rFonts w:ascii="TimesNewRomanPS-BoldItalicMT" w:hAnsi="TimesNewRomanPS-BoldItalicMT" w:cs="TimesNewRomanPS-BoldItalicMT"/>
          <w:b/>
          <w:bCs/>
          <w:iCs/>
          <w:sz w:val="28"/>
          <w:szCs w:val="28"/>
        </w:rPr>
      </w:pPr>
      <w:r>
        <w:rPr>
          <w:rFonts w:ascii="TimesNewRomanPS-BoldItalicMT" w:hAnsi="TimesNewRomanPS-BoldItalicMT" w:cs="TimesNewRomanPS-BoldItalicMT"/>
          <w:b/>
          <w:bCs/>
          <w:iCs/>
          <w:sz w:val="28"/>
          <w:szCs w:val="28"/>
        </w:rPr>
        <w:t>2.4.1</w:t>
      </w:r>
      <w:r w:rsidR="00CF502F" w:rsidRPr="0042689F">
        <w:rPr>
          <w:rFonts w:ascii="TimesNewRomanPS-BoldItalicMT" w:hAnsi="TimesNewRomanPS-BoldItalicMT" w:cs="TimesNewRomanPS-BoldItalicMT"/>
          <w:b/>
          <w:bCs/>
          <w:iCs/>
          <w:sz w:val="28"/>
          <w:szCs w:val="28"/>
        </w:rPr>
        <w:t xml:space="preserve"> Sveikatai rizikingo elgesio palyginimas vaikinų ir merginų grupėse.</w:t>
      </w:r>
    </w:p>
    <w:p w:rsidR="00CF502F" w:rsidRPr="0042689F" w:rsidRDefault="00CF502F" w:rsidP="00CF502F">
      <w:pPr>
        <w:autoSpaceDE w:val="0"/>
        <w:autoSpaceDN w:val="0"/>
        <w:adjustRightInd w:val="0"/>
        <w:ind w:left="360"/>
        <w:rPr>
          <w:rFonts w:ascii="TimesNewRomanPS-BoldItalicMT" w:hAnsi="TimesNewRomanPS-BoldItalicMT" w:cs="TimesNewRomanPS-BoldItalicMT"/>
          <w:b/>
          <w:bCs/>
          <w:iCs/>
          <w:sz w:val="28"/>
          <w:szCs w:val="28"/>
        </w:rPr>
      </w:pPr>
      <w:r w:rsidRPr="0042689F">
        <w:rPr>
          <w:rFonts w:ascii="TimesNewRomanPS-BoldItalicMT" w:hAnsi="TimesNewRomanPS-BoldItalicMT" w:cs="TimesNewRomanPS-BoldItalicMT"/>
          <w:b/>
          <w:bCs/>
          <w:iCs/>
          <w:sz w:val="28"/>
          <w:szCs w:val="28"/>
        </w:rPr>
        <w:t xml:space="preserve"> </w:t>
      </w:r>
    </w:p>
    <w:p w:rsidR="00CF502F" w:rsidRPr="0042689F" w:rsidRDefault="00CF502F" w:rsidP="00ED0FA3">
      <w:pPr>
        <w:autoSpaceDE w:val="0"/>
        <w:autoSpaceDN w:val="0"/>
        <w:adjustRightInd w:val="0"/>
        <w:spacing w:line="360" w:lineRule="auto"/>
        <w:ind w:firstLine="720"/>
        <w:jc w:val="both"/>
        <w:rPr>
          <w:rFonts w:ascii="TimesNewRomanPSMT" w:hAnsi="TimesNewRomanPSMT" w:cs="TimesNewRomanPSMT"/>
        </w:rPr>
      </w:pPr>
      <w:r w:rsidRPr="0042689F">
        <w:rPr>
          <w:rFonts w:ascii="TimesNewRomanPSMT" w:hAnsi="TimesNewRomanPSMT" w:cs="TimesNewRomanPSMT"/>
        </w:rPr>
        <w:t>Pagrindiniai, šiam tyrimui keliami uždaviniai:  išanalizuoti mok</w:t>
      </w:r>
      <w:r w:rsidR="00ED0FA3">
        <w:rPr>
          <w:rFonts w:ascii="TimesNewRomanPSMT" w:hAnsi="TimesNewRomanPSMT" w:cs="TimesNewRomanPSMT"/>
        </w:rPr>
        <w:t>inių</w:t>
      </w:r>
      <w:r w:rsidRPr="0042689F">
        <w:rPr>
          <w:rFonts w:ascii="TimesNewRomanPSMT" w:hAnsi="TimesNewRomanPSMT" w:cs="TimesNewRomanPSMT"/>
        </w:rPr>
        <w:t xml:space="preserve"> sveikatai rizikingo elgesio ypatumus bei nustatyti šio elgesio ir atskirų jo formų ryšį su stresui įveikti naudojamomis streso įveikos strategijomis bei savęs vertinimo rodikliais. Šioje tyrimo dalyje pateikiami analizės duomenys apie kai kuriuos mok</w:t>
      </w:r>
      <w:r w:rsidR="00ED0FA3">
        <w:rPr>
          <w:rFonts w:ascii="TimesNewRomanPSMT" w:hAnsi="TimesNewRomanPSMT" w:cs="TimesNewRomanPSMT"/>
        </w:rPr>
        <w:t>inių</w:t>
      </w:r>
      <w:r w:rsidRPr="0042689F">
        <w:rPr>
          <w:rFonts w:ascii="TimesNewRomanPSMT" w:hAnsi="TimesNewRomanPSMT" w:cs="TimesNewRomanPSMT"/>
        </w:rPr>
        <w:t xml:space="preserve">  sveikatai rizikingo elgesio ypatumus.  </w:t>
      </w:r>
    </w:p>
    <w:p w:rsidR="00CF502F" w:rsidRPr="0042689F" w:rsidRDefault="00CF502F" w:rsidP="00CF502F">
      <w:pPr>
        <w:autoSpaceDE w:val="0"/>
        <w:autoSpaceDN w:val="0"/>
        <w:adjustRightInd w:val="0"/>
        <w:rPr>
          <w:rFonts w:ascii="TimesNewRomanPS-BoldItalicMT" w:hAnsi="TimesNewRomanPS-BoldItalicMT" w:cs="TimesNewRomanPS-BoldItalicMT"/>
          <w:b/>
          <w:bCs/>
          <w:iCs/>
        </w:rPr>
      </w:pPr>
    </w:p>
    <w:p w:rsidR="00CF502F" w:rsidRPr="0042689F" w:rsidRDefault="00CF502F" w:rsidP="007D7CA7">
      <w:pPr>
        <w:autoSpaceDE w:val="0"/>
        <w:autoSpaceDN w:val="0"/>
        <w:adjustRightInd w:val="0"/>
        <w:spacing w:line="360" w:lineRule="auto"/>
        <w:ind w:firstLine="720"/>
        <w:jc w:val="center"/>
        <w:rPr>
          <w:b/>
          <w:color w:val="000000"/>
        </w:rPr>
      </w:pPr>
      <w:r w:rsidRPr="0042689F">
        <w:rPr>
          <w:rFonts w:ascii="TimesNewRomanPS-BoldItalicMT" w:hAnsi="TimesNewRomanPS-BoldItalicMT" w:cs="TimesNewRomanPS-BoldItalicMT"/>
          <w:b/>
          <w:bCs/>
          <w:iCs/>
        </w:rPr>
        <w:t>Psichoaktyvių medžiagų  (tabako, alkoholio ir kitų narkotinių medžiagų) vartojimo palyginimas vaikinių ir merginų grupėse.</w:t>
      </w:r>
    </w:p>
    <w:p w:rsidR="00CF502F" w:rsidRPr="0042689F" w:rsidRDefault="00CF502F" w:rsidP="00CF502F">
      <w:pPr>
        <w:autoSpaceDE w:val="0"/>
        <w:autoSpaceDN w:val="0"/>
        <w:adjustRightInd w:val="0"/>
        <w:rPr>
          <w:rFonts w:ascii="TimesNewRomanPSMT" w:hAnsi="TimesNewRomanPSMT" w:cs="TimesNewRomanPSMT"/>
        </w:rPr>
      </w:pPr>
    </w:p>
    <w:p w:rsidR="00CF502F" w:rsidRDefault="00CF502F" w:rsidP="00ED0FA3">
      <w:pPr>
        <w:autoSpaceDE w:val="0"/>
        <w:autoSpaceDN w:val="0"/>
        <w:adjustRightInd w:val="0"/>
        <w:spacing w:line="360" w:lineRule="auto"/>
        <w:ind w:firstLine="720"/>
        <w:jc w:val="both"/>
        <w:rPr>
          <w:rFonts w:ascii="TimesNewRomanPSMT" w:hAnsi="TimesNewRomanPSMT" w:cs="TimesNewRomanPSMT"/>
        </w:rPr>
      </w:pPr>
      <w:r w:rsidRPr="0042689F">
        <w:rPr>
          <w:rFonts w:ascii="TimesNewRomanPSMT" w:hAnsi="TimesNewRomanPSMT" w:cs="TimesNewRomanPSMT"/>
        </w:rPr>
        <w:t xml:space="preserve">Palyginome visų tyrime dalyvavusių  moksleivių,  vaikinų ir merginų, tabako, alkoholio ir kitų narkotinių medžiagų vartojimo dažnius bei suvartojamo tabako ir alkoholio kiekius. </w:t>
      </w:r>
    </w:p>
    <w:p w:rsidR="00ED0FA3" w:rsidRPr="0042689F" w:rsidRDefault="00ED0FA3" w:rsidP="00ED0FA3">
      <w:pPr>
        <w:autoSpaceDE w:val="0"/>
        <w:autoSpaceDN w:val="0"/>
        <w:adjustRightInd w:val="0"/>
        <w:spacing w:line="360" w:lineRule="auto"/>
        <w:ind w:firstLine="720"/>
        <w:jc w:val="both"/>
        <w:rPr>
          <w:rFonts w:ascii="TimesNewRomanPSMT" w:hAnsi="TimesNewRomanPSMT" w:cs="TimesNewRomanPSMT"/>
        </w:rPr>
      </w:pPr>
    </w:p>
    <w:p w:rsidR="00CF502F" w:rsidRPr="0042689F" w:rsidRDefault="00CF502F" w:rsidP="00CF502F">
      <w:pPr>
        <w:autoSpaceDE w:val="0"/>
        <w:autoSpaceDN w:val="0"/>
        <w:adjustRightInd w:val="0"/>
        <w:rPr>
          <w:rFonts w:ascii="TimesNewRomanPSMT" w:hAnsi="TimesNewRomanPSMT" w:cs="TimesNewRomanPSMT"/>
        </w:rPr>
      </w:pPr>
      <w:r w:rsidRPr="0042689F">
        <w:rPr>
          <w:rFonts w:ascii="TimesNewRomanPS-BoldMT" w:hAnsi="TimesNewRomanPS-BoldMT" w:cs="TimesNewRomanPS-BoldMT"/>
          <w:b/>
          <w:bCs/>
        </w:rPr>
        <w:t>1 lentelė.</w:t>
      </w:r>
      <w:r w:rsidRPr="0042689F">
        <w:rPr>
          <w:rFonts w:ascii="TimesNewRomanPS-BoldMT" w:hAnsi="TimesNewRomanPS-BoldMT" w:cs="TimesNewRomanPS-BoldMT"/>
          <w:bCs/>
        </w:rPr>
        <w:t xml:space="preserve"> </w:t>
      </w:r>
      <w:r w:rsidRPr="0042689F">
        <w:rPr>
          <w:rFonts w:ascii="TimesNewRomanPSMT" w:hAnsi="TimesNewRomanPSMT" w:cs="TimesNewRomanPSMT"/>
        </w:rPr>
        <w:t>Rūkymo dažnumo (per pastaruosius 12 mėn.) vaikinų ir merginų grupėse palyginimas (absoliutus skaičius, procentai).</w:t>
      </w:r>
    </w:p>
    <w:tbl>
      <w:tblPr>
        <w:tblStyle w:val="TableGrid"/>
        <w:tblW w:w="0" w:type="auto"/>
        <w:jc w:val="center"/>
        <w:tblLook w:val="01E0"/>
      </w:tblPr>
      <w:tblGrid>
        <w:gridCol w:w="1637"/>
        <w:gridCol w:w="1643"/>
        <w:gridCol w:w="1642"/>
        <w:gridCol w:w="1642"/>
        <w:gridCol w:w="1642"/>
        <w:gridCol w:w="1648"/>
      </w:tblGrid>
      <w:tr w:rsidR="00CF502F" w:rsidRPr="0042689F" w:rsidTr="00ED0FA3">
        <w:trPr>
          <w:jc w:val="center"/>
        </w:trPr>
        <w:tc>
          <w:tcPr>
            <w:tcW w:w="1652"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Lytis</w:t>
            </w:r>
          </w:p>
        </w:tc>
        <w:tc>
          <w:tcPr>
            <w:tcW w:w="6624" w:type="dxa"/>
            <w:gridSpan w:val="4"/>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Ar rūkei per pastaruosius 12 mėn.?</w:t>
            </w:r>
          </w:p>
        </w:tc>
        <w:tc>
          <w:tcPr>
            <w:tcW w:w="1660"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Viso</w:t>
            </w:r>
          </w:p>
        </w:tc>
      </w:tr>
      <w:tr w:rsidR="00CF502F" w:rsidRPr="0042689F" w:rsidTr="00ED0FA3">
        <w:trPr>
          <w:jc w:val="center"/>
        </w:trPr>
        <w:tc>
          <w:tcPr>
            <w:tcW w:w="1652" w:type="dxa"/>
          </w:tcPr>
          <w:p w:rsidR="00CF502F" w:rsidRPr="0042689F" w:rsidRDefault="00CF502F" w:rsidP="00ED0FA3">
            <w:pPr>
              <w:autoSpaceDE w:val="0"/>
              <w:autoSpaceDN w:val="0"/>
              <w:adjustRightInd w:val="0"/>
              <w:spacing w:line="276" w:lineRule="auto"/>
              <w:jc w:val="center"/>
              <w:rPr>
                <w:sz w:val="22"/>
                <w:szCs w:val="22"/>
              </w:rPr>
            </w:pP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Ne</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Karta ar du</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Kelis kartus</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Daugiau nei kelis kartus</w:t>
            </w:r>
          </w:p>
        </w:tc>
        <w:tc>
          <w:tcPr>
            <w:tcW w:w="1660" w:type="dxa"/>
          </w:tcPr>
          <w:p w:rsidR="00CF502F" w:rsidRPr="0042689F" w:rsidRDefault="00CF502F" w:rsidP="00ED0FA3">
            <w:pPr>
              <w:autoSpaceDE w:val="0"/>
              <w:autoSpaceDN w:val="0"/>
              <w:adjustRightInd w:val="0"/>
              <w:spacing w:line="276" w:lineRule="auto"/>
              <w:jc w:val="center"/>
              <w:rPr>
                <w:sz w:val="22"/>
                <w:szCs w:val="22"/>
              </w:rPr>
            </w:pPr>
          </w:p>
        </w:tc>
      </w:tr>
      <w:tr w:rsidR="00CF502F" w:rsidRPr="0042689F" w:rsidTr="00ED0FA3">
        <w:trPr>
          <w:jc w:val="center"/>
        </w:trPr>
        <w:tc>
          <w:tcPr>
            <w:tcW w:w="1652"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Vaikinai</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52(45,2%)</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18(15,7%)</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7(6,1%)</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38(33,0%)</w:t>
            </w:r>
          </w:p>
        </w:tc>
        <w:tc>
          <w:tcPr>
            <w:tcW w:w="1660"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115(100%)</w:t>
            </w:r>
          </w:p>
        </w:tc>
      </w:tr>
      <w:tr w:rsidR="00CF502F" w:rsidRPr="0042689F" w:rsidTr="00ED0FA3">
        <w:trPr>
          <w:jc w:val="center"/>
        </w:trPr>
        <w:tc>
          <w:tcPr>
            <w:tcW w:w="1652"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Merginos</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33(42,9%)</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9(11,7%)</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13(16,9%)</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22 (28,6%)</w:t>
            </w:r>
          </w:p>
        </w:tc>
        <w:tc>
          <w:tcPr>
            <w:tcW w:w="1660"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77 (100%)</w:t>
            </w:r>
          </w:p>
        </w:tc>
      </w:tr>
      <w:tr w:rsidR="00CF502F" w:rsidRPr="0042689F" w:rsidTr="00ED0FA3">
        <w:trPr>
          <w:jc w:val="center"/>
        </w:trPr>
        <w:tc>
          <w:tcPr>
            <w:tcW w:w="1652"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Viso</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85(44,3%)</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27(14,1%)</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20(10,4%)</w:t>
            </w:r>
          </w:p>
        </w:tc>
        <w:tc>
          <w:tcPr>
            <w:tcW w:w="1656"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60(31,3%)</w:t>
            </w:r>
          </w:p>
        </w:tc>
        <w:tc>
          <w:tcPr>
            <w:tcW w:w="1660" w:type="dxa"/>
          </w:tcPr>
          <w:p w:rsidR="00CF502F" w:rsidRPr="0042689F" w:rsidRDefault="00CF502F" w:rsidP="00ED0FA3">
            <w:pPr>
              <w:autoSpaceDE w:val="0"/>
              <w:autoSpaceDN w:val="0"/>
              <w:adjustRightInd w:val="0"/>
              <w:spacing w:line="276" w:lineRule="auto"/>
              <w:jc w:val="center"/>
              <w:rPr>
                <w:sz w:val="22"/>
                <w:szCs w:val="22"/>
              </w:rPr>
            </w:pPr>
            <w:r w:rsidRPr="0042689F">
              <w:rPr>
                <w:sz w:val="22"/>
                <w:szCs w:val="22"/>
              </w:rPr>
              <w:t>192(100%)</w:t>
            </w:r>
          </w:p>
        </w:tc>
      </w:tr>
      <w:tr w:rsidR="00CF502F" w:rsidRPr="0042689F" w:rsidTr="00ED0FA3">
        <w:trPr>
          <w:jc w:val="center"/>
        </w:trPr>
        <w:tc>
          <w:tcPr>
            <w:tcW w:w="9936" w:type="dxa"/>
            <w:gridSpan w:val="6"/>
          </w:tcPr>
          <w:p w:rsidR="00CF502F" w:rsidRPr="0042689F" w:rsidRDefault="00CF502F" w:rsidP="00ED0FA3">
            <w:pPr>
              <w:autoSpaceDE w:val="0"/>
              <w:autoSpaceDN w:val="0"/>
              <w:adjustRightInd w:val="0"/>
              <w:spacing w:line="276" w:lineRule="auto"/>
              <w:jc w:val="right"/>
              <w:rPr>
                <w:sz w:val="22"/>
                <w:szCs w:val="22"/>
              </w:rPr>
            </w:pPr>
            <w:r w:rsidRPr="0042689F">
              <w:rPr>
                <w:sz w:val="22"/>
                <w:szCs w:val="22"/>
              </w:rPr>
              <w:t>χ²=6,029, df=3, p&gt;0,05</w:t>
            </w:r>
          </w:p>
        </w:tc>
      </w:tr>
    </w:tbl>
    <w:p w:rsidR="00CF502F" w:rsidRPr="0042689F" w:rsidRDefault="00CF502F" w:rsidP="00CF502F">
      <w:pPr>
        <w:autoSpaceDE w:val="0"/>
        <w:autoSpaceDN w:val="0"/>
        <w:adjustRightInd w:val="0"/>
        <w:jc w:val="center"/>
        <w:rPr>
          <w:sz w:val="22"/>
          <w:szCs w:val="22"/>
        </w:rPr>
      </w:pPr>
    </w:p>
    <w:p w:rsidR="00CF502F" w:rsidRPr="00ED0FA3" w:rsidRDefault="00CF502F" w:rsidP="00ED0FA3">
      <w:pPr>
        <w:autoSpaceDE w:val="0"/>
        <w:autoSpaceDN w:val="0"/>
        <w:adjustRightInd w:val="0"/>
        <w:spacing w:line="360" w:lineRule="auto"/>
        <w:ind w:firstLine="1296"/>
        <w:jc w:val="both"/>
      </w:pPr>
      <w:r w:rsidRPr="0042689F">
        <w:rPr>
          <w:rFonts w:ascii="TimesNewRomanPSMT" w:hAnsi="TimesNewRomanPSMT" w:cs="TimesNewRomanPSMT"/>
        </w:rPr>
        <w:t xml:space="preserve">1 lentelėje pateikti duomenys rodo, kad visai nerūkančių merginų procentas sudaro 42,9 </w:t>
      </w:r>
      <w:r w:rsidRPr="0042689F">
        <w:t xml:space="preserve">% ir yra  šiek tiek mažesnis nei nerūkančių vaikinų </w:t>
      </w:r>
      <w:r w:rsidRPr="0042689F">
        <w:rPr>
          <w:rFonts w:ascii="TimesNewRomanPSMT" w:hAnsi="TimesNewRomanPSMT" w:cs="TimesNewRomanPSMT"/>
        </w:rPr>
        <w:t>45,2</w:t>
      </w:r>
      <w:r w:rsidRPr="0042689F">
        <w:t>%, tačiau patikimo skirtumo tarp grupių analizė neparodė (p&gt;0,05). Kelis kartus(16,9%) ir daugiau (28,6%) per metus rūkančių, taip pat šiek tiek daugiau yra merginų,  nei vaikinų (6,1%; 33,0%). Pa</w:t>
      </w:r>
      <w:r>
        <w:t>lyginus</w:t>
      </w:r>
      <w:r w:rsidRPr="0042689F">
        <w:t xml:space="preserve"> rūkančių vaikinų ir merginų surūkomų cigarečių k</w:t>
      </w:r>
      <w:r w:rsidR="00091E22">
        <w:t>iekį per dieną (žr. priedas Nr.4</w:t>
      </w:r>
      <w:r w:rsidRPr="0042689F">
        <w:t>, 1 lentelė) paaiškėjo, kad kasdiena nerūkančių vaikinų taip pat yra daugiau (66,1%), nei merginų (59,7%). Tačiau, kaip</w:t>
      </w:r>
      <w:r w:rsidR="00091E22">
        <w:t xml:space="preserve"> parodė analizės duomenys (žr. 4</w:t>
      </w:r>
      <w:r w:rsidRPr="0042689F">
        <w:t xml:space="preserve"> priedas, 1 lentelė), didesnis procentas merginų surūko mažesnį  kiekį cigarečių per dieną: mažiau nei vieną cigaretę per dieną surūko 15,6 % merginų ir 7,8% vaikinų;  1-3 cigaretes per dieną surūko 9,1% merginų ir 7% vaikinų. Mer</w:t>
      </w:r>
      <w:r>
        <w:t>g</w:t>
      </w:r>
      <w:r w:rsidRPr="0042689F">
        <w:t xml:space="preserve">inos kaip rodo tyrimo rezultatai vidutiniškai surūko po 4-8 cigaretes per dieną (10,4%) ir  4,3 %. Daugiausiai vaikinų pasisakė surūkantys apie pusę pakelio per dieną (11,3%), merginų 5,2%.  Tačiau statistinė analizė reikšmingo skirtumo tarp grupių neparodė,  </w:t>
      </w:r>
      <w:r w:rsidRPr="0042689F">
        <w:rPr>
          <w:rFonts w:ascii="TimesNewRomanPSMT" w:hAnsi="TimesNewRomanPSMT" w:cs="TimesNewRomanPSMT"/>
        </w:rPr>
        <w:t>mokiniai (tiek berniukai, tiek mergaitės) nesiskiria pagal tabako vartojimo ypatumus (p&lt;0,05).</w:t>
      </w:r>
    </w:p>
    <w:p w:rsidR="00CF502F" w:rsidRPr="0042689F" w:rsidRDefault="00CF502F" w:rsidP="00E45C20">
      <w:pPr>
        <w:autoSpaceDE w:val="0"/>
        <w:autoSpaceDN w:val="0"/>
        <w:adjustRightInd w:val="0"/>
        <w:jc w:val="both"/>
        <w:rPr>
          <w:bCs/>
        </w:rPr>
      </w:pPr>
      <w:r w:rsidRPr="0042689F">
        <w:rPr>
          <w:bCs/>
        </w:rPr>
        <w:lastRenderedPageBreak/>
        <w:t>2 lentelė. Alkoholio vartojimo dažnumo  vaikinų ir merginų grupėse palyginimas (absoliutus skaičius, procentai)</w:t>
      </w:r>
    </w:p>
    <w:tbl>
      <w:tblPr>
        <w:tblStyle w:val="TableGrid"/>
        <w:tblW w:w="0" w:type="auto"/>
        <w:tblLook w:val="01E0"/>
      </w:tblPr>
      <w:tblGrid>
        <w:gridCol w:w="1060"/>
        <w:gridCol w:w="1013"/>
        <w:gridCol w:w="810"/>
        <w:gridCol w:w="809"/>
        <w:gridCol w:w="857"/>
        <w:gridCol w:w="857"/>
        <w:gridCol w:w="850"/>
        <w:gridCol w:w="850"/>
        <w:gridCol w:w="850"/>
        <w:gridCol w:w="1121"/>
        <w:gridCol w:w="777"/>
      </w:tblGrid>
      <w:tr w:rsidR="00CF502F" w:rsidRPr="0042689F" w:rsidTr="00942325">
        <w:tc>
          <w:tcPr>
            <w:tcW w:w="1060"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Lytis</w:t>
            </w:r>
          </w:p>
        </w:tc>
        <w:tc>
          <w:tcPr>
            <w:tcW w:w="8252" w:type="dxa"/>
            <w:gridSpan w:val="9"/>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Kaip dažnai vartojai alkoholį per pastaruosius 6 mėn.?</w:t>
            </w:r>
          </w:p>
        </w:tc>
        <w:tc>
          <w:tcPr>
            <w:tcW w:w="80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Viso</w:t>
            </w:r>
          </w:p>
        </w:tc>
      </w:tr>
      <w:tr w:rsidR="00CF502F" w:rsidRPr="0042689F" w:rsidTr="00942325">
        <w:tc>
          <w:tcPr>
            <w:tcW w:w="1060" w:type="dxa"/>
          </w:tcPr>
          <w:p w:rsidR="00CF502F" w:rsidRPr="0042689F" w:rsidRDefault="00CF502F" w:rsidP="002A28BB">
            <w:pPr>
              <w:autoSpaceDE w:val="0"/>
              <w:autoSpaceDN w:val="0"/>
              <w:adjustRightInd w:val="0"/>
              <w:spacing w:line="276" w:lineRule="auto"/>
              <w:jc w:val="center"/>
              <w:rPr>
                <w:bCs/>
                <w:color w:val="000000"/>
                <w:sz w:val="22"/>
                <w:szCs w:val="22"/>
              </w:rPr>
            </w:pPr>
          </w:p>
        </w:tc>
        <w:tc>
          <w:tcPr>
            <w:tcW w:w="1144"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Nei karto</w:t>
            </w:r>
          </w:p>
        </w:tc>
        <w:tc>
          <w:tcPr>
            <w:tcW w:w="825"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 xml:space="preserve">Kartą ar du per 6 mėn. </w:t>
            </w:r>
          </w:p>
        </w:tc>
        <w:tc>
          <w:tcPr>
            <w:tcW w:w="840"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3-4 kartus</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Per 6 mėn.</w:t>
            </w:r>
          </w:p>
        </w:tc>
        <w:tc>
          <w:tcPr>
            <w:tcW w:w="866"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Kartą per mėnesį</w:t>
            </w:r>
          </w:p>
        </w:tc>
        <w:tc>
          <w:tcPr>
            <w:tcW w:w="867"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2-3 kartus per mėnesį</w:t>
            </w:r>
          </w:p>
        </w:tc>
        <w:tc>
          <w:tcPr>
            <w:tcW w:w="86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Kartą per savaitę</w:t>
            </w:r>
          </w:p>
        </w:tc>
        <w:tc>
          <w:tcPr>
            <w:tcW w:w="86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2-3 kartus per savaitę</w:t>
            </w:r>
          </w:p>
        </w:tc>
        <w:tc>
          <w:tcPr>
            <w:tcW w:w="86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4-5 kartus per savaitę</w:t>
            </w:r>
          </w:p>
        </w:tc>
        <w:tc>
          <w:tcPr>
            <w:tcW w:w="1121"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Kiekvieną dieną</w:t>
            </w:r>
          </w:p>
        </w:tc>
        <w:tc>
          <w:tcPr>
            <w:tcW w:w="803" w:type="dxa"/>
          </w:tcPr>
          <w:p w:rsidR="00CF502F" w:rsidRPr="0042689F" w:rsidRDefault="00CF502F" w:rsidP="002A28BB">
            <w:pPr>
              <w:autoSpaceDE w:val="0"/>
              <w:autoSpaceDN w:val="0"/>
              <w:adjustRightInd w:val="0"/>
              <w:spacing w:line="276" w:lineRule="auto"/>
              <w:jc w:val="center"/>
              <w:rPr>
                <w:bCs/>
                <w:color w:val="000000"/>
                <w:sz w:val="22"/>
                <w:szCs w:val="22"/>
              </w:rPr>
            </w:pPr>
          </w:p>
        </w:tc>
      </w:tr>
      <w:tr w:rsidR="00CF502F" w:rsidRPr="0042689F" w:rsidTr="00942325">
        <w:tc>
          <w:tcPr>
            <w:tcW w:w="1060"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Vaikinai</w:t>
            </w:r>
          </w:p>
        </w:tc>
        <w:tc>
          <w:tcPr>
            <w:tcW w:w="1144"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16</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13,9%</w:t>
            </w:r>
          </w:p>
        </w:tc>
        <w:tc>
          <w:tcPr>
            <w:tcW w:w="825"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21</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18,3%</w:t>
            </w:r>
          </w:p>
        </w:tc>
        <w:tc>
          <w:tcPr>
            <w:tcW w:w="840"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9</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7,8%</w:t>
            </w:r>
          </w:p>
        </w:tc>
        <w:tc>
          <w:tcPr>
            <w:tcW w:w="866"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13</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11,3%</w:t>
            </w:r>
          </w:p>
        </w:tc>
        <w:tc>
          <w:tcPr>
            <w:tcW w:w="867"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20</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17,4%</w:t>
            </w:r>
          </w:p>
        </w:tc>
        <w:tc>
          <w:tcPr>
            <w:tcW w:w="86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20</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17,4%</w:t>
            </w:r>
          </w:p>
        </w:tc>
        <w:tc>
          <w:tcPr>
            <w:tcW w:w="86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12</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10,4%</w:t>
            </w:r>
          </w:p>
        </w:tc>
        <w:tc>
          <w:tcPr>
            <w:tcW w:w="86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1,7%</w:t>
            </w:r>
          </w:p>
        </w:tc>
        <w:tc>
          <w:tcPr>
            <w:tcW w:w="1121"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1,7%</w:t>
            </w:r>
          </w:p>
        </w:tc>
        <w:tc>
          <w:tcPr>
            <w:tcW w:w="80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115</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100%</w:t>
            </w:r>
          </w:p>
        </w:tc>
      </w:tr>
      <w:tr w:rsidR="00CF502F" w:rsidRPr="0042689F" w:rsidTr="00942325">
        <w:trPr>
          <w:trHeight w:val="533"/>
        </w:trPr>
        <w:tc>
          <w:tcPr>
            <w:tcW w:w="1060"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Merginos</w:t>
            </w:r>
          </w:p>
        </w:tc>
        <w:tc>
          <w:tcPr>
            <w:tcW w:w="1144"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10</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13,0%</w:t>
            </w:r>
          </w:p>
        </w:tc>
        <w:tc>
          <w:tcPr>
            <w:tcW w:w="825"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20</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26,0%</w:t>
            </w:r>
          </w:p>
        </w:tc>
        <w:tc>
          <w:tcPr>
            <w:tcW w:w="840"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6</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7,8%</w:t>
            </w:r>
          </w:p>
        </w:tc>
        <w:tc>
          <w:tcPr>
            <w:tcW w:w="866"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9</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11,7%</w:t>
            </w:r>
          </w:p>
        </w:tc>
        <w:tc>
          <w:tcPr>
            <w:tcW w:w="867"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16</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20,8%</w:t>
            </w:r>
          </w:p>
        </w:tc>
        <w:tc>
          <w:tcPr>
            <w:tcW w:w="86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9</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11,7%</w:t>
            </w:r>
          </w:p>
        </w:tc>
        <w:tc>
          <w:tcPr>
            <w:tcW w:w="86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6</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7,8%</w:t>
            </w:r>
          </w:p>
        </w:tc>
        <w:tc>
          <w:tcPr>
            <w:tcW w:w="86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1,3%</w:t>
            </w:r>
          </w:p>
        </w:tc>
        <w:tc>
          <w:tcPr>
            <w:tcW w:w="1121" w:type="dxa"/>
          </w:tcPr>
          <w:p w:rsidR="00CF502F" w:rsidRPr="0042689F" w:rsidRDefault="00CF502F" w:rsidP="002A28BB">
            <w:pPr>
              <w:autoSpaceDE w:val="0"/>
              <w:autoSpaceDN w:val="0"/>
              <w:adjustRightInd w:val="0"/>
              <w:spacing w:line="276" w:lineRule="auto"/>
              <w:jc w:val="center"/>
              <w:rPr>
                <w:bCs/>
                <w:color w:val="000000"/>
                <w:sz w:val="22"/>
                <w:szCs w:val="22"/>
              </w:rPr>
            </w:pP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0</w:t>
            </w:r>
          </w:p>
        </w:tc>
        <w:tc>
          <w:tcPr>
            <w:tcW w:w="80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77</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100%</w:t>
            </w:r>
          </w:p>
        </w:tc>
      </w:tr>
      <w:tr w:rsidR="00CF502F" w:rsidRPr="0042689F" w:rsidTr="00942325">
        <w:tc>
          <w:tcPr>
            <w:tcW w:w="1060"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Viso</w:t>
            </w:r>
          </w:p>
        </w:tc>
        <w:tc>
          <w:tcPr>
            <w:tcW w:w="1144"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26</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13,5%</w:t>
            </w:r>
          </w:p>
        </w:tc>
        <w:tc>
          <w:tcPr>
            <w:tcW w:w="825"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41</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21,4%</w:t>
            </w:r>
          </w:p>
        </w:tc>
        <w:tc>
          <w:tcPr>
            <w:tcW w:w="840"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15</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7,8%</w:t>
            </w:r>
          </w:p>
        </w:tc>
        <w:tc>
          <w:tcPr>
            <w:tcW w:w="866"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22</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11,5%</w:t>
            </w:r>
          </w:p>
        </w:tc>
        <w:tc>
          <w:tcPr>
            <w:tcW w:w="867"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36</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18,8%</w:t>
            </w:r>
          </w:p>
        </w:tc>
        <w:tc>
          <w:tcPr>
            <w:tcW w:w="86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29</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15,1%</w:t>
            </w:r>
          </w:p>
        </w:tc>
        <w:tc>
          <w:tcPr>
            <w:tcW w:w="86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18</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9,4%</w:t>
            </w:r>
          </w:p>
        </w:tc>
        <w:tc>
          <w:tcPr>
            <w:tcW w:w="86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3</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1,6%</w:t>
            </w:r>
          </w:p>
        </w:tc>
        <w:tc>
          <w:tcPr>
            <w:tcW w:w="1121"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2</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1,0%</w:t>
            </w:r>
          </w:p>
        </w:tc>
        <w:tc>
          <w:tcPr>
            <w:tcW w:w="803" w:type="dxa"/>
          </w:tcPr>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192</w:t>
            </w:r>
          </w:p>
          <w:p w:rsidR="00CF502F" w:rsidRPr="0042689F" w:rsidRDefault="00CF502F" w:rsidP="002A28BB">
            <w:pPr>
              <w:autoSpaceDE w:val="0"/>
              <w:autoSpaceDN w:val="0"/>
              <w:adjustRightInd w:val="0"/>
              <w:spacing w:line="276" w:lineRule="auto"/>
              <w:jc w:val="center"/>
              <w:rPr>
                <w:bCs/>
                <w:color w:val="000000"/>
                <w:sz w:val="22"/>
                <w:szCs w:val="22"/>
              </w:rPr>
            </w:pPr>
            <w:r w:rsidRPr="0042689F">
              <w:rPr>
                <w:bCs/>
                <w:color w:val="000000"/>
                <w:sz w:val="22"/>
                <w:szCs w:val="22"/>
              </w:rPr>
              <w:t>100%</w:t>
            </w:r>
          </w:p>
        </w:tc>
      </w:tr>
      <w:tr w:rsidR="00CF502F" w:rsidRPr="0042689F" w:rsidTr="00942325">
        <w:tc>
          <w:tcPr>
            <w:tcW w:w="10115" w:type="dxa"/>
            <w:gridSpan w:val="11"/>
          </w:tcPr>
          <w:p w:rsidR="00CF502F" w:rsidRPr="0042689F" w:rsidRDefault="00CF502F" w:rsidP="002A28BB">
            <w:pPr>
              <w:autoSpaceDE w:val="0"/>
              <w:autoSpaceDN w:val="0"/>
              <w:adjustRightInd w:val="0"/>
              <w:spacing w:line="276" w:lineRule="auto"/>
              <w:jc w:val="right"/>
              <w:rPr>
                <w:bCs/>
                <w:color w:val="000000"/>
                <w:sz w:val="22"/>
                <w:szCs w:val="22"/>
              </w:rPr>
            </w:pPr>
            <w:r w:rsidRPr="0042689F">
              <w:rPr>
                <w:bCs/>
                <w:color w:val="000000"/>
                <w:sz w:val="22"/>
                <w:szCs w:val="22"/>
              </w:rPr>
              <w:t>χ²=4,335, df=8, p&gt;0,05</w:t>
            </w:r>
          </w:p>
        </w:tc>
      </w:tr>
    </w:tbl>
    <w:p w:rsidR="00CF502F" w:rsidRPr="0042689F" w:rsidRDefault="00CF502F" w:rsidP="00CF502F">
      <w:pPr>
        <w:autoSpaceDE w:val="0"/>
        <w:autoSpaceDN w:val="0"/>
        <w:adjustRightInd w:val="0"/>
        <w:ind w:firstLine="1296"/>
        <w:rPr>
          <w:rFonts w:ascii="$F$" w:hAnsi="$F$" w:cs="$F$"/>
          <w:b/>
          <w:bCs/>
          <w:color w:val="000000"/>
          <w:sz w:val="18"/>
          <w:szCs w:val="18"/>
        </w:rPr>
      </w:pPr>
      <w:r w:rsidRPr="0042689F">
        <w:rPr>
          <w:rFonts w:ascii="$F$" w:hAnsi="$F$" w:cs="$F$"/>
          <w:b/>
          <w:bCs/>
          <w:color w:val="000000"/>
          <w:sz w:val="18"/>
          <w:szCs w:val="18"/>
        </w:rPr>
        <w:tab/>
      </w:r>
    </w:p>
    <w:p w:rsidR="00CF502F" w:rsidRPr="0042689F" w:rsidRDefault="00CF502F" w:rsidP="00CF502F">
      <w:pPr>
        <w:autoSpaceDE w:val="0"/>
        <w:autoSpaceDN w:val="0"/>
        <w:adjustRightInd w:val="0"/>
        <w:spacing w:line="360" w:lineRule="auto"/>
        <w:ind w:firstLine="1296"/>
        <w:jc w:val="both"/>
        <w:rPr>
          <w:rFonts w:ascii="TimesNewRomanPSMT" w:hAnsi="TimesNewRomanPSMT" w:cs="TimesNewRomanPSMT"/>
        </w:rPr>
      </w:pPr>
      <w:r w:rsidRPr="0042689F">
        <w:rPr>
          <w:bCs/>
        </w:rPr>
        <w:t>2 lentelėje pateikti duomenys rodo, kad nevartojančių  alkoholio  vaikinų   13,9 %,   ir 13 % merginų procentas yra panašus. Kartą ar kelis per mėnesį alkoholį vartoja 28,7% vaikinų ir 32,5 % merginų. Prie vartojančių alkoholinius gėrimus  kartą ar kelis per savaitę save priskyrė 32,2% vaikinų ir  30,8 % merginų, tačiau šie skirtumai tarp grupių nėra statistiškai reikšmingi (p&gt;0,05). Palyginus</w:t>
      </w:r>
      <w:r w:rsidRPr="0042689F">
        <w:rPr>
          <w:rFonts w:ascii="TimesNewRomanPSMT" w:hAnsi="TimesNewRomanPSMT" w:cs="TimesNewRomanPSMT"/>
        </w:rPr>
        <w:t>, kiek alkoholinių gėrimų suvartoja, alkoholį vartojančių kategorijai save priskyrę abiejų lyčių moksl</w:t>
      </w:r>
      <w:r w:rsidR="00091E22">
        <w:rPr>
          <w:rFonts w:ascii="TimesNewRomanPSMT" w:hAnsi="TimesNewRomanPSMT" w:cs="TimesNewRomanPSMT"/>
        </w:rPr>
        <w:t>eiviai (žr. priedas Nr.4</w:t>
      </w:r>
      <w:r w:rsidRPr="0042689F">
        <w:rPr>
          <w:rFonts w:ascii="TimesNewRomanPSMT" w:hAnsi="TimesNewRomanPSMT" w:cs="TimesNewRomanPSMT"/>
        </w:rPr>
        <w:t xml:space="preserve">, 2 lentelė), gauta, kad merginų suvartojamų per kartą alkoholinių gėrimų kiekiai yra mažesni nei vaikinų: mažiau nei vieną,  arba vieną bokalą alaus, taurę vyno ar taurelę stipresnių alkoholinių gėrimų per kartą išgeria 41,6 </w:t>
      </w:r>
      <w:r w:rsidRPr="0042689F">
        <w:t>%</w:t>
      </w:r>
      <w:r w:rsidRPr="0042689F">
        <w:rPr>
          <w:rFonts w:ascii="TimesNewRomanPSMT" w:hAnsi="TimesNewRomanPSMT" w:cs="TimesNewRomanPSMT"/>
        </w:rPr>
        <w:t xml:space="preserve"> merginų, tokių vaikinų yra   21,8 </w:t>
      </w:r>
      <w:r w:rsidRPr="0042689F">
        <w:t xml:space="preserve">%. Tarp išgeriančių du, trys, keturis  vienetus alkoholinių gėrimų, taip pat yra daugiau merginų 39 %, vaikinų skaičius atitinkamai yra 34 %. Tarp išgeriančių didesnius alkoholio kiekius per kartą, penkis ir  daugiau alkoholio vienetų per kartą,   yra daugiau vaikinų 44,3%, kai tuo tarpu tokių merginų kiekis siekia tik  19,5%. Analizė parodė, kad skirtumas tarp vaikinų ir merginų suvartojamo per kartą alkoholio kiekio pasiekia statistinį patikimumą, vaikinų suvartojamo per kartą alkoholio kiekiai yra didesnis, nei merginų (p&lt;0,05). </w:t>
      </w:r>
    </w:p>
    <w:p w:rsidR="00CF502F" w:rsidRPr="0042689F" w:rsidRDefault="00CF502F" w:rsidP="00CF502F">
      <w:pPr>
        <w:tabs>
          <w:tab w:val="center" w:pos="4579"/>
        </w:tabs>
        <w:autoSpaceDE w:val="0"/>
        <w:autoSpaceDN w:val="0"/>
        <w:adjustRightInd w:val="0"/>
        <w:rPr>
          <w:rFonts w:ascii="$F$" w:hAnsi="$F$" w:cs="$F$"/>
          <w:b/>
          <w:bCs/>
          <w:color w:val="000000"/>
          <w:sz w:val="18"/>
          <w:szCs w:val="18"/>
        </w:rPr>
      </w:pPr>
      <w:r w:rsidRPr="0042689F">
        <w:rPr>
          <w:rFonts w:ascii="$F$" w:hAnsi="$F$" w:cs="$F$"/>
          <w:b/>
          <w:bCs/>
          <w:color w:val="000000"/>
          <w:sz w:val="18"/>
          <w:szCs w:val="18"/>
        </w:rPr>
        <w:tab/>
      </w:r>
    </w:p>
    <w:p w:rsidR="00CF502F" w:rsidRDefault="00CF502F" w:rsidP="00E45C20">
      <w:pPr>
        <w:tabs>
          <w:tab w:val="center" w:pos="4579"/>
        </w:tabs>
        <w:autoSpaceDE w:val="0"/>
        <w:autoSpaceDN w:val="0"/>
        <w:adjustRightInd w:val="0"/>
        <w:ind w:left="540"/>
        <w:jc w:val="both"/>
        <w:rPr>
          <w:bCs/>
          <w:color w:val="000000"/>
          <w:szCs w:val="24"/>
        </w:rPr>
      </w:pPr>
      <w:r w:rsidRPr="00454DFE">
        <w:rPr>
          <w:bCs/>
          <w:color w:val="000000"/>
          <w:szCs w:val="24"/>
        </w:rPr>
        <w:t>3 lentelė. Kitų psichotropinių medžiagų (ne alkoholio ir tabako) vartojimo palyginimas vaikinų ir merginų grupėse (absoliutus skaičius, procentai).</w:t>
      </w:r>
    </w:p>
    <w:p w:rsidR="00E45C20" w:rsidRPr="00454DFE" w:rsidRDefault="00E45C20" w:rsidP="00E45C20">
      <w:pPr>
        <w:tabs>
          <w:tab w:val="center" w:pos="4579"/>
        </w:tabs>
        <w:autoSpaceDE w:val="0"/>
        <w:autoSpaceDN w:val="0"/>
        <w:adjustRightInd w:val="0"/>
        <w:ind w:left="540"/>
        <w:jc w:val="both"/>
        <w:rPr>
          <w:bCs/>
          <w:color w:val="000000"/>
          <w:szCs w:val="24"/>
        </w:rPr>
      </w:pPr>
    </w:p>
    <w:tbl>
      <w:tblPr>
        <w:tblStyle w:val="TableGrid"/>
        <w:tblW w:w="0" w:type="auto"/>
        <w:jc w:val="center"/>
        <w:tblLook w:val="01E0"/>
      </w:tblPr>
      <w:tblGrid>
        <w:gridCol w:w="2355"/>
        <w:gridCol w:w="2023"/>
        <w:gridCol w:w="2023"/>
        <w:gridCol w:w="2527"/>
      </w:tblGrid>
      <w:tr w:rsidR="00CF502F" w:rsidRPr="0042689F" w:rsidTr="00E45C20">
        <w:trPr>
          <w:jc w:val="center"/>
        </w:trPr>
        <w:tc>
          <w:tcPr>
            <w:tcW w:w="2355" w:type="dxa"/>
            <w:vMerge w:val="restart"/>
          </w:tcPr>
          <w:p w:rsidR="00E45C20" w:rsidRDefault="00E45C20" w:rsidP="00E45C20">
            <w:pPr>
              <w:tabs>
                <w:tab w:val="center" w:pos="4579"/>
              </w:tabs>
              <w:autoSpaceDE w:val="0"/>
              <w:autoSpaceDN w:val="0"/>
              <w:adjustRightInd w:val="0"/>
              <w:spacing w:line="276" w:lineRule="auto"/>
              <w:jc w:val="center"/>
              <w:rPr>
                <w:bCs/>
                <w:color w:val="000000"/>
                <w:sz w:val="22"/>
                <w:szCs w:val="22"/>
              </w:rPr>
            </w:pPr>
          </w:p>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Kategorijos</w:t>
            </w:r>
          </w:p>
        </w:tc>
        <w:tc>
          <w:tcPr>
            <w:tcW w:w="4046" w:type="dxa"/>
            <w:gridSpan w:val="2"/>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Lytis</w:t>
            </w:r>
          </w:p>
        </w:tc>
        <w:tc>
          <w:tcPr>
            <w:tcW w:w="2527" w:type="dxa"/>
            <w:vMerge w:val="restart"/>
          </w:tcPr>
          <w:p w:rsidR="00E45C20" w:rsidRDefault="00E45C20" w:rsidP="00E45C20">
            <w:pPr>
              <w:tabs>
                <w:tab w:val="center" w:pos="4579"/>
              </w:tabs>
              <w:autoSpaceDE w:val="0"/>
              <w:autoSpaceDN w:val="0"/>
              <w:adjustRightInd w:val="0"/>
              <w:spacing w:line="276" w:lineRule="auto"/>
              <w:jc w:val="center"/>
              <w:rPr>
                <w:bCs/>
                <w:color w:val="000000"/>
                <w:sz w:val="22"/>
                <w:szCs w:val="22"/>
              </w:rPr>
            </w:pPr>
          </w:p>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Viso</w:t>
            </w:r>
          </w:p>
        </w:tc>
      </w:tr>
      <w:tr w:rsidR="00CF502F" w:rsidRPr="0042689F" w:rsidTr="00E45C20">
        <w:trPr>
          <w:jc w:val="center"/>
        </w:trPr>
        <w:tc>
          <w:tcPr>
            <w:tcW w:w="2355" w:type="dxa"/>
            <w:vMerge/>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p>
        </w:tc>
        <w:tc>
          <w:tcPr>
            <w:tcW w:w="2023"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Vaikinai</w:t>
            </w:r>
          </w:p>
        </w:tc>
        <w:tc>
          <w:tcPr>
            <w:tcW w:w="2023"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Merginos</w:t>
            </w:r>
          </w:p>
        </w:tc>
        <w:tc>
          <w:tcPr>
            <w:tcW w:w="2527" w:type="dxa"/>
            <w:vMerge/>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p>
        </w:tc>
      </w:tr>
      <w:tr w:rsidR="00CF502F" w:rsidRPr="0042689F" w:rsidTr="00E45C20">
        <w:trPr>
          <w:jc w:val="center"/>
        </w:trPr>
        <w:tc>
          <w:tcPr>
            <w:tcW w:w="8928" w:type="dxa"/>
            <w:gridSpan w:val="4"/>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Ar esi kada vartojęs marichuanos (kanapių)?</w:t>
            </w:r>
          </w:p>
        </w:tc>
      </w:tr>
      <w:tr w:rsidR="00CF502F" w:rsidRPr="0042689F" w:rsidTr="00E45C20">
        <w:trPr>
          <w:jc w:val="center"/>
        </w:trPr>
        <w:tc>
          <w:tcPr>
            <w:tcW w:w="2355"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Ne, niekada</w:t>
            </w:r>
          </w:p>
        </w:tc>
        <w:tc>
          <w:tcPr>
            <w:tcW w:w="2023"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74(64,6%)</w:t>
            </w:r>
          </w:p>
        </w:tc>
        <w:tc>
          <w:tcPr>
            <w:tcW w:w="2023"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60(77,9%)</w:t>
            </w:r>
          </w:p>
        </w:tc>
        <w:tc>
          <w:tcPr>
            <w:tcW w:w="2527"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134(69,8%)</w:t>
            </w:r>
          </w:p>
        </w:tc>
      </w:tr>
      <w:tr w:rsidR="00CF502F" w:rsidRPr="0042689F" w:rsidTr="00E45C20">
        <w:trPr>
          <w:jc w:val="center"/>
        </w:trPr>
        <w:tc>
          <w:tcPr>
            <w:tcW w:w="2355"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Taip, kartą</w:t>
            </w:r>
          </w:p>
        </w:tc>
        <w:tc>
          <w:tcPr>
            <w:tcW w:w="2023"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16(13,9%)</w:t>
            </w:r>
          </w:p>
        </w:tc>
        <w:tc>
          <w:tcPr>
            <w:tcW w:w="2023"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10(13,0%)</w:t>
            </w:r>
          </w:p>
        </w:tc>
        <w:tc>
          <w:tcPr>
            <w:tcW w:w="2527"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26(13,5%)</w:t>
            </w:r>
          </w:p>
        </w:tc>
      </w:tr>
      <w:tr w:rsidR="00CF502F" w:rsidRPr="0042689F" w:rsidTr="00E45C20">
        <w:trPr>
          <w:jc w:val="center"/>
        </w:trPr>
        <w:tc>
          <w:tcPr>
            <w:tcW w:w="2355"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Taip, daugiau nei kartą</w:t>
            </w:r>
          </w:p>
        </w:tc>
        <w:tc>
          <w:tcPr>
            <w:tcW w:w="2023"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25(21,5%)</w:t>
            </w:r>
          </w:p>
        </w:tc>
        <w:tc>
          <w:tcPr>
            <w:tcW w:w="2023"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7(9,1%)</w:t>
            </w:r>
          </w:p>
        </w:tc>
        <w:tc>
          <w:tcPr>
            <w:tcW w:w="2527"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32(16,7%)</w:t>
            </w:r>
          </w:p>
        </w:tc>
      </w:tr>
      <w:tr w:rsidR="00CF502F" w:rsidRPr="0042689F" w:rsidTr="00E45C20">
        <w:trPr>
          <w:jc w:val="center"/>
        </w:trPr>
        <w:tc>
          <w:tcPr>
            <w:tcW w:w="2355"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Viso</w:t>
            </w:r>
          </w:p>
        </w:tc>
        <w:tc>
          <w:tcPr>
            <w:tcW w:w="2023"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115(100%)</w:t>
            </w:r>
          </w:p>
        </w:tc>
        <w:tc>
          <w:tcPr>
            <w:tcW w:w="2023"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77(100%)</w:t>
            </w:r>
          </w:p>
        </w:tc>
        <w:tc>
          <w:tcPr>
            <w:tcW w:w="2527" w:type="dxa"/>
          </w:tcPr>
          <w:p w:rsidR="00CF502F" w:rsidRPr="00454DFE" w:rsidRDefault="00CF502F" w:rsidP="00E45C20">
            <w:pPr>
              <w:tabs>
                <w:tab w:val="center" w:pos="4579"/>
              </w:tabs>
              <w:autoSpaceDE w:val="0"/>
              <w:autoSpaceDN w:val="0"/>
              <w:adjustRightInd w:val="0"/>
              <w:spacing w:line="276" w:lineRule="auto"/>
              <w:jc w:val="center"/>
              <w:rPr>
                <w:bCs/>
                <w:color w:val="000000"/>
                <w:sz w:val="22"/>
                <w:szCs w:val="22"/>
              </w:rPr>
            </w:pPr>
            <w:r w:rsidRPr="00454DFE">
              <w:rPr>
                <w:bCs/>
                <w:color w:val="000000"/>
                <w:sz w:val="22"/>
                <w:szCs w:val="22"/>
              </w:rPr>
              <w:t>192(100%)</w:t>
            </w:r>
          </w:p>
        </w:tc>
      </w:tr>
      <w:tr w:rsidR="00CF502F" w:rsidRPr="0042689F" w:rsidTr="00E45C20">
        <w:trPr>
          <w:jc w:val="center"/>
        </w:trPr>
        <w:tc>
          <w:tcPr>
            <w:tcW w:w="8928" w:type="dxa"/>
            <w:gridSpan w:val="4"/>
          </w:tcPr>
          <w:p w:rsidR="00CF502F" w:rsidRPr="00454DFE" w:rsidRDefault="00CF502F" w:rsidP="00E45C20">
            <w:pPr>
              <w:tabs>
                <w:tab w:val="center" w:pos="4579"/>
              </w:tabs>
              <w:autoSpaceDE w:val="0"/>
              <w:autoSpaceDN w:val="0"/>
              <w:adjustRightInd w:val="0"/>
              <w:spacing w:line="276" w:lineRule="auto"/>
              <w:jc w:val="right"/>
              <w:rPr>
                <w:bCs/>
                <w:color w:val="000000"/>
                <w:sz w:val="22"/>
                <w:szCs w:val="22"/>
              </w:rPr>
            </w:pPr>
            <w:r w:rsidRPr="00454DFE">
              <w:rPr>
                <w:bCs/>
                <w:color w:val="000000"/>
                <w:sz w:val="22"/>
                <w:szCs w:val="22"/>
              </w:rPr>
              <w:t>χ²=5,674, df=2, p=0,059</w:t>
            </w:r>
          </w:p>
        </w:tc>
      </w:tr>
      <w:tr w:rsidR="00CF502F" w:rsidRPr="0042689F" w:rsidTr="00E45C20">
        <w:trPr>
          <w:jc w:val="center"/>
        </w:trPr>
        <w:tc>
          <w:tcPr>
            <w:tcW w:w="8928" w:type="dxa"/>
            <w:gridSpan w:val="4"/>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lastRenderedPageBreak/>
              <w:t>Ar esi kada vartojęs kokaino?</w:t>
            </w:r>
          </w:p>
        </w:tc>
      </w:tr>
      <w:tr w:rsidR="00CF502F" w:rsidRPr="0042689F" w:rsidTr="00E45C20">
        <w:trPr>
          <w:jc w:val="center"/>
        </w:trPr>
        <w:tc>
          <w:tcPr>
            <w:tcW w:w="2355"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Ne</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111(96,5%)</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74(96,1%)</w:t>
            </w:r>
          </w:p>
        </w:tc>
        <w:tc>
          <w:tcPr>
            <w:tcW w:w="2527"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185(96,4%)</w:t>
            </w:r>
          </w:p>
        </w:tc>
      </w:tr>
      <w:tr w:rsidR="00CF502F" w:rsidRPr="0042689F" w:rsidTr="00E45C20">
        <w:trPr>
          <w:jc w:val="center"/>
        </w:trPr>
        <w:tc>
          <w:tcPr>
            <w:tcW w:w="2355"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Taip</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4(3,5%)</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3(3,9%)</w:t>
            </w:r>
          </w:p>
        </w:tc>
        <w:tc>
          <w:tcPr>
            <w:tcW w:w="2527"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7(3,6%)</w:t>
            </w:r>
          </w:p>
        </w:tc>
      </w:tr>
      <w:tr w:rsidR="00CF502F" w:rsidRPr="0042689F" w:rsidTr="00E45C20">
        <w:trPr>
          <w:jc w:val="center"/>
        </w:trPr>
        <w:tc>
          <w:tcPr>
            <w:tcW w:w="2355"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Viso</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115(100%)</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77(100%)</w:t>
            </w:r>
          </w:p>
        </w:tc>
        <w:tc>
          <w:tcPr>
            <w:tcW w:w="2527"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192(100%)</w:t>
            </w:r>
          </w:p>
        </w:tc>
      </w:tr>
      <w:tr w:rsidR="00CF502F" w:rsidRPr="0042689F" w:rsidTr="00E45C20">
        <w:trPr>
          <w:jc w:val="center"/>
        </w:trPr>
        <w:tc>
          <w:tcPr>
            <w:tcW w:w="8928" w:type="dxa"/>
            <w:gridSpan w:val="4"/>
          </w:tcPr>
          <w:p w:rsidR="00CF502F" w:rsidRPr="00365A72" w:rsidRDefault="00CF502F" w:rsidP="00E45C20">
            <w:pPr>
              <w:tabs>
                <w:tab w:val="center" w:pos="4579"/>
              </w:tabs>
              <w:autoSpaceDE w:val="0"/>
              <w:autoSpaceDN w:val="0"/>
              <w:adjustRightInd w:val="0"/>
              <w:spacing w:line="276" w:lineRule="auto"/>
              <w:jc w:val="right"/>
              <w:rPr>
                <w:bCs/>
                <w:color w:val="000000"/>
                <w:szCs w:val="24"/>
              </w:rPr>
            </w:pPr>
            <w:r w:rsidRPr="00365A72">
              <w:rPr>
                <w:bCs/>
                <w:color w:val="000000"/>
                <w:szCs w:val="24"/>
              </w:rPr>
              <w:t>χ²=0,88, df=1, p&gt;0,05</w:t>
            </w:r>
          </w:p>
        </w:tc>
      </w:tr>
      <w:tr w:rsidR="00CF502F" w:rsidRPr="0042689F" w:rsidTr="00E45C20">
        <w:trPr>
          <w:jc w:val="center"/>
        </w:trPr>
        <w:tc>
          <w:tcPr>
            <w:tcW w:w="8928" w:type="dxa"/>
            <w:gridSpan w:val="4"/>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Ar esi kada vartojęs tablečių?</w:t>
            </w:r>
          </w:p>
        </w:tc>
      </w:tr>
      <w:tr w:rsidR="00CF502F" w:rsidRPr="0042689F" w:rsidTr="00E45C20">
        <w:trPr>
          <w:jc w:val="center"/>
        </w:trPr>
        <w:tc>
          <w:tcPr>
            <w:tcW w:w="2355"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Ne</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108(93,9%)</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71(92,2%)</w:t>
            </w:r>
          </w:p>
        </w:tc>
        <w:tc>
          <w:tcPr>
            <w:tcW w:w="2527"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179(93,2%)</w:t>
            </w:r>
          </w:p>
        </w:tc>
      </w:tr>
      <w:tr w:rsidR="00CF502F" w:rsidRPr="0042689F" w:rsidTr="00E45C20">
        <w:trPr>
          <w:jc w:val="center"/>
        </w:trPr>
        <w:tc>
          <w:tcPr>
            <w:tcW w:w="2355"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Taip</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7(6,1%)</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6(7,8%)</w:t>
            </w:r>
          </w:p>
        </w:tc>
        <w:tc>
          <w:tcPr>
            <w:tcW w:w="2527"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13(6,8%)</w:t>
            </w:r>
          </w:p>
        </w:tc>
      </w:tr>
      <w:tr w:rsidR="00CF502F" w:rsidRPr="0042689F" w:rsidTr="00E45C20">
        <w:trPr>
          <w:jc w:val="center"/>
        </w:trPr>
        <w:tc>
          <w:tcPr>
            <w:tcW w:w="2355"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Viso</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115(100%)</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77(100%)</w:t>
            </w:r>
          </w:p>
        </w:tc>
        <w:tc>
          <w:tcPr>
            <w:tcW w:w="2527"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192(100%)</w:t>
            </w:r>
          </w:p>
        </w:tc>
      </w:tr>
      <w:tr w:rsidR="00CF502F" w:rsidRPr="0042689F" w:rsidTr="00E45C20">
        <w:trPr>
          <w:jc w:val="center"/>
        </w:trPr>
        <w:tc>
          <w:tcPr>
            <w:tcW w:w="8928" w:type="dxa"/>
            <w:gridSpan w:val="4"/>
          </w:tcPr>
          <w:p w:rsidR="00CF502F" w:rsidRPr="00365A72" w:rsidRDefault="00CF502F" w:rsidP="00E45C20">
            <w:pPr>
              <w:tabs>
                <w:tab w:val="center" w:pos="4579"/>
              </w:tabs>
              <w:autoSpaceDE w:val="0"/>
              <w:autoSpaceDN w:val="0"/>
              <w:adjustRightInd w:val="0"/>
              <w:spacing w:line="276" w:lineRule="auto"/>
              <w:jc w:val="right"/>
              <w:rPr>
                <w:bCs/>
                <w:color w:val="000000"/>
                <w:szCs w:val="24"/>
              </w:rPr>
            </w:pPr>
            <w:r w:rsidRPr="00365A72">
              <w:rPr>
                <w:bCs/>
                <w:color w:val="000000"/>
                <w:szCs w:val="24"/>
              </w:rPr>
              <w:t>χ²=0,645, df=1, p&gt;0,05</w:t>
            </w:r>
          </w:p>
        </w:tc>
      </w:tr>
      <w:tr w:rsidR="00CF502F" w:rsidRPr="0042689F" w:rsidTr="00E45C20">
        <w:trPr>
          <w:jc w:val="center"/>
        </w:trPr>
        <w:tc>
          <w:tcPr>
            <w:tcW w:w="8928" w:type="dxa"/>
            <w:gridSpan w:val="4"/>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Ar esi kada vartojęs klijų, dažų ar kitų įkvėpiamų medžiagų?</w:t>
            </w:r>
          </w:p>
        </w:tc>
      </w:tr>
      <w:tr w:rsidR="00CF502F" w:rsidRPr="0042689F" w:rsidTr="00E45C20">
        <w:trPr>
          <w:jc w:val="center"/>
        </w:trPr>
        <w:tc>
          <w:tcPr>
            <w:tcW w:w="2355"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Ne</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112(97,4%)</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76(98,7%)</w:t>
            </w:r>
          </w:p>
        </w:tc>
        <w:tc>
          <w:tcPr>
            <w:tcW w:w="2527"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188(97,9%)</w:t>
            </w:r>
          </w:p>
        </w:tc>
      </w:tr>
      <w:tr w:rsidR="00CF502F" w:rsidRPr="0042689F" w:rsidTr="00E45C20">
        <w:trPr>
          <w:jc w:val="center"/>
        </w:trPr>
        <w:tc>
          <w:tcPr>
            <w:tcW w:w="2355"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Taip</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3(2,6%)</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2(1,3%)</w:t>
            </w:r>
          </w:p>
        </w:tc>
        <w:tc>
          <w:tcPr>
            <w:tcW w:w="2527"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4(2,1%)</w:t>
            </w:r>
          </w:p>
        </w:tc>
      </w:tr>
      <w:tr w:rsidR="00CF502F" w:rsidRPr="0042689F" w:rsidTr="00E45C20">
        <w:trPr>
          <w:jc w:val="center"/>
        </w:trPr>
        <w:tc>
          <w:tcPr>
            <w:tcW w:w="2355"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Viso</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115(100%)</w:t>
            </w:r>
          </w:p>
        </w:tc>
        <w:tc>
          <w:tcPr>
            <w:tcW w:w="2023"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77(100%)</w:t>
            </w:r>
          </w:p>
        </w:tc>
        <w:tc>
          <w:tcPr>
            <w:tcW w:w="2527" w:type="dxa"/>
          </w:tcPr>
          <w:p w:rsidR="00CF502F" w:rsidRPr="00365A72" w:rsidRDefault="00CF502F" w:rsidP="00E45C20">
            <w:pPr>
              <w:tabs>
                <w:tab w:val="center" w:pos="4579"/>
              </w:tabs>
              <w:autoSpaceDE w:val="0"/>
              <w:autoSpaceDN w:val="0"/>
              <w:adjustRightInd w:val="0"/>
              <w:spacing w:line="276" w:lineRule="auto"/>
              <w:jc w:val="center"/>
              <w:rPr>
                <w:bCs/>
                <w:color w:val="000000"/>
                <w:szCs w:val="24"/>
              </w:rPr>
            </w:pPr>
            <w:r w:rsidRPr="00365A72">
              <w:rPr>
                <w:bCs/>
                <w:color w:val="000000"/>
                <w:szCs w:val="24"/>
              </w:rPr>
              <w:t>192(100%)</w:t>
            </w:r>
          </w:p>
        </w:tc>
      </w:tr>
      <w:tr w:rsidR="00CF502F" w:rsidRPr="0042689F" w:rsidTr="00E45C20">
        <w:trPr>
          <w:jc w:val="center"/>
        </w:trPr>
        <w:tc>
          <w:tcPr>
            <w:tcW w:w="8928" w:type="dxa"/>
            <w:gridSpan w:val="4"/>
          </w:tcPr>
          <w:p w:rsidR="00CF502F" w:rsidRPr="00365A72" w:rsidRDefault="00CF502F" w:rsidP="00E45C20">
            <w:pPr>
              <w:tabs>
                <w:tab w:val="center" w:pos="4579"/>
              </w:tabs>
              <w:autoSpaceDE w:val="0"/>
              <w:autoSpaceDN w:val="0"/>
              <w:adjustRightInd w:val="0"/>
              <w:spacing w:line="276" w:lineRule="auto"/>
              <w:jc w:val="right"/>
              <w:rPr>
                <w:bCs/>
                <w:color w:val="000000"/>
                <w:szCs w:val="24"/>
              </w:rPr>
            </w:pPr>
            <w:r w:rsidRPr="00365A72">
              <w:rPr>
                <w:bCs/>
                <w:color w:val="000000"/>
                <w:szCs w:val="24"/>
              </w:rPr>
              <w:t>χ²=0,388, df=1, p&gt;0,05</w:t>
            </w:r>
          </w:p>
        </w:tc>
      </w:tr>
    </w:tbl>
    <w:p w:rsidR="00CF502F" w:rsidRPr="0042689F" w:rsidRDefault="00CF502F" w:rsidP="00CF502F">
      <w:pPr>
        <w:tabs>
          <w:tab w:val="center" w:pos="4579"/>
        </w:tabs>
        <w:autoSpaceDE w:val="0"/>
        <w:autoSpaceDN w:val="0"/>
        <w:adjustRightInd w:val="0"/>
        <w:jc w:val="center"/>
        <w:rPr>
          <w:bCs/>
          <w:color w:val="000000"/>
          <w:sz w:val="22"/>
          <w:szCs w:val="22"/>
        </w:rPr>
      </w:pPr>
    </w:p>
    <w:p w:rsidR="00CF502F" w:rsidRPr="0042689F" w:rsidRDefault="00CF502F" w:rsidP="00CF502F">
      <w:pPr>
        <w:autoSpaceDE w:val="0"/>
        <w:autoSpaceDN w:val="0"/>
        <w:adjustRightInd w:val="0"/>
        <w:spacing w:line="360" w:lineRule="auto"/>
        <w:ind w:firstLine="1296"/>
        <w:jc w:val="both"/>
        <w:rPr>
          <w:bCs/>
        </w:rPr>
      </w:pPr>
      <w:r w:rsidRPr="0042689F">
        <w:rPr>
          <w:bCs/>
        </w:rPr>
        <w:t>3 lentelėje pateikti duomenys apie tiriamųjų kitų, nei alkoholis ar tabakas, psichotropinių medžiagų vartojimo ypatumus. Duomenys rodo, kad labiausiai tarp moksleivių yra paplitęs marichuanos vartojimas, šios medžiagos kartą ar daugiau yra vartoję 35,4 % vaikinų ir 22,1% merginų, atitinkamai ir niekada šios medžiagos n</w:t>
      </w:r>
      <w:r>
        <w:rPr>
          <w:bCs/>
        </w:rPr>
        <w:t>e</w:t>
      </w:r>
      <w:r w:rsidRPr="0042689F">
        <w:rPr>
          <w:bCs/>
        </w:rPr>
        <w:t xml:space="preserve">vartojusių  vaikinų yra mažiau 64,6%, nei merginų 77,9 %, nors analizė tvirto statistinio skirtumo neparodė, tačiau stebima statistinė tendencija (p=0,059) leidžia manyti, kad šis skirtumas tarp grupių gali būti reikšmingas. </w:t>
      </w:r>
    </w:p>
    <w:p w:rsidR="00CF502F" w:rsidRPr="0042689F" w:rsidRDefault="00CF502F" w:rsidP="00CF502F">
      <w:pPr>
        <w:autoSpaceDE w:val="0"/>
        <w:autoSpaceDN w:val="0"/>
        <w:adjustRightInd w:val="0"/>
        <w:spacing w:line="360" w:lineRule="auto"/>
        <w:ind w:firstLine="1296"/>
        <w:jc w:val="both"/>
        <w:rPr>
          <w:bCs/>
        </w:rPr>
      </w:pPr>
      <w:r w:rsidRPr="0042689F">
        <w:rPr>
          <w:bCs/>
        </w:rPr>
        <w:t>Kitų psichotropinių medžiagų vartojimas nėra toks reikšmingas, kaip kanapių, tačiau yra moksleivių, kurie yra bandę vartoti kokainą, psichotropinius vaistus ir įkvėpiamas medžiagas.  Tačiau šiame tyrime nustatyti skaičiai nėra tokie reikšmingi, kad galima būtų įžvelgti aiškesnes vienos ar kitos medžiagos vartojimo tendencijas tarp grupių.</w:t>
      </w:r>
    </w:p>
    <w:p w:rsidR="00CF502F" w:rsidRPr="0042689F" w:rsidRDefault="00CF502F" w:rsidP="00CF502F">
      <w:pPr>
        <w:autoSpaceDE w:val="0"/>
        <w:autoSpaceDN w:val="0"/>
        <w:adjustRightInd w:val="0"/>
        <w:spacing w:line="360" w:lineRule="auto"/>
        <w:jc w:val="both"/>
        <w:rPr>
          <w:bCs/>
        </w:rPr>
      </w:pPr>
    </w:p>
    <w:p w:rsidR="00CF502F" w:rsidRPr="0042689F" w:rsidRDefault="007D7CA7" w:rsidP="007D7CA7">
      <w:pPr>
        <w:autoSpaceDE w:val="0"/>
        <w:autoSpaceDN w:val="0"/>
        <w:adjustRightInd w:val="0"/>
        <w:spacing w:line="360" w:lineRule="auto"/>
        <w:jc w:val="center"/>
        <w:rPr>
          <w:bCs/>
        </w:rPr>
      </w:pPr>
      <w:r>
        <w:rPr>
          <w:b/>
          <w:bCs/>
        </w:rPr>
        <w:t>Nesveikos mitybos</w:t>
      </w:r>
      <w:r w:rsidR="00CF502F" w:rsidRPr="0042689F">
        <w:rPr>
          <w:b/>
          <w:bCs/>
        </w:rPr>
        <w:t xml:space="preserve">, </w:t>
      </w:r>
      <w:r w:rsidR="009C37A3">
        <w:rPr>
          <w:b/>
          <w:bCs/>
        </w:rPr>
        <w:t>nesaugių lytinių santykių</w:t>
      </w:r>
      <w:r>
        <w:rPr>
          <w:b/>
          <w:bCs/>
        </w:rPr>
        <w:t xml:space="preserve"> </w:t>
      </w:r>
      <w:r w:rsidR="00CF502F" w:rsidRPr="0042689F">
        <w:rPr>
          <w:b/>
          <w:bCs/>
        </w:rPr>
        <w:t xml:space="preserve">ir </w:t>
      </w:r>
      <w:r>
        <w:rPr>
          <w:b/>
          <w:bCs/>
        </w:rPr>
        <w:t>rizikingo vairavimo</w:t>
      </w:r>
      <w:r w:rsidR="00CF502F" w:rsidRPr="0042689F">
        <w:rPr>
          <w:b/>
          <w:bCs/>
        </w:rPr>
        <w:t xml:space="preserve"> palyginimas vaikinų ir merginų grupėse</w:t>
      </w:r>
      <w:r w:rsidR="00CF502F" w:rsidRPr="0042689F">
        <w:rPr>
          <w:bCs/>
        </w:rPr>
        <w:t>.</w:t>
      </w:r>
    </w:p>
    <w:p w:rsidR="00CF502F" w:rsidRDefault="00CF502F" w:rsidP="00CF502F">
      <w:pPr>
        <w:autoSpaceDE w:val="0"/>
        <w:autoSpaceDN w:val="0"/>
        <w:adjustRightInd w:val="0"/>
        <w:spacing w:line="360" w:lineRule="auto"/>
        <w:ind w:firstLine="1296"/>
        <w:jc w:val="both"/>
        <w:rPr>
          <w:rFonts w:ascii="TimesNewRomanPSMT" w:hAnsi="TimesNewRomanPSMT" w:cs="TimesNewRomanPSMT"/>
        </w:rPr>
      </w:pPr>
      <w:r w:rsidRPr="0042689F">
        <w:rPr>
          <w:bCs/>
        </w:rPr>
        <w:t xml:space="preserve">Nustačius  ir apžvelgus kai kuriuos psichotropinių medžiagų (tabako, alkoholio ir kitų narkotinių medžiagų) vartojimo ypatumus moksleivių tarpe, nuspręsta paanalizuoti ir  kitų, su rizika sveikatai susijusių elgesio formų  ypatumus moksleivių tarpe.  </w:t>
      </w:r>
      <w:r w:rsidRPr="0042689F">
        <w:rPr>
          <w:rFonts w:ascii="TimesNewRomanPSMT" w:hAnsi="TimesNewRomanPSMT" w:cs="TimesNewRomanPSMT"/>
        </w:rPr>
        <w:t xml:space="preserve">Palyginome visų tyrime dalyvavusių  moksleivių,  vaikinų ir merginų, atsakymų į kai kuriuos su </w:t>
      </w:r>
      <w:r w:rsidR="007833B3">
        <w:rPr>
          <w:rFonts w:ascii="TimesNewRomanPSMT" w:hAnsi="TimesNewRomanPSMT" w:cs="TimesNewRomanPSMT"/>
        </w:rPr>
        <w:t xml:space="preserve">nesveika </w:t>
      </w:r>
      <w:r w:rsidRPr="0042689F">
        <w:rPr>
          <w:rFonts w:ascii="TimesNewRomanPSMT" w:hAnsi="TimesNewRomanPSMT" w:cs="TimesNewRomanPSMT"/>
        </w:rPr>
        <w:t xml:space="preserve">mityba, </w:t>
      </w:r>
      <w:r w:rsidR="004A0C6E">
        <w:rPr>
          <w:rFonts w:ascii="TimesNewRomanPSMT" w:hAnsi="TimesNewRomanPSMT" w:cs="TimesNewRomanPSMT"/>
        </w:rPr>
        <w:t xml:space="preserve">nesaugiais lytiniais santykiais </w:t>
      </w:r>
      <w:r w:rsidRPr="0042689F">
        <w:rPr>
          <w:rFonts w:ascii="TimesNewRomanPSMT" w:hAnsi="TimesNewRomanPSMT" w:cs="TimesNewRomanPSMT"/>
        </w:rPr>
        <w:t xml:space="preserve">bei rizikingu </w:t>
      </w:r>
      <w:r w:rsidR="007833B3">
        <w:rPr>
          <w:rFonts w:ascii="TimesNewRomanPSMT" w:hAnsi="TimesNewRomanPSMT" w:cs="TimesNewRomanPSMT"/>
        </w:rPr>
        <w:t>vairavimu</w:t>
      </w:r>
      <w:r w:rsidRPr="0042689F">
        <w:rPr>
          <w:rFonts w:ascii="TimesNewRomanPSMT" w:hAnsi="TimesNewRomanPSMT" w:cs="TimesNewRomanPSMT"/>
        </w:rPr>
        <w:t xml:space="preserve"> susijusius klausimus. </w:t>
      </w:r>
    </w:p>
    <w:p w:rsidR="00F4060A" w:rsidRDefault="00F4060A" w:rsidP="00CF502F">
      <w:pPr>
        <w:autoSpaceDE w:val="0"/>
        <w:autoSpaceDN w:val="0"/>
        <w:adjustRightInd w:val="0"/>
        <w:spacing w:line="360" w:lineRule="auto"/>
        <w:ind w:firstLine="1296"/>
        <w:jc w:val="both"/>
        <w:rPr>
          <w:rFonts w:ascii="TimesNewRomanPSMT" w:hAnsi="TimesNewRomanPSMT" w:cs="TimesNewRomanPSMT"/>
        </w:rPr>
      </w:pPr>
    </w:p>
    <w:p w:rsidR="00F4060A" w:rsidRDefault="00F4060A" w:rsidP="00CF502F">
      <w:pPr>
        <w:autoSpaceDE w:val="0"/>
        <w:autoSpaceDN w:val="0"/>
        <w:adjustRightInd w:val="0"/>
        <w:spacing w:line="360" w:lineRule="auto"/>
        <w:ind w:firstLine="1296"/>
        <w:jc w:val="both"/>
        <w:rPr>
          <w:rFonts w:ascii="TimesNewRomanPSMT" w:hAnsi="TimesNewRomanPSMT" w:cs="TimesNewRomanPSMT"/>
        </w:rPr>
      </w:pPr>
    </w:p>
    <w:p w:rsidR="00F4060A" w:rsidRPr="0042689F" w:rsidRDefault="00F4060A" w:rsidP="00CF502F">
      <w:pPr>
        <w:autoSpaceDE w:val="0"/>
        <w:autoSpaceDN w:val="0"/>
        <w:adjustRightInd w:val="0"/>
        <w:spacing w:line="360" w:lineRule="auto"/>
        <w:ind w:firstLine="1296"/>
        <w:jc w:val="both"/>
        <w:rPr>
          <w:rFonts w:ascii="TimesNewRomanPSMT" w:hAnsi="TimesNewRomanPSMT" w:cs="TimesNewRomanPSMT"/>
        </w:rPr>
      </w:pPr>
    </w:p>
    <w:p w:rsidR="00CF502F" w:rsidRPr="0042689F" w:rsidRDefault="00CF502F" w:rsidP="00CF502F">
      <w:pPr>
        <w:autoSpaceDE w:val="0"/>
        <w:autoSpaceDN w:val="0"/>
        <w:adjustRightInd w:val="0"/>
        <w:rPr>
          <w:rFonts w:ascii="TimesNewRomanPSMT" w:hAnsi="TimesNewRomanPSMT" w:cs="TimesNewRomanPSMT"/>
        </w:rPr>
      </w:pPr>
      <w:r w:rsidRPr="0042689F">
        <w:rPr>
          <w:rFonts w:ascii="TimesNewRomanPSMT" w:hAnsi="TimesNewRomanPSMT" w:cs="TimesNewRomanPSMT"/>
        </w:rPr>
        <w:lastRenderedPageBreak/>
        <w:t>4 lentelė. Atsakymo į klausimą apie dietos laikymąsi palyginimas vaikinų ir merginų grupėse</w:t>
      </w:r>
    </w:p>
    <w:p w:rsidR="00CF502F" w:rsidRPr="0042689F" w:rsidRDefault="00CF502F" w:rsidP="00CF502F">
      <w:pPr>
        <w:autoSpaceDE w:val="0"/>
        <w:autoSpaceDN w:val="0"/>
        <w:adjustRightInd w:val="0"/>
        <w:rPr>
          <w:rFonts w:ascii="TimesNewRomanPSMT" w:hAnsi="TimesNewRomanPSMT" w:cs="TimesNewRomanPSMT"/>
        </w:rPr>
      </w:pPr>
      <w:r w:rsidRPr="0042689F">
        <w:rPr>
          <w:rFonts w:ascii="TimesNewRomanPSMT" w:hAnsi="TimesNewRomanPSMT" w:cs="TimesNewRomanPSMT"/>
        </w:rPr>
        <w:t>( absoliutus skaičius, procentai).</w:t>
      </w:r>
    </w:p>
    <w:tbl>
      <w:tblPr>
        <w:tblStyle w:val="TableGrid"/>
        <w:tblW w:w="0" w:type="auto"/>
        <w:tblLook w:val="01E0"/>
      </w:tblPr>
      <w:tblGrid>
        <w:gridCol w:w="1651"/>
        <w:gridCol w:w="1647"/>
        <w:gridCol w:w="1638"/>
        <w:gridCol w:w="1638"/>
        <w:gridCol w:w="2117"/>
        <w:gridCol w:w="1163"/>
      </w:tblGrid>
      <w:tr w:rsidR="00CF502F" w:rsidRPr="0042689F" w:rsidTr="00942325">
        <w:tc>
          <w:tcPr>
            <w:tcW w:w="1685" w:type="dxa"/>
            <w:vMerge w:val="restart"/>
          </w:tcPr>
          <w:p w:rsidR="00CF502F" w:rsidRPr="0042689F" w:rsidRDefault="00CF502F" w:rsidP="00F32047">
            <w:pPr>
              <w:autoSpaceDE w:val="0"/>
              <w:autoSpaceDN w:val="0"/>
              <w:adjustRightInd w:val="0"/>
              <w:jc w:val="center"/>
              <w:rPr>
                <w:bCs/>
                <w:sz w:val="22"/>
                <w:szCs w:val="22"/>
              </w:rPr>
            </w:pPr>
            <w:r w:rsidRPr="0042689F">
              <w:rPr>
                <w:bCs/>
                <w:sz w:val="22"/>
                <w:szCs w:val="22"/>
              </w:rPr>
              <w:t>Lytis</w:t>
            </w:r>
          </w:p>
        </w:tc>
        <w:tc>
          <w:tcPr>
            <w:tcW w:w="7243" w:type="dxa"/>
            <w:gridSpan w:val="4"/>
          </w:tcPr>
          <w:p w:rsidR="00CF502F" w:rsidRPr="0042689F" w:rsidRDefault="00CF502F" w:rsidP="00F32047">
            <w:pPr>
              <w:autoSpaceDE w:val="0"/>
              <w:autoSpaceDN w:val="0"/>
              <w:adjustRightInd w:val="0"/>
              <w:jc w:val="center"/>
              <w:rPr>
                <w:bCs/>
                <w:sz w:val="22"/>
                <w:szCs w:val="22"/>
              </w:rPr>
            </w:pPr>
            <w:r w:rsidRPr="0042689F">
              <w:rPr>
                <w:bCs/>
                <w:sz w:val="22"/>
                <w:szCs w:val="22"/>
              </w:rPr>
              <w:t>Kiek kartų esi laikęsis(usi) dietos per pastaruosius 6 mėn.?</w:t>
            </w:r>
          </w:p>
        </w:tc>
        <w:tc>
          <w:tcPr>
            <w:tcW w:w="1187" w:type="dxa"/>
            <w:vMerge w:val="restart"/>
          </w:tcPr>
          <w:p w:rsidR="00CF502F" w:rsidRPr="0042689F" w:rsidRDefault="00CF502F" w:rsidP="00F32047">
            <w:pPr>
              <w:autoSpaceDE w:val="0"/>
              <w:autoSpaceDN w:val="0"/>
              <w:adjustRightInd w:val="0"/>
              <w:jc w:val="center"/>
              <w:rPr>
                <w:bCs/>
                <w:sz w:val="22"/>
                <w:szCs w:val="22"/>
              </w:rPr>
            </w:pPr>
            <w:r w:rsidRPr="0042689F">
              <w:rPr>
                <w:bCs/>
                <w:sz w:val="22"/>
                <w:szCs w:val="22"/>
              </w:rPr>
              <w:t>Viso</w:t>
            </w:r>
          </w:p>
        </w:tc>
      </w:tr>
      <w:tr w:rsidR="00CF502F" w:rsidRPr="0042689F" w:rsidTr="00942325">
        <w:tc>
          <w:tcPr>
            <w:tcW w:w="1685" w:type="dxa"/>
            <w:vMerge/>
          </w:tcPr>
          <w:p w:rsidR="00CF502F" w:rsidRPr="0042689F" w:rsidRDefault="00CF502F" w:rsidP="00F32047">
            <w:pPr>
              <w:autoSpaceDE w:val="0"/>
              <w:autoSpaceDN w:val="0"/>
              <w:adjustRightInd w:val="0"/>
              <w:jc w:val="center"/>
              <w:rPr>
                <w:bCs/>
                <w:sz w:val="22"/>
                <w:szCs w:val="22"/>
              </w:rPr>
            </w:pPr>
          </w:p>
        </w:tc>
        <w:tc>
          <w:tcPr>
            <w:tcW w:w="1686" w:type="dxa"/>
          </w:tcPr>
          <w:p w:rsidR="00CF502F" w:rsidRPr="0042689F" w:rsidRDefault="00CF502F" w:rsidP="00F32047">
            <w:pPr>
              <w:autoSpaceDE w:val="0"/>
              <w:autoSpaceDN w:val="0"/>
              <w:adjustRightInd w:val="0"/>
              <w:jc w:val="center"/>
              <w:rPr>
                <w:bCs/>
                <w:sz w:val="22"/>
                <w:szCs w:val="22"/>
              </w:rPr>
            </w:pPr>
            <w:r w:rsidRPr="0042689F">
              <w:rPr>
                <w:bCs/>
                <w:sz w:val="22"/>
                <w:szCs w:val="22"/>
              </w:rPr>
              <w:t>Niekada</w:t>
            </w:r>
          </w:p>
        </w:tc>
        <w:tc>
          <w:tcPr>
            <w:tcW w:w="1686" w:type="dxa"/>
          </w:tcPr>
          <w:p w:rsidR="00CF502F" w:rsidRPr="0042689F" w:rsidRDefault="00CF502F" w:rsidP="00F32047">
            <w:pPr>
              <w:autoSpaceDE w:val="0"/>
              <w:autoSpaceDN w:val="0"/>
              <w:adjustRightInd w:val="0"/>
              <w:jc w:val="center"/>
              <w:rPr>
                <w:bCs/>
                <w:sz w:val="22"/>
                <w:szCs w:val="22"/>
              </w:rPr>
            </w:pPr>
            <w:r w:rsidRPr="0042689F">
              <w:rPr>
                <w:bCs/>
                <w:sz w:val="22"/>
                <w:szCs w:val="22"/>
              </w:rPr>
              <w:t>Kartą</w:t>
            </w:r>
          </w:p>
        </w:tc>
        <w:tc>
          <w:tcPr>
            <w:tcW w:w="1686" w:type="dxa"/>
          </w:tcPr>
          <w:p w:rsidR="00CF502F" w:rsidRPr="0042689F" w:rsidRDefault="00CF502F" w:rsidP="00F32047">
            <w:pPr>
              <w:autoSpaceDE w:val="0"/>
              <w:autoSpaceDN w:val="0"/>
              <w:adjustRightInd w:val="0"/>
              <w:jc w:val="center"/>
              <w:rPr>
                <w:bCs/>
                <w:sz w:val="22"/>
                <w:szCs w:val="22"/>
              </w:rPr>
            </w:pPr>
            <w:r w:rsidRPr="0042689F">
              <w:rPr>
                <w:bCs/>
                <w:sz w:val="22"/>
                <w:szCs w:val="22"/>
              </w:rPr>
              <w:t>2-3 kartus</w:t>
            </w:r>
          </w:p>
        </w:tc>
        <w:tc>
          <w:tcPr>
            <w:tcW w:w="2185" w:type="dxa"/>
          </w:tcPr>
          <w:p w:rsidR="00CF502F" w:rsidRPr="0042689F" w:rsidRDefault="00CF502F" w:rsidP="00F32047">
            <w:pPr>
              <w:autoSpaceDE w:val="0"/>
              <w:autoSpaceDN w:val="0"/>
              <w:adjustRightInd w:val="0"/>
              <w:jc w:val="center"/>
              <w:rPr>
                <w:bCs/>
                <w:sz w:val="22"/>
                <w:szCs w:val="22"/>
              </w:rPr>
            </w:pPr>
            <w:r w:rsidRPr="0042689F">
              <w:rPr>
                <w:bCs/>
                <w:sz w:val="22"/>
                <w:szCs w:val="22"/>
              </w:rPr>
              <w:t>4 ir daugiau kartų</w:t>
            </w:r>
          </w:p>
        </w:tc>
        <w:tc>
          <w:tcPr>
            <w:tcW w:w="1187" w:type="dxa"/>
            <w:vMerge/>
          </w:tcPr>
          <w:p w:rsidR="00CF502F" w:rsidRPr="0042689F" w:rsidRDefault="00CF502F" w:rsidP="00F32047">
            <w:pPr>
              <w:autoSpaceDE w:val="0"/>
              <w:autoSpaceDN w:val="0"/>
              <w:adjustRightInd w:val="0"/>
              <w:jc w:val="center"/>
              <w:rPr>
                <w:bCs/>
                <w:sz w:val="22"/>
                <w:szCs w:val="22"/>
              </w:rPr>
            </w:pPr>
          </w:p>
        </w:tc>
      </w:tr>
      <w:tr w:rsidR="00CF502F" w:rsidRPr="0042689F" w:rsidTr="00942325">
        <w:tc>
          <w:tcPr>
            <w:tcW w:w="1685" w:type="dxa"/>
          </w:tcPr>
          <w:p w:rsidR="00CF502F" w:rsidRPr="0042689F" w:rsidRDefault="00CF502F" w:rsidP="00F32047">
            <w:pPr>
              <w:autoSpaceDE w:val="0"/>
              <w:autoSpaceDN w:val="0"/>
              <w:adjustRightInd w:val="0"/>
              <w:jc w:val="center"/>
              <w:rPr>
                <w:bCs/>
                <w:sz w:val="22"/>
                <w:szCs w:val="22"/>
              </w:rPr>
            </w:pPr>
            <w:r w:rsidRPr="0042689F">
              <w:rPr>
                <w:bCs/>
                <w:sz w:val="22"/>
                <w:szCs w:val="22"/>
              </w:rPr>
              <w:t>Vaikinai</w:t>
            </w:r>
          </w:p>
        </w:tc>
        <w:tc>
          <w:tcPr>
            <w:tcW w:w="1686" w:type="dxa"/>
          </w:tcPr>
          <w:p w:rsidR="00CF502F" w:rsidRPr="0042689F" w:rsidRDefault="00CF502F" w:rsidP="00F32047">
            <w:pPr>
              <w:autoSpaceDE w:val="0"/>
              <w:autoSpaceDN w:val="0"/>
              <w:adjustRightInd w:val="0"/>
              <w:jc w:val="center"/>
              <w:rPr>
                <w:bCs/>
                <w:sz w:val="22"/>
                <w:szCs w:val="22"/>
              </w:rPr>
            </w:pPr>
            <w:r w:rsidRPr="0042689F">
              <w:rPr>
                <w:bCs/>
                <w:sz w:val="22"/>
                <w:szCs w:val="22"/>
              </w:rPr>
              <w:t>103</w:t>
            </w:r>
          </w:p>
          <w:p w:rsidR="00CF502F" w:rsidRPr="0042689F" w:rsidRDefault="00CF502F" w:rsidP="00F32047">
            <w:pPr>
              <w:autoSpaceDE w:val="0"/>
              <w:autoSpaceDN w:val="0"/>
              <w:adjustRightInd w:val="0"/>
              <w:jc w:val="center"/>
              <w:rPr>
                <w:bCs/>
                <w:sz w:val="22"/>
                <w:szCs w:val="22"/>
              </w:rPr>
            </w:pPr>
            <w:r w:rsidRPr="0042689F">
              <w:rPr>
                <w:bCs/>
                <w:sz w:val="22"/>
                <w:szCs w:val="22"/>
              </w:rPr>
              <w:t>89,6%</w:t>
            </w:r>
          </w:p>
        </w:tc>
        <w:tc>
          <w:tcPr>
            <w:tcW w:w="1686" w:type="dxa"/>
          </w:tcPr>
          <w:p w:rsidR="00CF502F" w:rsidRPr="0042689F" w:rsidRDefault="00CF502F" w:rsidP="00F32047">
            <w:pPr>
              <w:autoSpaceDE w:val="0"/>
              <w:autoSpaceDN w:val="0"/>
              <w:adjustRightInd w:val="0"/>
              <w:jc w:val="center"/>
              <w:rPr>
                <w:bCs/>
                <w:sz w:val="22"/>
                <w:szCs w:val="22"/>
              </w:rPr>
            </w:pPr>
            <w:r w:rsidRPr="0042689F">
              <w:rPr>
                <w:bCs/>
                <w:sz w:val="22"/>
                <w:szCs w:val="22"/>
              </w:rPr>
              <w:t>7</w:t>
            </w:r>
          </w:p>
          <w:p w:rsidR="00CF502F" w:rsidRPr="0042689F" w:rsidRDefault="00CF502F" w:rsidP="00F32047">
            <w:pPr>
              <w:autoSpaceDE w:val="0"/>
              <w:autoSpaceDN w:val="0"/>
              <w:adjustRightInd w:val="0"/>
              <w:jc w:val="center"/>
              <w:rPr>
                <w:bCs/>
                <w:sz w:val="22"/>
                <w:szCs w:val="22"/>
              </w:rPr>
            </w:pPr>
            <w:r w:rsidRPr="0042689F">
              <w:rPr>
                <w:bCs/>
                <w:sz w:val="22"/>
                <w:szCs w:val="22"/>
              </w:rPr>
              <w:t>6,1%</w:t>
            </w:r>
          </w:p>
        </w:tc>
        <w:tc>
          <w:tcPr>
            <w:tcW w:w="1686" w:type="dxa"/>
          </w:tcPr>
          <w:p w:rsidR="00CF502F" w:rsidRPr="0042689F" w:rsidRDefault="00CF502F" w:rsidP="00F32047">
            <w:pPr>
              <w:autoSpaceDE w:val="0"/>
              <w:autoSpaceDN w:val="0"/>
              <w:adjustRightInd w:val="0"/>
              <w:jc w:val="center"/>
              <w:rPr>
                <w:bCs/>
                <w:sz w:val="22"/>
                <w:szCs w:val="22"/>
              </w:rPr>
            </w:pPr>
            <w:r w:rsidRPr="0042689F">
              <w:rPr>
                <w:bCs/>
                <w:sz w:val="22"/>
                <w:szCs w:val="22"/>
              </w:rPr>
              <w:t>2</w:t>
            </w:r>
          </w:p>
          <w:p w:rsidR="00CF502F" w:rsidRPr="0042689F" w:rsidRDefault="00CF502F" w:rsidP="00F32047">
            <w:pPr>
              <w:autoSpaceDE w:val="0"/>
              <w:autoSpaceDN w:val="0"/>
              <w:adjustRightInd w:val="0"/>
              <w:jc w:val="center"/>
              <w:rPr>
                <w:bCs/>
                <w:sz w:val="22"/>
                <w:szCs w:val="22"/>
              </w:rPr>
            </w:pPr>
            <w:r w:rsidRPr="0042689F">
              <w:rPr>
                <w:bCs/>
                <w:sz w:val="22"/>
                <w:szCs w:val="22"/>
              </w:rPr>
              <w:t>1,7%</w:t>
            </w:r>
          </w:p>
        </w:tc>
        <w:tc>
          <w:tcPr>
            <w:tcW w:w="2185" w:type="dxa"/>
          </w:tcPr>
          <w:p w:rsidR="00CF502F" w:rsidRPr="0042689F" w:rsidRDefault="00CF502F" w:rsidP="00F32047">
            <w:pPr>
              <w:autoSpaceDE w:val="0"/>
              <w:autoSpaceDN w:val="0"/>
              <w:adjustRightInd w:val="0"/>
              <w:jc w:val="center"/>
              <w:rPr>
                <w:bCs/>
                <w:sz w:val="22"/>
                <w:szCs w:val="22"/>
              </w:rPr>
            </w:pPr>
            <w:r w:rsidRPr="0042689F">
              <w:rPr>
                <w:bCs/>
                <w:sz w:val="22"/>
                <w:szCs w:val="22"/>
              </w:rPr>
              <w:t>3</w:t>
            </w:r>
          </w:p>
          <w:p w:rsidR="00CF502F" w:rsidRPr="0042689F" w:rsidRDefault="00CF502F" w:rsidP="00F32047">
            <w:pPr>
              <w:autoSpaceDE w:val="0"/>
              <w:autoSpaceDN w:val="0"/>
              <w:adjustRightInd w:val="0"/>
              <w:jc w:val="center"/>
              <w:rPr>
                <w:bCs/>
                <w:sz w:val="22"/>
                <w:szCs w:val="22"/>
              </w:rPr>
            </w:pPr>
            <w:r w:rsidRPr="0042689F">
              <w:rPr>
                <w:bCs/>
                <w:sz w:val="22"/>
                <w:szCs w:val="22"/>
              </w:rPr>
              <w:t>2,6%</w:t>
            </w:r>
          </w:p>
        </w:tc>
        <w:tc>
          <w:tcPr>
            <w:tcW w:w="1187" w:type="dxa"/>
          </w:tcPr>
          <w:p w:rsidR="00CF502F" w:rsidRPr="0042689F" w:rsidRDefault="00CF502F" w:rsidP="00F32047">
            <w:pPr>
              <w:autoSpaceDE w:val="0"/>
              <w:autoSpaceDN w:val="0"/>
              <w:adjustRightInd w:val="0"/>
              <w:jc w:val="center"/>
              <w:rPr>
                <w:bCs/>
                <w:sz w:val="22"/>
                <w:szCs w:val="22"/>
              </w:rPr>
            </w:pPr>
            <w:r w:rsidRPr="0042689F">
              <w:rPr>
                <w:bCs/>
                <w:sz w:val="22"/>
                <w:szCs w:val="22"/>
              </w:rPr>
              <w:t>115</w:t>
            </w:r>
          </w:p>
          <w:p w:rsidR="00CF502F" w:rsidRPr="0042689F" w:rsidRDefault="00CF502F" w:rsidP="00F32047">
            <w:pPr>
              <w:autoSpaceDE w:val="0"/>
              <w:autoSpaceDN w:val="0"/>
              <w:adjustRightInd w:val="0"/>
              <w:jc w:val="center"/>
              <w:rPr>
                <w:bCs/>
                <w:sz w:val="22"/>
                <w:szCs w:val="22"/>
              </w:rPr>
            </w:pPr>
            <w:r w:rsidRPr="0042689F">
              <w:rPr>
                <w:bCs/>
                <w:sz w:val="22"/>
                <w:szCs w:val="22"/>
              </w:rPr>
              <w:t>100%</w:t>
            </w:r>
          </w:p>
        </w:tc>
      </w:tr>
      <w:tr w:rsidR="00CF502F" w:rsidRPr="0042689F" w:rsidTr="00942325">
        <w:tc>
          <w:tcPr>
            <w:tcW w:w="1685" w:type="dxa"/>
          </w:tcPr>
          <w:p w:rsidR="00CF502F" w:rsidRPr="0042689F" w:rsidRDefault="00CF502F" w:rsidP="00F32047">
            <w:pPr>
              <w:autoSpaceDE w:val="0"/>
              <w:autoSpaceDN w:val="0"/>
              <w:adjustRightInd w:val="0"/>
              <w:jc w:val="center"/>
              <w:rPr>
                <w:bCs/>
                <w:sz w:val="22"/>
                <w:szCs w:val="22"/>
              </w:rPr>
            </w:pPr>
            <w:r w:rsidRPr="0042689F">
              <w:rPr>
                <w:bCs/>
                <w:sz w:val="22"/>
                <w:szCs w:val="22"/>
              </w:rPr>
              <w:t>Merginos</w:t>
            </w:r>
          </w:p>
        </w:tc>
        <w:tc>
          <w:tcPr>
            <w:tcW w:w="1686" w:type="dxa"/>
          </w:tcPr>
          <w:p w:rsidR="00CF502F" w:rsidRPr="0042689F" w:rsidRDefault="00CF502F" w:rsidP="00F32047">
            <w:pPr>
              <w:autoSpaceDE w:val="0"/>
              <w:autoSpaceDN w:val="0"/>
              <w:adjustRightInd w:val="0"/>
              <w:jc w:val="center"/>
              <w:rPr>
                <w:bCs/>
                <w:sz w:val="22"/>
                <w:szCs w:val="22"/>
              </w:rPr>
            </w:pPr>
            <w:r w:rsidRPr="0042689F">
              <w:rPr>
                <w:bCs/>
                <w:sz w:val="22"/>
                <w:szCs w:val="22"/>
              </w:rPr>
              <w:t>40</w:t>
            </w:r>
          </w:p>
          <w:p w:rsidR="00CF502F" w:rsidRPr="0042689F" w:rsidRDefault="00CF502F" w:rsidP="00F32047">
            <w:pPr>
              <w:autoSpaceDE w:val="0"/>
              <w:autoSpaceDN w:val="0"/>
              <w:adjustRightInd w:val="0"/>
              <w:jc w:val="center"/>
              <w:rPr>
                <w:bCs/>
                <w:sz w:val="22"/>
                <w:szCs w:val="22"/>
              </w:rPr>
            </w:pPr>
            <w:r w:rsidRPr="0042689F">
              <w:rPr>
                <w:bCs/>
                <w:sz w:val="22"/>
                <w:szCs w:val="22"/>
              </w:rPr>
              <w:t>51,9%</w:t>
            </w:r>
          </w:p>
        </w:tc>
        <w:tc>
          <w:tcPr>
            <w:tcW w:w="1686" w:type="dxa"/>
          </w:tcPr>
          <w:p w:rsidR="00CF502F" w:rsidRPr="0042689F" w:rsidRDefault="00CF502F" w:rsidP="00F32047">
            <w:pPr>
              <w:autoSpaceDE w:val="0"/>
              <w:autoSpaceDN w:val="0"/>
              <w:adjustRightInd w:val="0"/>
              <w:jc w:val="center"/>
              <w:rPr>
                <w:bCs/>
                <w:sz w:val="22"/>
                <w:szCs w:val="22"/>
              </w:rPr>
            </w:pPr>
            <w:r w:rsidRPr="0042689F">
              <w:rPr>
                <w:bCs/>
                <w:sz w:val="22"/>
                <w:szCs w:val="22"/>
              </w:rPr>
              <w:t>18</w:t>
            </w:r>
          </w:p>
          <w:p w:rsidR="00CF502F" w:rsidRPr="0042689F" w:rsidRDefault="00CF502F" w:rsidP="00F32047">
            <w:pPr>
              <w:autoSpaceDE w:val="0"/>
              <w:autoSpaceDN w:val="0"/>
              <w:adjustRightInd w:val="0"/>
              <w:jc w:val="center"/>
              <w:rPr>
                <w:bCs/>
                <w:sz w:val="22"/>
                <w:szCs w:val="22"/>
              </w:rPr>
            </w:pPr>
            <w:r w:rsidRPr="0042689F">
              <w:rPr>
                <w:bCs/>
                <w:sz w:val="22"/>
                <w:szCs w:val="22"/>
              </w:rPr>
              <w:t>23,4%</w:t>
            </w:r>
          </w:p>
        </w:tc>
        <w:tc>
          <w:tcPr>
            <w:tcW w:w="1686" w:type="dxa"/>
          </w:tcPr>
          <w:p w:rsidR="00CF502F" w:rsidRPr="0042689F" w:rsidRDefault="00CF502F" w:rsidP="00F32047">
            <w:pPr>
              <w:autoSpaceDE w:val="0"/>
              <w:autoSpaceDN w:val="0"/>
              <w:adjustRightInd w:val="0"/>
              <w:jc w:val="center"/>
              <w:rPr>
                <w:bCs/>
                <w:sz w:val="22"/>
                <w:szCs w:val="22"/>
              </w:rPr>
            </w:pPr>
            <w:r w:rsidRPr="0042689F">
              <w:rPr>
                <w:bCs/>
                <w:sz w:val="22"/>
                <w:szCs w:val="22"/>
              </w:rPr>
              <w:t>12</w:t>
            </w:r>
          </w:p>
          <w:p w:rsidR="00CF502F" w:rsidRPr="0042689F" w:rsidRDefault="00CF502F" w:rsidP="00F32047">
            <w:pPr>
              <w:autoSpaceDE w:val="0"/>
              <w:autoSpaceDN w:val="0"/>
              <w:adjustRightInd w:val="0"/>
              <w:jc w:val="center"/>
              <w:rPr>
                <w:bCs/>
                <w:sz w:val="22"/>
                <w:szCs w:val="22"/>
              </w:rPr>
            </w:pPr>
            <w:r w:rsidRPr="0042689F">
              <w:rPr>
                <w:bCs/>
                <w:sz w:val="22"/>
                <w:szCs w:val="22"/>
              </w:rPr>
              <w:t>15,6%</w:t>
            </w:r>
          </w:p>
        </w:tc>
        <w:tc>
          <w:tcPr>
            <w:tcW w:w="2185" w:type="dxa"/>
          </w:tcPr>
          <w:p w:rsidR="00CF502F" w:rsidRPr="0042689F" w:rsidRDefault="00CF502F" w:rsidP="00F32047">
            <w:pPr>
              <w:autoSpaceDE w:val="0"/>
              <w:autoSpaceDN w:val="0"/>
              <w:adjustRightInd w:val="0"/>
              <w:jc w:val="center"/>
              <w:rPr>
                <w:bCs/>
                <w:sz w:val="22"/>
                <w:szCs w:val="22"/>
              </w:rPr>
            </w:pPr>
            <w:r w:rsidRPr="0042689F">
              <w:rPr>
                <w:bCs/>
                <w:sz w:val="22"/>
                <w:szCs w:val="22"/>
              </w:rPr>
              <w:t>7</w:t>
            </w:r>
          </w:p>
          <w:p w:rsidR="00CF502F" w:rsidRPr="0042689F" w:rsidRDefault="00CF502F" w:rsidP="00F32047">
            <w:pPr>
              <w:autoSpaceDE w:val="0"/>
              <w:autoSpaceDN w:val="0"/>
              <w:adjustRightInd w:val="0"/>
              <w:jc w:val="center"/>
              <w:rPr>
                <w:bCs/>
                <w:sz w:val="22"/>
                <w:szCs w:val="22"/>
              </w:rPr>
            </w:pPr>
            <w:r w:rsidRPr="0042689F">
              <w:rPr>
                <w:bCs/>
                <w:sz w:val="22"/>
                <w:szCs w:val="22"/>
              </w:rPr>
              <w:t>9,1%</w:t>
            </w:r>
          </w:p>
        </w:tc>
        <w:tc>
          <w:tcPr>
            <w:tcW w:w="1187" w:type="dxa"/>
          </w:tcPr>
          <w:p w:rsidR="00CF502F" w:rsidRPr="0042689F" w:rsidRDefault="00CF502F" w:rsidP="00F32047">
            <w:pPr>
              <w:autoSpaceDE w:val="0"/>
              <w:autoSpaceDN w:val="0"/>
              <w:adjustRightInd w:val="0"/>
              <w:jc w:val="center"/>
              <w:rPr>
                <w:bCs/>
                <w:sz w:val="22"/>
                <w:szCs w:val="22"/>
              </w:rPr>
            </w:pPr>
            <w:r w:rsidRPr="0042689F">
              <w:rPr>
                <w:bCs/>
                <w:sz w:val="22"/>
                <w:szCs w:val="22"/>
              </w:rPr>
              <w:t>77</w:t>
            </w:r>
          </w:p>
          <w:p w:rsidR="00CF502F" w:rsidRPr="0042689F" w:rsidRDefault="00CF502F" w:rsidP="00F32047">
            <w:pPr>
              <w:autoSpaceDE w:val="0"/>
              <w:autoSpaceDN w:val="0"/>
              <w:adjustRightInd w:val="0"/>
              <w:jc w:val="center"/>
              <w:rPr>
                <w:bCs/>
                <w:sz w:val="22"/>
                <w:szCs w:val="22"/>
              </w:rPr>
            </w:pPr>
            <w:r w:rsidRPr="0042689F">
              <w:rPr>
                <w:bCs/>
                <w:sz w:val="22"/>
                <w:szCs w:val="22"/>
              </w:rPr>
              <w:t>100%</w:t>
            </w:r>
          </w:p>
        </w:tc>
      </w:tr>
      <w:tr w:rsidR="00CF502F" w:rsidRPr="0042689F" w:rsidTr="00C304C0">
        <w:trPr>
          <w:trHeight w:val="602"/>
        </w:trPr>
        <w:tc>
          <w:tcPr>
            <w:tcW w:w="1685" w:type="dxa"/>
          </w:tcPr>
          <w:p w:rsidR="00CF502F" w:rsidRPr="0042689F" w:rsidRDefault="00CF502F" w:rsidP="00F32047">
            <w:pPr>
              <w:autoSpaceDE w:val="0"/>
              <w:autoSpaceDN w:val="0"/>
              <w:adjustRightInd w:val="0"/>
              <w:jc w:val="center"/>
              <w:rPr>
                <w:bCs/>
                <w:sz w:val="22"/>
                <w:szCs w:val="22"/>
              </w:rPr>
            </w:pPr>
            <w:r w:rsidRPr="0042689F">
              <w:rPr>
                <w:bCs/>
                <w:sz w:val="22"/>
                <w:szCs w:val="22"/>
              </w:rPr>
              <w:t>Viso</w:t>
            </w:r>
          </w:p>
        </w:tc>
        <w:tc>
          <w:tcPr>
            <w:tcW w:w="1686" w:type="dxa"/>
          </w:tcPr>
          <w:p w:rsidR="00CF502F" w:rsidRPr="0042689F" w:rsidRDefault="00CF502F" w:rsidP="00F32047">
            <w:pPr>
              <w:autoSpaceDE w:val="0"/>
              <w:autoSpaceDN w:val="0"/>
              <w:adjustRightInd w:val="0"/>
              <w:jc w:val="center"/>
              <w:rPr>
                <w:bCs/>
                <w:sz w:val="22"/>
                <w:szCs w:val="22"/>
              </w:rPr>
            </w:pPr>
            <w:r w:rsidRPr="0042689F">
              <w:rPr>
                <w:bCs/>
                <w:sz w:val="22"/>
                <w:szCs w:val="22"/>
              </w:rPr>
              <w:t>143</w:t>
            </w:r>
          </w:p>
          <w:p w:rsidR="00CF502F" w:rsidRPr="0042689F" w:rsidRDefault="00CF502F" w:rsidP="00F32047">
            <w:pPr>
              <w:autoSpaceDE w:val="0"/>
              <w:autoSpaceDN w:val="0"/>
              <w:adjustRightInd w:val="0"/>
              <w:jc w:val="center"/>
              <w:rPr>
                <w:bCs/>
                <w:sz w:val="22"/>
                <w:szCs w:val="22"/>
              </w:rPr>
            </w:pPr>
            <w:r w:rsidRPr="0042689F">
              <w:rPr>
                <w:bCs/>
                <w:sz w:val="22"/>
                <w:szCs w:val="22"/>
              </w:rPr>
              <w:t>74,5%</w:t>
            </w:r>
          </w:p>
        </w:tc>
        <w:tc>
          <w:tcPr>
            <w:tcW w:w="1686" w:type="dxa"/>
          </w:tcPr>
          <w:p w:rsidR="00CF502F" w:rsidRPr="0042689F" w:rsidRDefault="00CF502F" w:rsidP="00F32047">
            <w:pPr>
              <w:autoSpaceDE w:val="0"/>
              <w:autoSpaceDN w:val="0"/>
              <w:adjustRightInd w:val="0"/>
              <w:jc w:val="center"/>
              <w:rPr>
                <w:bCs/>
                <w:sz w:val="22"/>
                <w:szCs w:val="22"/>
              </w:rPr>
            </w:pPr>
            <w:r w:rsidRPr="0042689F">
              <w:rPr>
                <w:bCs/>
                <w:sz w:val="22"/>
                <w:szCs w:val="22"/>
              </w:rPr>
              <w:t>25</w:t>
            </w:r>
          </w:p>
          <w:p w:rsidR="00CF502F" w:rsidRPr="0042689F" w:rsidRDefault="00CF502F" w:rsidP="00F32047">
            <w:pPr>
              <w:autoSpaceDE w:val="0"/>
              <w:autoSpaceDN w:val="0"/>
              <w:adjustRightInd w:val="0"/>
              <w:jc w:val="center"/>
              <w:rPr>
                <w:bCs/>
                <w:sz w:val="22"/>
                <w:szCs w:val="22"/>
              </w:rPr>
            </w:pPr>
            <w:r w:rsidRPr="0042689F">
              <w:rPr>
                <w:bCs/>
                <w:sz w:val="22"/>
                <w:szCs w:val="22"/>
              </w:rPr>
              <w:t>13,0%</w:t>
            </w:r>
          </w:p>
        </w:tc>
        <w:tc>
          <w:tcPr>
            <w:tcW w:w="1686" w:type="dxa"/>
          </w:tcPr>
          <w:p w:rsidR="00CF502F" w:rsidRPr="0042689F" w:rsidRDefault="00CF502F" w:rsidP="00F32047">
            <w:pPr>
              <w:autoSpaceDE w:val="0"/>
              <w:autoSpaceDN w:val="0"/>
              <w:adjustRightInd w:val="0"/>
              <w:jc w:val="center"/>
              <w:rPr>
                <w:bCs/>
                <w:sz w:val="22"/>
                <w:szCs w:val="22"/>
              </w:rPr>
            </w:pPr>
            <w:r w:rsidRPr="0042689F">
              <w:rPr>
                <w:bCs/>
                <w:sz w:val="22"/>
                <w:szCs w:val="22"/>
              </w:rPr>
              <w:t>14</w:t>
            </w:r>
          </w:p>
          <w:p w:rsidR="00CF502F" w:rsidRPr="0042689F" w:rsidRDefault="00CF502F" w:rsidP="00F32047">
            <w:pPr>
              <w:autoSpaceDE w:val="0"/>
              <w:autoSpaceDN w:val="0"/>
              <w:adjustRightInd w:val="0"/>
              <w:jc w:val="center"/>
              <w:rPr>
                <w:bCs/>
                <w:sz w:val="22"/>
                <w:szCs w:val="22"/>
              </w:rPr>
            </w:pPr>
            <w:r w:rsidRPr="0042689F">
              <w:rPr>
                <w:bCs/>
                <w:sz w:val="22"/>
                <w:szCs w:val="22"/>
              </w:rPr>
              <w:t>7,3%</w:t>
            </w:r>
          </w:p>
        </w:tc>
        <w:tc>
          <w:tcPr>
            <w:tcW w:w="2185" w:type="dxa"/>
          </w:tcPr>
          <w:p w:rsidR="00CF502F" w:rsidRPr="0042689F" w:rsidRDefault="00CF502F" w:rsidP="00F32047">
            <w:pPr>
              <w:autoSpaceDE w:val="0"/>
              <w:autoSpaceDN w:val="0"/>
              <w:adjustRightInd w:val="0"/>
              <w:jc w:val="center"/>
              <w:rPr>
                <w:bCs/>
                <w:sz w:val="22"/>
                <w:szCs w:val="22"/>
              </w:rPr>
            </w:pPr>
            <w:r w:rsidRPr="0042689F">
              <w:rPr>
                <w:bCs/>
                <w:sz w:val="22"/>
                <w:szCs w:val="22"/>
              </w:rPr>
              <w:t>10</w:t>
            </w:r>
          </w:p>
          <w:p w:rsidR="00CF502F" w:rsidRPr="0042689F" w:rsidRDefault="00CF502F" w:rsidP="00F32047">
            <w:pPr>
              <w:autoSpaceDE w:val="0"/>
              <w:autoSpaceDN w:val="0"/>
              <w:adjustRightInd w:val="0"/>
              <w:jc w:val="center"/>
              <w:rPr>
                <w:bCs/>
                <w:sz w:val="22"/>
                <w:szCs w:val="22"/>
              </w:rPr>
            </w:pPr>
            <w:r w:rsidRPr="0042689F">
              <w:rPr>
                <w:bCs/>
                <w:sz w:val="22"/>
                <w:szCs w:val="22"/>
              </w:rPr>
              <w:t>5,2%</w:t>
            </w:r>
          </w:p>
        </w:tc>
        <w:tc>
          <w:tcPr>
            <w:tcW w:w="1187" w:type="dxa"/>
          </w:tcPr>
          <w:p w:rsidR="00CF502F" w:rsidRPr="0042689F" w:rsidRDefault="00CF502F" w:rsidP="00F32047">
            <w:pPr>
              <w:autoSpaceDE w:val="0"/>
              <w:autoSpaceDN w:val="0"/>
              <w:adjustRightInd w:val="0"/>
              <w:jc w:val="center"/>
              <w:rPr>
                <w:bCs/>
                <w:sz w:val="22"/>
                <w:szCs w:val="22"/>
              </w:rPr>
            </w:pPr>
            <w:r w:rsidRPr="0042689F">
              <w:rPr>
                <w:bCs/>
                <w:sz w:val="22"/>
                <w:szCs w:val="22"/>
              </w:rPr>
              <w:t>192</w:t>
            </w:r>
          </w:p>
          <w:p w:rsidR="00CF502F" w:rsidRPr="0042689F" w:rsidRDefault="00CF502F" w:rsidP="00F32047">
            <w:pPr>
              <w:autoSpaceDE w:val="0"/>
              <w:autoSpaceDN w:val="0"/>
              <w:adjustRightInd w:val="0"/>
              <w:jc w:val="center"/>
              <w:rPr>
                <w:bCs/>
                <w:sz w:val="22"/>
                <w:szCs w:val="22"/>
              </w:rPr>
            </w:pPr>
            <w:r w:rsidRPr="0042689F">
              <w:rPr>
                <w:bCs/>
                <w:sz w:val="22"/>
                <w:szCs w:val="22"/>
              </w:rPr>
              <w:t>100%</w:t>
            </w:r>
          </w:p>
        </w:tc>
      </w:tr>
      <w:tr w:rsidR="00CF502F" w:rsidRPr="0042689F" w:rsidTr="00942325">
        <w:tc>
          <w:tcPr>
            <w:tcW w:w="10115" w:type="dxa"/>
            <w:gridSpan w:val="6"/>
          </w:tcPr>
          <w:p w:rsidR="00CF502F" w:rsidRPr="0042689F" w:rsidRDefault="00CF502F" w:rsidP="00F32047">
            <w:pPr>
              <w:autoSpaceDE w:val="0"/>
              <w:autoSpaceDN w:val="0"/>
              <w:adjustRightInd w:val="0"/>
              <w:jc w:val="right"/>
              <w:rPr>
                <w:bCs/>
                <w:sz w:val="22"/>
                <w:szCs w:val="22"/>
              </w:rPr>
            </w:pPr>
            <w:r w:rsidRPr="0042689F">
              <w:rPr>
                <w:bCs/>
                <w:color w:val="000000"/>
                <w:sz w:val="22"/>
                <w:szCs w:val="22"/>
              </w:rPr>
              <w:t xml:space="preserve">χ²=35,196, df=3, </w:t>
            </w:r>
            <w:r w:rsidRPr="0042689F">
              <w:rPr>
                <w:b/>
                <w:bCs/>
                <w:color w:val="000000"/>
                <w:sz w:val="22"/>
                <w:szCs w:val="22"/>
              </w:rPr>
              <w:t>p=0,0001</w:t>
            </w:r>
          </w:p>
        </w:tc>
      </w:tr>
    </w:tbl>
    <w:p w:rsidR="00F32047" w:rsidRDefault="00F32047" w:rsidP="00F32047">
      <w:pPr>
        <w:autoSpaceDE w:val="0"/>
        <w:autoSpaceDN w:val="0"/>
        <w:adjustRightInd w:val="0"/>
        <w:spacing w:line="360" w:lineRule="auto"/>
        <w:jc w:val="both"/>
        <w:rPr>
          <w:bCs/>
        </w:rPr>
      </w:pPr>
      <w:r>
        <w:rPr>
          <w:bCs/>
        </w:rPr>
        <w:tab/>
      </w:r>
      <w:r>
        <w:rPr>
          <w:bCs/>
        </w:rPr>
        <w:tab/>
      </w:r>
    </w:p>
    <w:p w:rsidR="00CF502F" w:rsidRPr="0042689F" w:rsidRDefault="00CF502F" w:rsidP="00F32047">
      <w:pPr>
        <w:autoSpaceDE w:val="0"/>
        <w:autoSpaceDN w:val="0"/>
        <w:adjustRightInd w:val="0"/>
        <w:spacing w:line="360" w:lineRule="auto"/>
        <w:ind w:firstLine="720"/>
        <w:jc w:val="both"/>
        <w:rPr>
          <w:bCs/>
        </w:rPr>
      </w:pPr>
      <w:r w:rsidRPr="0042689F">
        <w:rPr>
          <w:bCs/>
        </w:rPr>
        <w:t xml:space="preserve"> 4 lentelėje pateikti duomenys rodo, kad merginos yra labiau linkusios laikytis dietos, tai nors kartą </w:t>
      </w:r>
      <w:r w:rsidR="00E45C20">
        <w:rPr>
          <w:bCs/>
        </w:rPr>
        <w:t xml:space="preserve">per pastaruosius </w:t>
      </w:r>
      <w:r w:rsidR="00E45C20">
        <w:rPr>
          <w:bCs/>
          <w:lang w:val="en-US"/>
        </w:rPr>
        <w:t>6 m</w:t>
      </w:r>
      <w:r w:rsidR="00E45C20">
        <w:rPr>
          <w:bCs/>
        </w:rPr>
        <w:t>ėn. ir dažniau</w:t>
      </w:r>
      <w:r w:rsidR="00C304C0">
        <w:rPr>
          <w:bCs/>
        </w:rPr>
        <w:t xml:space="preserve"> </w:t>
      </w:r>
      <w:r w:rsidRPr="0042689F">
        <w:rPr>
          <w:bCs/>
        </w:rPr>
        <w:t xml:space="preserve">yra dariusios  48,1 % merginų ir tik  10,4%  vaikinų. 89,6 % vaikinų ir 51,9 % merginų niekada nėra to darę. Kaip rodo analizės duomenys, toks merginų elgesys mitybos srityje gali kelti didesnę riziką sveikatai,  nes nustatytas  skirtumas tarp grupių yra statistiškai reikšmingas  (p&lt;0,001). </w:t>
      </w:r>
    </w:p>
    <w:p w:rsidR="00CF502F" w:rsidRPr="0042689F" w:rsidRDefault="00CF502F" w:rsidP="00CF502F">
      <w:pPr>
        <w:autoSpaceDE w:val="0"/>
        <w:autoSpaceDN w:val="0"/>
        <w:adjustRightInd w:val="0"/>
        <w:jc w:val="both"/>
        <w:rPr>
          <w:bCs/>
        </w:rPr>
      </w:pPr>
    </w:p>
    <w:p w:rsidR="00CF502F" w:rsidRPr="0042689F" w:rsidRDefault="00CF502F" w:rsidP="00CF502F">
      <w:pPr>
        <w:autoSpaceDE w:val="0"/>
        <w:autoSpaceDN w:val="0"/>
        <w:adjustRightInd w:val="0"/>
        <w:jc w:val="both"/>
        <w:rPr>
          <w:bCs/>
        </w:rPr>
      </w:pPr>
      <w:r w:rsidRPr="0042689F">
        <w:rPr>
          <w:bCs/>
        </w:rPr>
        <w:t>5 lentelė. Atsakymo į klausimą apie lytinių santykių turėjimą palyginimas vaikinų ir merginų grupėse (absoliutus skaičius, procentai).</w:t>
      </w:r>
    </w:p>
    <w:tbl>
      <w:tblPr>
        <w:tblStyle w:val="TableGrid"/>
        <w:tblW w:w="0" w:type="auto"/>
        <w:tblLook w:val="01E0"/>
      </w:tblPr>
      <w:tblGrid>
        <w:gridCol w:w="2470"/>
        <w:gridCol w:w="2462"/>
        <w:gridCol w:w="2462"/>
        <w:gridCol w:w="2460"/>
      </w:tblGrid>
      <w:tr w:rsidR="00CF502F" w:rsidRPr="0042689F" w:rsidTr="00942325">
        <w:tc>
          <w:tcPr>
            <w:tcW w:w="2528" w:type="dxa"/>
            <w:vMerge w:val="restart"/>
          </w:tcPr>
          <w:p w:rsidR="00CF502F" w:rsidRPr="0042689F" w:rsidRDefault="00CF502F" w:rsidP="00F32047">
            <w:pPr>
              <w:autoSpaceDE w:val="0"/>
              <w:autoSpaceDN w:val="0"/>
              <w:adjustRightInd w:val="0"/>
              <w:jc w:val="center"/>
              <w:rPr>
                <w:bCs/>
                <w:sz w:val="22"/>
                <w:szCs w:val="22"/>
              </w:rPr>
            </w:pPr>
            <w:r w:rsidRPr="0042689F">
              <w:rPr>
                <w:bCs/>
                <w:sz w:val="22"/>
                <w:szCs w:val="22"/>
              </w:rPr>
              <w:t>Lytis</w:t>
            </w:r>
          </w:p>
        </w:tc>
        <w:tc>
          <w:tcPr>
            <w:tcW w:w="5058" w:type="dxa"/>
            <w:gridSpan w:val="2"/>
          </w:tcPr>
          <w:p w:rsidR="00CF502F" w:rsidRPr="0042689F" w:rsidRDefault="00CF502F" w:rsidP="00F32047">
            <w:pPr>
              <w:autoSpaceDE w:val="0"/>
              <w:autoSpaceDN w:val="0"/>
              <w:adjustRightInd w:val="0"/>
              <w:jc w:val="center"/>
              <w:rPr>
                <w:bCs/>
                <w:sz w:val="22"/>
                <w:szCs w:val="22"/>
              </w:rPr>
            </w:pPr>
            <w:r w:rsidRPr="0042689F">
              <w:rPr>
                <w:bCs/>
                <w:sz w:val="22"/>
                <w:szCs w:val="22"/>
              </w:rPr>
              <w:t>Ar esi turėjęs lytinių sa</w:t>
            </w:r>
            <w:r>
              <w:rPr>
                <w:bCs/>
                <w:sz w:val="22"/>
                <w:szCs w:val="22"/>
              </w:rPr>
              <w:t>n</w:t>
            </w:r>
            <w:r w:rsidRPr="0042689F">
              <w:rPr>
                <w:bCs/>
                <w:sz w:val="22"/>
                <w:szCs w:val="22"/>
              </w:rPr>
              <w:t>tykių?</w:t>
            </w:r>
          </w:p>
        </w:tc>
        <w:tc>
          <w:tcPr>
            <w:tcW w:w="2529" w:type="dxa"/>
            <w:vMerge w:val="restart"/>
          </w:tcPr>
          <w:p w:rsidR="00CF502F" w:rsidRPr="0042689F" w:rsidRDefault="00CF502F" w:rsidP="00F32047">
            <w:pPr>
              <w:autoSpaceDE w:val="0"/>
              <w:autoSpaceDN w:val="0"/>
              <w:adjustRightInd w:val="0"/>
              <w:jc w:val="center"/>
              <w:rPr>
                <w:bCs/>
                <w:sz w:val="22"/>
                <w:szCs w:val="22"/>
              </w:rPr>
            </w:pPr>
            <w:r w:rsidRPr="0042689F">
              <w:rPr>
                <w:bCs/>
                <w:sz w:val="22"/>
                <w:szCs w:val="22"/>
              </w:rPr>
              <w:t>Viso</w:t>
            </w:r>
          </w:p>
        </w:tc>
      </w:tr>
      <w:tr w:rsidR="00CF502F" w:rsidRPr="0042689F" w:rsidTr="00942325">
        <w:tc>
          <w:tcPr>
            <w:tcW w:w="2528" w:type="dxa"/>
            <w:vMerge/>
          </w:tcPr>
          <w:p w:rsidR="00CF502F" w:rsidRPr="0042689F" w:rsidRDefault="00CF502F" w:rsidP="00F32047">
            <w:pPr>
              <w:autoSpaceDE w:val="0"/>
              <w:autoSpaceDN w:val="0"/>
              <w:adjustRightInd w:val="0"/>
              <w:jc w:val="center"/>
              <w:rPr>
                <w:bCs/>
                <w:sz w:val="22"/>
                <w:szCs w:val="22"/>
              </w:rPr>
            </w:pPr>
          </w:p>
        </w:tc>
        <w:tc>
          <w:tcPr>
            <w:tcW w:w="2529" w:type="dxa"/>
          </w:tcPr>
          <w:p w:rsidR="00CF502F" w:rsidRPr="0042689F" w:rsidRDefault="00CF502F" w:rsidP="00F32047">
            <w:pPr>
              <w:autoSpaceDE w:val="0"/>
              <w:autoSpaceDN w:val="0"/>
              <w:adjustRightInd w:val="0"/>
              <w:jc w:val="center"/>
              <w:rPr>
                <w:bCs/>
                <w:sz w:val="22"/>
                <w:szCs w:val="22"/>
              </w:rPr>
            </w:pPr>
            <w:r w:rsidRPr="0042689F">
              <w:rPr>
                <w:bCs/>
                <w:sz w:val="22"/>
                <w:szCs w:val="22"/>
              </w:rPr>
              <w:t>Ne</w:t>
            </w:r>
          </w:p>
        </w:tc>
        <w:tc>
          <w:tcPr>
            <w:tcW w:w="2529" w:type="dxa"/>
          </w:tcPr>
          <w:p w:rsidR="00CF502F" w:rsidRPr="0042689F" w:rsidRDefault="00CF502F" w:rsidP="00F32047">
            <w:pPr>
              <w:autoSpaceDE w:val="0"/>
              <w:autoSpaceDN w:val="0"/>
              <w:adjustRightInd w:val="0"/>
              <w:jc w:val="center"/>
              <w:rPr>
                <w:bCs/>
                <w:sz w:val="22"/>
                <w:szCs w:val="22"/>
              </w:rPr>
            </w:pPr>
            <w:r w:rsidRPr="0042689F">
              <w:rPr>
                <w:bCs/>
                <w:sz w:val="22"/>
                <w:szCs w:val="22"/>
              </w:rPr>
              <w:t>Taip</w:t>
            </w:r>
          </w:p>
        </w:tc>
        <w:tc>
          <w:tcPr>
            <w:tcW w:w="2529" w:type="dxa"/>
            <w:vMerge/>
          </w:tcPr>
          <w:p w:rsidR="00CF502F" w:rsidRPr="0042689F" w:rsidRDefault="00CF502F" w:rsidP="00F32047">
            <w:pPr>
              <w:autoSpaceDE w:val="0"/>
              <w:autoSpaceDN w:val="0"/>
              <w:adjustRightInd w:val="0"/>
              <w:jc w:val="center"/>
              <w:rPr>
                <w:bCs/>
                <w:sz w:val="22"/>
                <w:szCs w:val="22"/>
              </w:rPr>
            </w:pPr>
          </w:p>
        </w:tc>
      </w:tr>
      <w:tr w:rsidR="00CF502F" w:rsidRPr="0042689F" w:rsidTr="00942325">
        <w:tc>
          <w:tcPr>
            <w:tcW w:w="2528" w:type="dxa"/>
          </w:tcPr>
          <w:p w:rsidR="00CF502F" w:rsidRPr="0042689F" w:rsidRDefault="00CF502F" w:rsidP="00F32047">
            <w:pPr>
              <w:autoSpaceDE w:val="0"/>
              <w:autoSpaceDN w:val="0"/>
              <w:adjustRightInd w:val="0"/>
              <w:jc w:val="center"/>
              <w:rPr>
                <w:bCs/>
                <w:sz w:val="22"/>
                <w:szCs w:val="22"/>
              </w:rPr>
            </w:pPr>
            <w:r w:rsidRPr="0042689F">
              <w:rPr>
                <w:bCs/>
                <w:sz w:val="22"/>
                <w:szCs w:val="22"/>
              </w:rPr>
              <w:t>Vaikinai</w:t>
            </w:r>
          </w:p>
        </w:tc>
        <w:tc>
          <w:tcPr>
            <w:tcW w:w="2529" w:type="dxa"/>
          </w:tcPr>
          <w:p w:rsidR="00CF502F" w:rsidRPr="0042689F" w:rsidRDefault="00CF502F" w:rsidP="00F32047">
            <w:pPr>
              <w:autoSpaceDE w:val="0"/>
              <w:autoSpaceDN w:val="0"/>
              <w:adjustRightInd w:val="0"/>
              <w:jc w:val="center"/>
              <w:rPr>
                <w:bCs/>
                <w:sz w:val="22"/>
                <w:szCs w:val="22"/>
              </w:rPr>
            </w:pPr>
            <w:r w:rsidRPr="0042689F">
              <w:rPr>
                <w:bCs/>
                <w:sz w:val="22"/>
                <w:szCs w:val="22"/>
              </w:rPr>
              <w:t>47</w:t>
            </w:r>
          </w:p>
          <w:p w:rsidR="00CF502F" w:rsidRPr="0042689F" w:rsidRDefault="00CF502F" w:rsidP="00F32047">
            <w:pPr>
              <w:autoSpaceDE w:val="0"/>
              <w:autoSpaceDN w:val="0"/>
              <w:adjustRightInd w:val="0"/>
              <w:jc w:val="center"/>
              <w:rPr>
                <w:bCs/>
                <w:sz w:val="22"/>
                <w:szCs w:val="22"/>
              </w:rPr>
            </w:pPr>
            <w:r w:rsidRPr="0042689F">
              <w:rPr>
                <w:bCs/>
                <w:sz w:val="22"/>
                <w:szCs w:val="22"/>
              </w:rPr>
              <w:t>40,9%</w:t>
            </w:r>
          </w:p>
        </w:tc>
        <w:tc>
          <w:tcPr>
            <w:tcW w:w="2529" w:type="dxa"/>
          </w:tcPr>
          <w:p w:rsidR="00CF502F" w:rsidRPr="0042689F" w:rsidRDefault="00CF502F" w:rsidP="00F32047">
            <w:pPr>
              <w:autoSpaceDE w:val="0"/>
              <w:autoSpaceDN w:val="0"/>
              <w:adjustRightInd w:val="0"/>
              <w:jc w:val="center"/>
              <w:rPr>
                <w:bCs/>
                <w:sz w:val="22"/>
                <w:szCs w:val="22"/>
              </w:rPr>
            </w:pPr>
            <w:r w:rsidRPr="0042689F">
              <w:rPr>
                <w:bCs/>
                <w:sz w:val="22"/>
                <w:szCs w:val="22"/>
              </w:rPr>
              <w:t>68</w:t>
            </w:r>
          </w:p>
          <w:p w:rsidR="00CF502F" w:rsidRPr="0042689F" w:rsidRDefault="00CF502F" w:rsidP="00F32047">
            <w:pPr>
              <w:autoSpaceDE w:val="0"/>
              <w:autoSpaceDN w:val="0"/>
              <w:adjustRightInd w:val="0"/>
              <w:jc w:val="center"/>
              <w:rPr>
                <w:bCs/>
                <w:sz w:val="22"/>
                <w:szCs w:val="22"/>
              </w:rPr>
            </w:pPr>
            <w:r w:rsidRPr="0042689F">
              <w:rPr>
                <w:bCs/>
                <w:sz w:val="22"/>
                <w:szCs w:val="22"/>
              </w:rPr>
              <w:t>59,1%</w:t>
            </w:r>
          </w:p>
        </w:tc>
        <w:tc>
          <w:tcPr>
            <w:tcW w:w="2529" w:type="dxa"/>
          </w:tcPr>
          <w:p w:rsidR="00CF502F" w:rsidRPr="0042689F" w:rsidRDefault="00CF502F" w:rsidP="00F32047">
            <w:pPr>
              <w:autoSpaceDE w:val="0"/>
              <w:autoSpaceDN w:val="0"/>
              <w:adjustRightInd w:val="0"/>
              <w:jc w:val="center"/>
              <w:rPr>
                <w:bCs/>
                <w:sz w:val="22"/>
                <w:szCs w:val="22"/>
              </w:rPr>
            </w:pPr>
            <w:r w:rsidRPr="0042689F">
              <w:rPr>
                <w:bCs/>
                <w:sz w:val="22"/>
                <w:szCs w:val="22"/>
              </w:rPr>
              <w:t>115</w:t>
            </w:r>
          </w:p>
          <w:p w:rsidR="00CF502F" w:rsidRPr="0042689F" w:rsidRDefault="00CF502F" w:rsidP="00F32047">
            <w:pPr>
              <w:autoSpaceDE w:val="0"/>
              <w:autoSpaceDN w:val="0"/>
              <w:adjustRightInd w:val="0"/>
              <w:jc w:val="center"/>
              <w:rPr>
                <w:bCs/>
                <w:sz w:val="22"/>
                <w:szCs w:val="22"/>
              </w:rPr>
            </w:pPr>
            <w:r w:rsidRPr="0042689F">
              <w:rPr>
                <w:bCs/>
                <w:sz w:val="22"/>
                <w:szCs w:val="22"/>
              </w:rPr>
              <w:t>100%</w:t>
            </w:r>
          </w:p>
        </w:tc>
      </w:tr>
      <w:tr w:rsidR="00CF502F" w:rsidRPr="0042689F" w:rsidTr="00942325">
        <w:tc>
          <w:tcPr>
            <w:tcW w:w="2528" w:type="dxa"/>
          </w:tcPr>
          <w:p w:rsidR="00CF502F" w:rsidRPr="0042689F" w:rsidRDefault="00CF502F" w:rsidP="00F32047">
            <w:pPr>
              <w:autoSpaceDE w:val="0"/>
              <w:autoSpaceDN w:val="0"/>
              <w:adjustRightInd w:val="0"/>
              <w:jc w:val="center"/>
              <w:rPr>
                <w:bCs/>
                <w:sz w:val="22"/>
                <w:szCs w:val="22"/>
              </w:rPr>
            </w:pPr>
            <w:r w:rsidRPr="0042689F">
              <w:rPr>
                <w:bCs/>
                <w:sz w:val="22"/>
                <w:szCs w:val="22"/>
              </w:rPr>
              <w:t>Merginos</w:t>
            </w:r>
          </w:p>
        </w:tc>
        <w:tc>
          <w:tcPr>
            <w:tcW w:w="2529" w:type="dxa"/>
          </w:tcPr>
          <w:p w:rsidR="00CF502F" w:rsidRPr="0042689F" w:rsidRDefault="00CF502F" w:rsidP="00F32047">
            <w:pPr>
              <w:autoSpaceDE w:val="0"/>
              <w:autoSpaceDN w:val="0"/>
              <w:adjustRightInd w:val="0"/>
              <w:jc w:val="center"/>
              <w:rPr>
                <w:bCs/>
                <w:sz w:val="22"/>
                <w:szCs w:val="22"/>
              </w:rPr>
            </w:pPr>
            <w:r w:rsidRPr="0042689F">
              <w:rPr>
                <w:bCs/>
                <w:sz w:val="22"/>
                <w:szCs w:val="22"/>
              </w:rPr>
              <w:t>55</w:t>
            </w:r>
          </w:p>
          <w:p w:rsidR="00CF502F" w:rsidRPr="008C2562" w:rsidRDefault="00CF502F" w:rsidP="00F32047">
            <w:pPr>
              <w:autoSpaceDE w:val="0"/>
              <w:autoSpaceDN w:val="0"/>
              <w:adjustRightInd w:val="0"/>
              <w:jc w:val="center"/>
              <w:rPr>
                <w:bCs/>
              </w:rPr>
            </w:pPr>
            <w:r w:rsidRPr="0042689F">
              <w:rPr>
                <w:bCs/>
                <w:sz w:val="22"/>
                <w:szCs w:val="22"/>
              </w:rPr>
              <w:t>71,4</w:t>
            </w:r>
            <w:r w:rsidRPr="0042689F">
              <w:rPr>
                <w:bCs/>
              </w:rPr>
              <w:t>%</w:t>
            </w:r>
          </w:p>
        </w:tc>
        <w:tc>
          <w:tcPr>
            <w:tcW w:w="2529" w:type="dxa"/>
          </w:tcPr>
          <w:p w:rsidR="00CF502F" w:rsidRPr="0042689F" w:rsidRDefault="00CF502F" w:rsidP="00F32047">
            <w:pPr>
              <w:autoSpaceDE w:val="0"/>
              <w:autoSpaceDN w:val="0"/>
              <w:adjustRightInd w:val="0"/>
              <w:jc w:val="center"/>
              <w:rPr>
                <w:bCs/>
                <w:sz w:val="22"/>
                <w:szCs w:val="22"/>
              </w:rPr>
            </w:pPr>
            <w:r w:rsidRPr="0042689F">
              <w:rPr>
                <w:bCs/>
                <w:sz w:val="22"/>
                <w:szCs w:val="22"/>
              </w:rPr>
              <w:t>22</w:t>
            </w:r>
          </w:p>
          <w:p w:rsidR="00CF502F" w:rsidRPr="008C2562" w:rsidRDefault="00CF502F" w:rsidP="00F32047">
            <w:pPr>
              <w:autoSpaceDE w:val="0"/>
              <w:autoSpaceDN w:val="0"/>
              <w:adjustRightInd w:val="0"/>
              <w:jc w:val="center"/>
              <w:rPr>
                <w:bCs/>
              </w:rPr>
            </w:pPr>
            <w:r w:rsidRPr="0042689F">
              <w:rPr>
                <w:bCs/>
                <w:sz w:val="22"/>
                <w:szCs w:val="22"/>
              </w:rPr>
              <w:t>28,6</w:t>
            </w:r>
            <w:r w:rsidRPr="0042689F">
              <w:rPr>
                <w:bCs/>
              </w:rPr>
              <w:t>%</w:t>
            </w:r>
          </w:p>
        </w:tc>
        <w:tc>
          <w:tcPr>
            <w:tcW w:w="2529" w:type="dxa"/>
          </w:tcPr>
          <w:p w:rsidR="00CF502F" w:rsidRPr="0042689F" w:rsidRDefault="00CF502F" w:rsidP="00F32047">
            <w:pPr>
              <w:autoSpaceDE w:val="0"/>
              <w:autoSpaceDN w:val="0"/>
              <w:adjustRightInd w:val="0"/>
              <w:jc w:val="center"/>
              <w:rPr>
                <w:bCs/>
                <w:sz w:val="22"/>
                <w:szCs w:val="22"/>
              </w:rPr>
            </w:pPr>
            <w:r w:rsidRPr="0042689F">
              <w:rPr>
                <w:bCs/>
                <w:sz w:val="22"/>
                <w:szCs w:val="22"/>
              </w:rPr>
              <w:t>77</w:t>
            </w:r>
          </w:p>
          <w:p w:rsidR="00CF502F" w:rsidRPr="008C2562" w:rsidRDefault="00CF502F" w:rsidP="00F32047">
            <w:pPr>
              <w:autoSpaceDE w:val="0"/>
              <w:autoSpaceDN w:val="0"/>
              <w:adjustRightInd w:val="0"/>
              <w:jc w:val="center"/>
              <w:rPr>
                <w:bCs/>
              </w:rPr>
            </w:pPr>
            <w:r w:rsidRPr="0042689F">
              <w:rPr>
                <w:bCs/>
                <w:sz w:val="22"/>
                <w:szCs w:val="22"/>
              </w:rPr>
              <w:t>100</w:t>
            </w:r>
            <w:r w:rsidRPr="0042689F">
              <w:rPr>
                <w:bCs/>
              </w:rPr>
              <w:t>%</w:t>
            </w:r>
          </w:p>
        </w:tc>
      </w:tr>
      <w:tr w:rsidR="00CF502F" w:rsidRPr="0042689F" w:rsidTr="00942325">
        <w:tc>
          <w:tcPr>
            <w:tcW w:w="2528" w:type="dxa"/>
          </w:tcPr>
          <w:p w:rsidR="00CF502F" w:rsidRPr="0042689F" w:rsidRDefault="00CF502F" w:rsidP="00F32047">
            <w:pPr>
              <w:autoSpaceDE w:val="0"/>
              <w:autoSpaceDN w:val="0"/>
              <w:adjustRightInd w:val="0"/>
              <w:jc w:val="center"/>
              <w:rPr>
                <w:bCs/>
                <w:sz w:val="22"/>
                <w:szCs w:val="22"/>
              </w:rPr>
            </w:pPr>
            <w:r w:rsidRPr="0042689F">
              <w:rPr>
                <w:bCs/>
                <w:sz w:val="22"/>
                <w:szCs w:val="22"/>
              </w:rPr>
              <w:t>Viso</w:t>
            </w:r>
          </w:p>
        </w:tc>
        <w:tc>
          <w:tcPr>
            <w:tcW w:w="2529" w:type="dxa"/>
          </w:tcPr>
          <w:p w:rsidR="00CF502F" w:rsidRPr="0042689F" w:rsidRDefault="00CF502F" w:rsidP="00F32047">
            <w:pPr>
              <w:autoSpaceDE w:val="0"/>
              <w:autoSpaceDN w:val="0"/>
              <w:adjustRightInd w:val="0"/>
              <w:jc w:val="center"/>
              <w:rPr>
                <w:bCs/>
                <w:sz w:val="22"/>
                <w:szCs w:val="22"/>
              </w:rPr>
            </w:pPr>
            <w:r w:rsidRPr="0042689F">
              <w:rPr>
                <w:bCs/>
                <w:sz w:val="22"/>
                <w:szCs w:val="22"/>
              </w:rPr>
              <w:t>102</w:t>
            </w:r>
          </w:p>
          <w:p w:rsidR="00CF502F" w:rsidRPr="008C2562" w:rsidRDefault="00CF502F" w:rsidP="00F32047">
            <w:pPr>
              <w:autoSpaceDE w:val="0"/>
              <w:autoSpaceDN w:val="0"/>
              <w:adjustRightInd w:val="0"/>
              <w:jc w:val="center"/>
              <w:rPr>
                <w:bCs/>
              </w:rPr>
            </w:pPr>
            <w:r w:rsidRPr="0042689F">
              <w:rPr>
                <w:bCs/>
                <w:sz w:val="22"/>
                <w:szCs w:val="22"/>
              </w:rPr>
              <w:t>53,1</w:t>
            </w:r>
            <w:r w:rsidRPr="0042689F">
              <w:rPr>
                <w:bCs/>
              </w:rPr>
              <w:t>%</w:t>
            </w:r>
          </w:p>
        </w:tc>
        <w:tc>
          <w:tcPr>
            <w:tcW w:w="2529" w:type="dxa"/>
          </w:tcPr>
          <w:p w:rsidR="00CF502F" w:rsidRPr="0042689F" w:rsidRDefault="00CF502F" w:rsidP="00F32047">
            <w:pPr>
              <w:autoSpaceDE w:val="0"/>
              <w:autoSpaceDN w:val="0"/>
              <w:adjustRightInd w:val="0"/>
              <w:jc w:val="center"/>
              <w:rPr>
                <w:bCs/>
                <w:sz w:val="22"/>
                <w:szCs w:val="22"/>
              </w:rPr>
            </w:pPr>
            <w:r w:rsidRPr="0042689F">
              <w:rPr>
                <w:bCs/>
                <w:sz w:val="22"/>
                <w:szCs w:val="22"/>
              </w:rPr>
              <w:t>90</w:t>
            </w:r>
          </w:p>
          <w:p w:rsidR="00CF502F" w:rsidRPr="0042689F" w:rsidRDefault="00CF502F" w:rsidP="00F32047">
            <w:pPr>
              <w:autoSpaceDE w:val="0"/>
              <w:autoSpaceDN w:val="0"/>
              <w:adjustRightInd w:val="0"/>
              <w:jc w:val="center"/>
              <w:rPr>
                <w:bCs/>
                <w:sz w:val="22"/>
                <w:szCs w:val="22"/>
              </w:rPr>
            </w:pPr>
            <w:r w:rsidRPr="0042689F">
              <w:rPr>
                <w:bCs/>
                <w:sz w:val="22"/>
                <w:szCs w:val="22"/>
              </w:rPr>
              <w:t>46,9</w:t>
            </w:r>
            <w:r w:rsidRPr="0042689F">
              <w:rPr>
                <w:bCs/>
              </w:rPr>
              <w:t>%</w:t>
            </w:r>
          </w:p>
        </w:tc>
        <w:tc>
          <w:tcPr>
            <w:tcW w:w="2529" w:type="dxa"/>
          </w:tcPr>
          <w:p w:rsidR="00CF502F" w:rsidRPr="0042689F" w:rsidRDefault="00CF502F" w:rsidP="00F32047">
            <w:pPr>
              <w:autoSpaceDE w:val="0"/>
              <w:autoSpaceDN w:val="0"/>
              <w:adjustRightInd w:val="0"/>
              <w:jc w:val="center"/>
              <w:rPr>
                <w:bCs/>
                <w:sz w:val="22"/>
                <w:szCs w:val="22"/>
              </w:rPr>
            </w:pPr>
            <w:r w:rsidRPr="0042689F">
              <w:rPr>
                <w:bCs/>
                <w:sz w:val="22"/>
                <w:szCs w:val="22"/>
              </w:rPr>
              <w:t>192</w:t>
            </w:r>
          </w:p>
          <w:p w:rsidR="00CF502F" w:rsidRPr="0042689F" w:rsidRDefault="00CF502F" w:rsidP="00F32047">
            <w:pPr>
              <w:autoSpaceDE w:val="0"/>
              <w:autoSpaceDN w:val="0"/>
              <w:adjustRightInd w:val="0"/>
              <w:jc w:val="center"/>
              <w:rPr>
                <w:bCs/>
                <w:sz w:val="22"/>
                <w:szCs w:val="22"/>
              </w:rPr>
            </w:pPr>
            <w:r w:rsidRPr="0042689F">
              <w:rPr>
                <w:bCs/>
                <w:sz w:val="22"/>
                <w:szCs w:val="22"/>
              </w:rPr>
              <w:t>100</w:t>
            </w:r>
            <w:r w:rsidRPr="0042689F">
              <w:rPr>
                <w:bCs/>
              </w:rPr>
              <w:t>%</w:t>
            </w:r>
          </w:p>
        </w:tc>
      </w:tr>
      <w:tr w:rsidR="00CF502F" w:rsidRPr="0042689F" w:rsidTr="00942325">
        <w:tc>
          <w:tcPr>
            <w:tcW w:w="10115" w:type="dxa"/>
            <w:gridSpan w:val="4"/>
          </w:tcPr>
          <w:p w:rsidR="00CF502F" w:rsidRPr="0042689F" w:rsidRDefault="00CF502F" w:rsidP="00F32047">
            <w:pPr>
              <w:autoSpaceDE w:val="0"/>
              <w:autoSpaceDN w:val="0"/>
              <w:adjustRightInd w:val="0"/>
              <w:jc w:val="right"/>
              <w:rPr>
                <w:bCs/>
                <w:sz w:val="22"/>
                <w:szCs w:val="22"/>
              </w:rPr>
            </w:pPr>
            <w:r w:rsidRPr="0042689F">
              <w:rPr>
                <w:bCs/>
                <w:color w:val="000000"/>
                <w:sz w:val="22"/>
                <w:szCs w:val="22"/>
              </w:rPr>
              <w:t xml:space="preserve">χ²=17,295, df=1, </w:t>
            </w:r>
            <w:r w:rsidRPr="0042689F">
              <w:rPr>
                <w:b/>
                <w:bCs/>
                <w:color w:val="000000"/>
                <w:sz w:val="22"/>
                <w:szCs w:val="22"/>
              </w:rPr>
              <w:t>p=0,0001</w:t>
            </w:r>
          </w:p>
        </w:tc>
      </w:tr>
    </w:tbl>
    <w:p w:rsidR="00CF502F" w:rsidRPr="0042689F" w:rsidRDefault="00CF502F" w:rsidP="00CF502F">
      <w:pPr>
        <w:autoSpaceDE w:val="0"/>
        <w:autoSpaceDN w:val="0"/>
        <w:adjustRightInd w:val="0"/>
        <w:jc w:val="both"/>
        <w:rPr>
          <w:bCs/>
          <w:sz w:val="22"/>
          <w:szCs w:val="22"/>
        </w:rPr>
      </w:pPr>
    </w:p>
    <w:p w:rsidR="00F32047" w:rsidRPr="0042689F" w:rsidRDefault="00CF502F" w:rsidP="00F32047">
      <w:pPr>
        <w:autoSpaceDE w:val="0"/>
        <w:autoSpaceDN w:val="0"/>
        <w:adjustRightInd w:val="0"/>
        <w:spacing w:line="360" w:lineRule="auto"/>
        <w:ind w:firstLine="1296"/>
        <w:jc w:val="both"/>
        <w:rPr>
          <w:bCs/>
        </w:rPr>
      </w:pPr>
      <w:r w:rsidRPr="0042689F">
        <w:rPr>
          <w:bCs/>
        </w:rPr>
        <w:t xml:space="preserve"> 5 lentelėje patekti duomenys rodo, kad šio amžiaus vaikinai yra aktyvesni lytinių santykių srityje, analizė parodė, kad  59,1%, vaikinų yra turėję lytinių santykių, tokių santykių turėjimą nurodė tik  28,6% apklaustų merginų. Nustatytas skirtumas tarp grupių yra statistiškai reikšmingas (p&lt;0,001), o tai  rodo toks vaikinų elgesys  gali kelti didesnę riziką  sveikatai.</w:t>
      </w:r>
    </w:p>
    <w:p w:rsidR="00F32047" w:rsidRDefault="00F32047" w:rsidP="00CF502F">
      <w:pPr>
        <w:autoSpaceDE w:val="0"/>
        <w:autoSpaceDN w:val="0"/>
        <w:adjustRightInd w:val="0"/>
        <w:jc w:val="both"/>
        <w:rPr>
          <w:bCs/>
        </w:rPr>
      </w:pPr>
    </w:p>
    <w:p w:rsidR="00CF502F" w:rsidRPr="0042689F" w:rsidRDefault="00CF502F" w:rsidP="00CF502F">
      <w:pPr>
        <w:autoSpaceDE w:val="0"/>
        <w:autoSpaceDN w:val="0"/>
        <w:adjustRightInd w:val="0"/>
        <w:jc w:val="both"/>
        <w:rPr>
          <w:bCs/>
        </w:rPr>
      </w:pPr>
      <w:r w:rsidRPr="0042689F">
        <w:rPr>
          <w:bCs/>
        </w:rPr>
        <w:t>6 lentelė. Vairavimo tam neturint teisės (be vairuotojo pažymėjimo)  palyginimas vaikinų ir merginų grupėse (absoliutus skaičius, procentai).</w:t>
      </w:r>
    </w:p>
    <w:tbl>
      <w:tblPr>
        <w:tblStyle w:val="TableGrid"/>
        <w:tblW w:w="10144" w:type="dxa"/>
        <w:tblLook w:val="01E0"/>
      </w:tblPr>
      <w:tblGrid>
        <w:gridCol w:w="1170"/>
        <w:gridCol w:w="1686"/>
        <w:gridCol w:w="1686"/>
        <w:gridCol w:w="1686"/>
        <w:gridCol w:w="2141"/>
        <w:gridCol w:w="1775"/>
      </w:tblGrid>
      <w:tr w:rsidR="00CF502F" w:rsidRPr="0042689F" w:rsidTr="00942325">
        <w:tc>
          <w:tcPr>
            <w:tcW w:w="1170" w:type="dxa"/>
            <w:vMerge w:val="restart"/>
          </w:tcPr>
          <w:p w:rsidR="00CF502F" w:rsidRPr="0042689F" w:rsidRDefault="00CF502F" w:rsidP="00F32047">
            <w:pPr>
              <w:autoSpaceDE w:val="0"/>
              <w:autoSpaceDN w:val="0"/>
              <w:adjustRightInd w:val="0"/>
              <w:jc w:val="center"/>
              <w:rPr>
                <w:sz w:val="22"/>
                <w:szCs w:val="22"/>
              </w:rPr>
            </w:pPr>
            <w:r w:rsidRPr="0042689F">
              <w:rPr>
                <w:sz w:val="22"/>
                <w:szCs w:val="22"/>
              </w:rPr>
              <w:t>Lytis</w:t>
            </w:r>
          </w:p>
        </w:tc>
        <w:tc>
          <w:tcPr>
            <w:tcW w:w="7199" w:type="dxa"/>
            <w:gridSpan w:val="4"/>
          </w:tcPr>
          <w:p w:rsidR="00CF502F" w:rsidRPr="0042689F" w:rsidRDefault="00CF502F" w:rsidP="00F32047">
            <w:pPr>
              <w:autoSpaceDE w:val="0"/>
              <w:autoSpaceDN w:val="0"/>
              <w:adjustRightInd w:val="0"/>
              <w:jc w:val="center"/>
              <w:rPr>
                <w:sz w:val="22"/>
                <w:szCs w:val="22"/>
              </w:rPr>
            </w:pPr>
            <w:r w:rsidRPr="0042689F">
              <w:rPr>
                <w:sz w:val="22"/>
                <w:szCs w:val="22"/>
              </w:rPr>
              <w:t>Ar esi vairavęs  neturėdamas vairuotojo pažymėjimo per pastaruosius 6 mėn.?</w:t>
            </w:r>
          </w:p>
        </w:tc>
        <w:tc>
          <w:tcPr>
            <w:tcW w:w="1775" w:type="dxa"/>
            <w:vMerge w:val="restart"/>
          </w:tcPr>
          <w:p w:rsidR="00CF502F" w:rsidRPr="0042689F" w:rsidRDefault="00CF502F" w:rsidP="00F32047">
            <w:pPr>
              <w:autoSpaceDE w:val="0"/>
              <w:autoSpaceDN w:val="0"/>
              <w:adjustRightInd w:val="0"/>
              <w:jc w:val="center"/>
              <w:rPr>
                <w:sz w:val="22"/>
                <w:szCs w:val="22"/>
              </w:rPr>
            </w:pPr>
            <w:r w:rsidRPr="0042689F">
              <w:rPr>
                <w:sz w:val="22"/>
                <w:szCs w:val="22"/>
              </w:rPr>
              <w:t>Viso</w:t>
            </w:r>
          </w:p>
        </w:tc>
      </w:tr>
      <w:tr w:rsidR="00CF502F" w:rsidRPr="0042689F" w:rsidTr="00942325">
        <w:tc>
          <w:tcPr>
            <w:tcW w:w="1170" w:type="dxa"/>
            <w:vMerge/>
          </w:tcPr>
          <w:p w:rsidR="00CF502F" w:rsidRPr="0042689F" w:rsidRDefault="00CF502F" w:rsidP="00F32047">
            <w:pPr>
              <w:autoSpaceDE w:val="0"/>
              <w:autoSpaceDN w:val="0"/>
              <w:adjustRightInd w:val="0"/>
              <w:jc w:val="center"/>
              <w:rPr>
                <w:sz w:val="22"/>
                <w:szCs w:val="22"/>
              </w:rPr>
            </w:pPr>
          </w:p>
        </w:tc>
        <w:tc>
          <w:tcPr>
            <w:tcW w:w="1686" w:type="dxa"/>
          </w:tcPr>
          <w:p w:rsidR="00CF502F" w:rsidRPr="0042689F" w:rsidRDefault="00CF502F" w:rsidP="00F32047">
            <w:pPr>
              <w:autoSpaceDE w:val="0"/>
              <w:autoSpaceDN w:val="0"/>
              <w:adjustRightInd w:val="0"/>
              <w:jc w:val="center"/>
              <w:rPr>
                <w:sz w:val="22"/>
                <w:szCs w:val="22"/>
              </w:rPr>
            </w:pPr>
            <w:r w:rsidRPr="0042689F">
              <w:rPr>
                <w:sz w:val="22"/>
                <w:szCs w:val="22"/>
              </w:rPr>
              <w:t>Ne</w:t>
            </w:r>
          </w:p>
        </w:tc>
        <w:tc>
          <w:tcPr>
            <w:tcW w:w="1686" w:type="dxa"/>
          </w:tcPr>
          <w:p w:rsidR="00CF502F" w:rsidRPr="0042689F" w:rsidRDefault="00CF502F" w:rsidP="00F32047">
            <w:pPr>
              <w:autoSpaceDE w:val="0"/>
              <w:autoSpaceDN w:val="0"/>
              <w:adjustRightInd w:val="0"/>
              <w:jc w:val="center"/>
              <w:rPr>
                <w:sz w:val="22"/>
                <w:szCs w:val="22"/>
              </w:rPr>
            </w:pPr>
            <w:r w:rsidRPr="0042689F">
              <w:rPr>
                <w:sz w:val="22"/>
                <w:szCs w:val="22"/>
              </w:rPr>
              <w:t>Taip, automobilį</w:t>
            </w:r>
          </w:p>
        </w:tc>
        <w:tc>
          <w:tcPr>
            <w:tcW w:w="1686" w:type="dxa"/>
          </w:tcPr>
          <w:p w:rsidR="00CF502F" w:rsidRPr="0042689F" w:rsidRDefault="00CF502F" w:rsidP="00F32047">
            <w:pPr>
              <w:autoSpaceDE w:val="0"/>
              <w:autoSpaceDN w:val="0"/>
              <w:adjustRightInd w:val="0"/>
              <w:jc w:val="center"/>
              <w:rPr>
                <w:sz w:val="22"/>
                <w:szCs w:val="22"/>
              </w:rPr>
            </w:pPr>
            <w:r w:rsidRPr="0042689F">
              <w:rPr>
                <w:sz w:val="22"/>
                <w:szCs w:val="22"/>
              </w:rPr>
              <w:t>Taip, motociklą</w:t>
            </w:r>
          </w:p>
        </w:tc>
        <w:tc>
          <w:tcPr>
            <w:tcW w:w="2141" w:type="dxa"/>
          </w:tcPr>
          <w:p w:rsidR="00CF502F" w:rsidRPr="0042689F" w:rsidRDefault="00CF502F" w:rsidP="00F32047">
            <w:pPr>
              <w:autoSpaceDE w:val="0"/>
              <w:autoSpaceDN w:val="0"/>
              <w:adjustRightInd w:val="0"/>
              <w:jc w:val="center"/>
              <w:rPr>
                <w:sz w:val="22"/>
                <w:szCs w:val="22"/>
              </w:rPr>
            </w:pPr>
            <w:r w:rsidRPr="0042689F">
              <w:rPr>
                <w:sz w:val="22"/>
                <w:szCs w:val="22"/>
              </w:rPr>
              <w:t>Taip, abu</w:t>
            </w:r>
          </w:p>
        </w:tc>
        <w:tc>
          <w:tcPr>
            <w:tcW w:w="1775" w:type="dxa"/>
            <w:vMerge/>
          </w:tcPr>
          <w:p w:rsidR="00CF502F" w:rsidRPr="0042689F" w:rsidRDefault="00CF502F" w:rsidP="00F32047">
            <w:pPr>
              <w:autoSpaceDE w:val="0"/>
              <w:autoSpaceDN w:val="0"/>
              <w:adjustRightInd w:val="0"/>
              <w:jc w:val="center"/>
              <w:rPr>
                <w:sz w:val="22"/>
                <w:szCs w:val="22"/>
              </w:rPr>
            </w:pPr>
          </w:p>
        </w:tc>
      </w:tr>
      <w:tr w:rsidR="00CF502F" w:rsidRPr="0042689F" w:rsidTr="00942325">
        <w:tc>
          <w:tcPr>
            <w:tcW w:w="1170" w:type="dxa"/>
          </w:tcPr>
          <w:p w:rsidR="00CF502F" w:rsidRPr="0042689F" w:rsidRDefault="00CF502F" w:rsidP="00F32047">
            <w:pPr>
              <w:autoSpaceDE w:val="0"/>
              <w:autoSpaceDN w:val="0"/>
              <w:adjustRightInd w:val="0"/>
              <w:jc w:val="center"/>
              <w:rPr>
                <w:sz w:val="22"/>
                <w:szCs w:val="22"/>
              </w:rPr>
            </w:pPr>
            <w:r w:rsidRPr="0042689F">
              <w:rPr>
                <w:sz w:val="22"/>
                <w:szCs w:val="22"/>
              </w:rPr>
              <w:t>Vaikinai</w:t>
            </w:r>
          </w:p>
        </w:tc>
        <w:tc>
          <w:tcPr>
            <w:tcW w:w="1686" w:type="dxa"/>
          </w:tcPr>
          <w:p w:rsidR="00CF502F" w:rsidRPr="0042689F" w:rsidRDefault="00CF502F" w:rsidP="00F32047">
            <w:pPr>
              <w:autoSpaceDE w:val="0"/>
              <w:autoSpaceDN w:val="0"/>
              <w:adjustRightInd w:val="0"/>
              <w:jc w:val="center"/>
              <w:rPr>
                <w:sz w:val="22"/>
                <w:szCs w:val="22"/>
              </w:rPr>
            </w:pPr>
            <w:r w:rsidRPr="0042689F">
              <w:rPr>
                <w:sz w:val="22"/>
                <w:szCs w:val="22"/>
              </w:rPr>
              <w:t>26</w:t>
            </w:r>
          </w:p>
          <w:p w:rsidR="00CF502F" w:rsidRPr="0042689F" w:rsidRDefault="00CF502F" w:rsidP="00F32047">
            <w:pPr>
              <w:autoSpaceDE w:val="0"/>
              <w:autoSpaceDN w:val="0"/>
              <w:adjustRightInd w:val="0"/>
              <w:jc w:val="center"/>
              <w:rPr>
                <w:sz w:val="22"/>
                <w:szCs w:val="22"/>
              </w:rPr>
            </w:pPr>
            <w:r w:rsidRPr="0042689F">
              <w:rPr>
                <w:sz w:val="22"/>
                <w:szCs w:val="22"/>
              </w:rPr>
              <w:t>22,6%</w:t>
            </w:r>
          </w:p>
        </w:tc>
        <w:tc>
          <w:tcPr>
            <w:tcW w:w="1686" w:type="dxa"/>
          </w:tcPr>
          <w:p w:rsidR="00CF502F" w:rsidRPr="0042689F" w:rsidRDefault="00CF502F" w:rsidP="00F32047">
            <w:pPr>
              <w:autoSpaceDE w:val="0"/>
              <w:autoSpaceDN w:val="0"/>
              <w:adjustRightInd w:val="0"/>
              <w:jc w:val="center"/>
              <w:rPr>
                <w:sz w:val="22"/>
                <w:szCs w:val="22"/>
              </w:rPr>
            </w:pPr>
            <w:r w:rsidRPr="0042689F">
              <w:rPr>
                <w:sz w:val="22"/>
                <w:szCs w:val="22"/>
              </w:rPr>
              <w:t>32</w:t>
            </w:r>
          </w:p>
          <w:p w:rsidR="00CF502F" w:rsidRPr="0042689F" w:rsidRDefault="00CF502F" w:rsidP="00F32047">
            <w:pPr>
              <w:autoSpaceDE w:val="0"/>
              <w:autoSpaceDN w:val="0"/>
              <w:adjustRightInd w:val="0"/>
              <w:jc w:val="center"/>
              <w:rPr>
                <w:sz w:val="22"/>
                <w:szCs w:val="22"/>
              </w:rPr>
            </w:pPr>
            <w:r w:rsidRPr="0042689F">
              <w:rPr>
                <w:sz w:val="22"/>
                <w:szCs w:val="22"/>
              </w:rPr>
              <w:t>27,8%</w:t>
            </w:r>
          </w:p>
        </w:tc>
        <w:tc>
          <w:tcPr>
            <w:tcW w:w="1686" w:type="dxa"/>
          </w:tcPr>
          <w:p w:rsidR="00CF502F" w:rsidRPr="0042689F" w:rsidRDefault="00CF502F" w:rsidP="00F32047">
            <w:pPr>
              <w:autoSpaceDE w:val="0"/>
              <w:autoSpaceDN w:val="0"/>
              <w:adjustRightInd w:val="0"/>
              <w:jc w:val="center"/>
              <w:rPr>
                <w:sz w:val="22"/>
                <w:szCs w:val="22"/>
              </w:rPr>
            </w:pPr>
            <w:r w:rsidRPr="0042689F">
              <w:rPr>
                <w:sz w:val="22"/>
                <w:szCs w:val="22"/>
              </w:rPr>
              <w:t>7</w:t>
            </w:r>
          </w:p>
          <w:p w:rsidR="00CF502F" w:rsidRPr="0042689F" w:rsidRDefault="00CF502F" w:rsidP="00F32047">
            <w:pPr>
              <w:autoSpaceDE w:val="0"/>
              <w:autoSpaceDN w:val="0"/>
              <w:adjustRightInd w:val="0"/>
              <w:jc w:val="center"/>
              <w:rPr>
                <w:sz w:val="22"/>
                <w:szCs w:val="22"/>
              </w:rPr>
            </w:pPr>
            <w:r w:rsidRPr="0042689F">
              <w:rPr>
                <w:sz w:val="22"/>
                <w:szCs w:val="22"/>
              </w:rPr>
              <w:t>6,1%</w:t>
            </w:r>
          </w:p>
        </w:tc>
        <w:tc>
          <w:tcPr>
            <w:tcW w:w="2141" w:type="dxa"/>
          </w:tcPr>
          <w:p w:rsidR="00CF502F" w:rsidRPr="0042689F" w:rsidRDefault="00CF502F" w:rsidP="00F32047">
            <w:pPr>
              <w:autoSpaceDE w:val="0"/>
              <w:autoSpaceDN w:val="0"/>
              <w:adjustRightInd w:val="0"/>
              <w:jc w:val="center"/>
              <w:rPr>
                <w:sz w:val="22"/>
                <w:szCs w:val="22"/>
              </w:rPr>
            </w:pPr>
            <w:r w:rsidRPr="0042689F">
              <w:rPr>
                <w:sz w:val="22"/>
                <w:szCs w:val="22"/>
              </w:rPr>
              <w:t>50</w:t>
            </w:r>
          </w:p>
          <w:p w:rsidR="00CF502F" w:rsidRPr="0042689F" w:rsidRDefault="00CF502F" w:rsidP="00F32047">
            <w:pPr>
              <w:autoSpaceDE w:val="0"/>
              <w:autoSpaceDN w:val="0"/>
              <w:adjustRightInd w:val="0"/>
              <w:jc w:val="center"/>
              <w:rPr>
                <w:sz w:val="22"/>
                <w:szCs w:val="22"/>
              </w:rPr>
            </w:pPr>
            <w:r w:rsidRPr="0042689F">
              <w:rPr>
                <w:sz w:val="22"/>
                <w:szCs w:val="22"/>
              </w:rPr>
              <w:t>43,5%</w:t>
            </w:r>
          </w:p>
        </w:tc>
        <w:tc>
          <w:tcPr>
            <w:tcW w:w="1775" w:type="dxa"/>
          </w:tcPr>
          <w:p w:rsidR="00CF502F" w:rsidRPr="0042689F" w:rsidRDefault="00CF502F" w:rsidP="00F32047">
            <w:pPr>
              <w:autoSpaceDE w:val="0"/>
              <w:autoSpaceDN w:val="0"/>
              <w:adjustRightInd w:val="0"/>
              <w:jc w:val="center"/>
              <w:rPr>
                <w:sz w:val="22"/>
                <w:szCs w:val="22"/>
              </w:rPr>
            </w:pPr>
            <w:r w:rsidRPr="0042689F">
              <w:rPr>
                <w:sz w:val="22"/>
                <w:szCs w:val="22"/>
              </w:rPr>
              <w:t>115</w:t>
            </w:r>
          </w:p>
          <w:p w:rsidR="00CF502F" w:rsidRPr="0042689F" w:rsidRDefault="00CF502F" w:rsidP="00F32047">
            <w:pPr>
              <w:autoSpaceDE w:val="0"/>
              <w:autoSpaceDN w:val="0"/>
              <w:adjustRightInd w:val="0"/>
              <w:jc w:val="center"/>
              <w:rPr>
                <w:sz w:val="22"/>
                <w:szCs w:val="22"/>
              </w:rPr>
            </w:pPr>
            <w:r w:rsidRPr="0042689F">
              <w:rPr>
                <w:sz w:val="22"/>
                <w:szCs w:val="22"/>
              </w:rPr>
              <w:t>100%</w:t>
            </w:r>
          </w:p>
        </w:tc>
      </w:tr>
      <w:tr w:rsidR="00CF502F" w:rsidRPr="0042689F" w:rsidTr="00942325">
        <w:tc>
          <w:tcPr>
            <w:tcW w:w="1170" w:type="dxa"/>
          </w:tcPr>
          <w:p w:rsidR="00CF502F" w:rsidRPr="0042689F" w:rsidRDefault="00CF502F" w:rsidP="00F32047">
            <w:pPr>
              <w:autoSpaceDE w:val="0"/>
              <w:autoSpaceDN w:val="0"/>
              <w:adjustRightInd w:val="0"/>
              <w:jc w:val="center"/>
              <w:rPr>
                <w:sz w:val="22"/>
                <w:szCs w:val="22"/>
              </w:rPr>
            </w:pPr>
            <w:r w:rsidRPr="0042689F">
              <w:rPr>
                <w:sz w:val="22"/>
                <w:szCs w:val="22"/>
              </w:rPr>
              <w:t>Merginos</w:t>
            </w:r>
          </w:p>
        </w:tc>
        <w:tc>
          <w:tcPr>
            <w:tcW w:w="1686" w:type="dxa"/>
          </w:tcPr>
          <w:p w:rsidR="00CF502F" w:rsidRPr="0042689F" w:rsidRDefault="00CF502F" w:rsidP="00F32047">
            <w:pPr>
              <w:autoSpaceDE w:val="0"/>
              <w:autoSpaceDN w:val="0"/>
              <w:adjustRightInd w:val="0"/>
              <w:jc w:val="center"/>
              <w:rPr>
                <w:sz w:val="22"/>
                <w:szCs w:val="22"/>
              </w:rPr>
            </w:pPr>
            <w:r w:rsidRPr="0042689F">
              <w:rPr>
                <w:sz w:val="22"/>
                <w:szCs w:val="22"/>
              </w:rPr>
              <w:t>39</w:t>
            </w:r>
          </w:p>
          <w:p w:rsidR="00CF502F" w:rsidRPr="0042689F" w:rsidRDefault="00CF502F" w:rsidP="00F32047">
            <w:pPr>
              <w:autoSpaceDE w:val="0"/>
              <w:autoSpaceDN w:val="0"/>
              <w:adjustRightInd w:val="0"/>
              <w:jc w:val="center"/>
              <w:rPr>
                <w:sz w:val="22"/>
                <w:szCs w:val="22"/>
              </w:rPr>
            </w:pPr>
            <w:r w:rsidRPr="0042689F">
              <w:rPr>
                <w:sz w:val="22"/>
                <w:szCs w:val="22"/>
              </w:rPr>
              <w:t>50,6%</w:t>
            </w:r>
          </w:p>
        </w:tc>
        <w:tc>
          <w:tcPr>
            <w:tcW w:w="1686" w:type="dxa"/>
          </w:tcPr>
          <w:p w:rsidR="00CF502F" w:rsidRPr="0042689F" w:rsidRDefault="00CF502F" w:rsidP="00F32047">
            <w:pPr>
              <w:autoSpaceDE w:val="0"/>
              <w:autoSpaceDN w:val="0"/>
              <w:adjustRightInd w:val="0"/>
              <w:jc w:val="center"/>
              <w:rPr>
                <w:sz w:val="22"/>
                <w:szCs w:val="22"/>
              </w:rPr>
            </w:pPr>
            <w:r w:rsidRPr="0042689F">
              <w:rPr>
                <w:sz w:val="22"/>
                <w:szCs w:val="22"/>
              </w:rPr>
              <w:t>27</w:t>
            </w:r>
          </w:p>
          <w:p w:rsidR="00CF502F" w:rsidRPr="0042689F" w:rsidRDefault="00CF502F" w:rsidP="00F32047">
            <w:pPr>
              <w:autoSpaceDE w:val="0"/>
              <w:autoSpaceDN w:val="0"/>
              <w:adjustRightInd w:val="0"/>
              <w:jc w:val="center"/>
              <w:rPr>
                <w:sz w:val="22"/>
                <w:szCs w:val="22"/>
              </w:rPr>
            </w:pPr>
            <w:r w:rsidRPr="0042689F">
              <w:rPr>
                <w:sz w:val="22"/>
                <w:szCs w:val="22"/>
              </w:rPr>
              <w:t>35,1%</w:t>
            </w:r>
          </w:p>
        </w:tc>
        <w:tc>
          <w:tcPr>
            <w:tcW w:w="1686" w:type="dxa"/>
          </w:tcPr>
          <w:p w:rsidR="00CF502F" w:rsidRPr="0042689F" w:rsidRDefault="00CF502F" w:rsidP="00F32047">
            <w:pPr>
              <w:autoSpaceDE w:val="0"/>
              <w:autoSpaceDN w:val="0"/>
              <w:adjustRightInd w:val="0"/>
              <w:jc w:val="center"/>
              <w:rPr>
                <w:sz w:val="22"/>
                <w:szCs w:val="22"/>
              </w:rPr>
            </w:pPr>
            <w:r w:rsidRPr="0042689F">
              <w:rPr>
                <w:sz w:val="22"/>
                <w:szCs w:val="22"/>
              </w:rPr>
              <w:t>7</w:t>
            </w:r>
          </w:p>
          <w:p w:rsidR="00CF502F" w:rsidRPr="0042689F" w:rsidRDefault="00CF502F" w:rsidP="00F32047">
            <w:pPr>
              <w:autoSpaceDE w:val="0"/>
              <w:autoSpaceDN w:val="0"/>
              <w:adjustRightInd w:val="0"/>
              <w:jc w:val="center"/>
              <w:rPr>
                <w:sz w:val="22"/>
                <w:szCs w:val="22"/>
              </w:rPr>
            </w:pPr>
            <w:r w:rsidRPr="0042689F">
              <w:rPr>
                <w:sz w:val="22"/>
                <w:szCs w:val="22"/>
              </w:rPr>
              <w:t>9,1%</w:t>
            </w:r>
          </w:p>
        </w:tc>
        <w:tc>
          <w:tcPr>
            <w:tcW w:w="2141" w:type="dxa"/>
          </w:tcPr>
          <w:p w:rsidR="00CF502F" w:rsidRPr="0042689F" w:rsidRDefault="00CF502F" w:rsidP="00F32047">
            <w:pPr>
              <w:autoSpaceDE w:val="0"/>
              <w:autoSpaceDN w:val="0"/>
              <w:adjustRightInd w:val="0"/>
              <w:jc w:val="center"/>
              <w:rPr>
                <w:sz w:val="22"/>
                <w:szCs w:val="22"/>
              </w:rPr>
            </w:pPr>
            <w:r w:rsidRPr="0042689F">
              <w:rPr>
                <w:sz w:val="22"/>
                <w:szCs w:val="22"/>
              </w:rPr>
              <w:t>4</w:t>
            </w:r>
          </w:p>
          <w:p w:rsidR="00CF502F" w:rsidRPr="0042689F" w:rsidRDefault="00CF502F" w:rsidP="00F32047">
            <w:pPr>
              <w:autoSpaceDE w:val="0"/>
              <w:autoSpaceDN w:val="0"/>
              <w:adjustRightInd w:val="0"/>
              <w:jc w:val="center"/>
              <w:rPr>
                <w:sz w:val="22"/>
                <w:szCs w:val="22"/>
              </w:rPr>
            </w:pPr>
            <w:r w:rsidRPr="0042689F">
              <w:rPr>
                <w:sz w:val="22"/>
                <w:szCs w:val="22"/>
              </w:rPr>
              <w:t>5,2%</w:t>
            </w:r>
          </w:p>
        </w:tc>
        <w:tc>
          <w:tcPr>
            <w:tcW w:w="1775" w:type="dxa"/>
          </w:tcPr>
          <w:p w:rsidR="00CF502F" w:rsidRPr="0042689F" w:rsidRDefault="00CF502F" w:rsidP="00F32047">
            <w:pPr>
              <w:autoSpaceDE w:val="0"/>
              <w:autoSpaceDN w:val="0"/>
              <w:adjustRightInd w:val="0"/>
              <w:jc w:val="center"/>
              <w:rPr>
                <w:sz w:val="22"/>
                <w:szCs w:val="22"/>
              </w:rPr>
            </w:pPr>
            <w:r w:rsidRPr="0042689F">
              <w:rPr>
                <w:sz w:val="22"/>
                <w:szCs w:val="22"/>
              </w:rPr>
              <w:t>77</w:t>
            </w:r>
          </w:p>
          <w:p w:rsidR="00CF502F" w:rsidRPr="0042689F" w:rsidRDefault="00CF502F" w:rsidP="00F32047">
            <w:pPr>
              <w:autoSpaceDE w:val="0"/>
              <w:autoSpaceDN w:val="0"/>
              <w:adjustRightInd w:val="0"/>
              <w:jc w:val="center"/>
              <w:rPr>
                <w:sz w:val="22"/>
                <w:szCs w:val="22"/>
              </w:rPr>
            </w:pPr>
            <w:r w:rsidRPr="0042689F">
              <w:rPr>
                <w:sz w:val="22"/>
                <w:szCs w:val="22"/>
              </w:rPr>
              <w:t>100%</w:t>
            </w:r>
          </w:p>
        </w:tc>
      </w:tr>
      <w:tr w:rsidR="00CF502F" w:rsidRPr="0042689F" w:rsidTr="00942325">
        <w:tc>
          <w:tcPr>
            <w:tcW w:w="1170" w:type="dxa"/>
          </w:tcPr>
          <w:p w:rsidR="00CF502F" w:rsidRPr="0042689F" w:rsidRDefault="00CF502F" w:rsidP="00F32047">
            <w:pPr>
              <w:autoSpaceDE w:val="0"/>
              <w:autoSpaceDN w:val="0"/>
              <w:adjustRightInd w:val="0"/>
              <w:jc w:val="center"/>
              <w:rPr>
                <w:sz w:val="22"/>
                <w:szCs w:val="22"/>
              </w:rPr>
            </w:pPr>
            <w:r w:rsidRPr="0042689F">
              <w:rPr>
                <w:sz w:val="22"/>
                <w:szCs w:val="22"/>
              </w:rPr>
              <w:t>Viso</w:t>
            </w:r>
          </w:p>
        </w:tc>
        <w:tc>
          <w:tcPr>
            <w:tcW w:w="1686" w:type="dxa"/>
          </w:tcPr>
          <w:p w:rsidR="00CF502F" w:rsidRPr="0042689F" w:rsidRDefault="00CF502F" w:rsidP="00F32047">
            <w:pPr>
              <w:autoSpaceDE w:val="0"/>
              <w:autoSpaceDN w:val="0"/>
              <w:adjustRightInd w:val="0"/>
              <w:jc w:val="center"/>
              <w:rPr>
                <w:sz w:val="22"/>
                <w:szCs w:val="22"/>
              </w:rPr>
            </w:pPr>
            <w:r w:rsidRPr="0042689F">
              <w:rPr>
                <w:sz w:val="22"/>
                <w:szCs w:val="22"/>
              </w:rPr>
              <w:t>65</w:t>
            </w:r>
          </w:p>
          <w:p w:rsidR="00CF502F" w:rsidRPr="0042689F" w:rsidRDefault="00CF502F" w:rsidP="00F32047">
            <w:pPr>
              <w:autoSpaceDE w:val="0"/>
              <w:autoSpaceDN w:val="0"/>
              <w:adjustRightInd w:val="0"/>
              <w:jc w:val="center"/>
              <w:rPr>
                <w:sz w:val="22"/>
                <w:szCs w:val="22"/>
              </w:rPr>
            </w:pPr>
            <w:r w:rsidRPr="0042689F">
              <w:rPr>
                <w:sz w:val="22"/>
                <w:szCs w:val="22"/>
              </w:rPr>
              <w:t>33,9%</w:t>
            </w:r>
          </w:p>
        </w:tc>
        <w:tc>
          <w:tcPr>
            <w:tcW w:w="1686" w:type="dxa"/>
          </w:tcPr>
          <w:p w:rsidR="00CF502F" w:rsidRPr="0042689F" w:rsidRDefault="00CF502F" w:rsidP="00F32047">
            <w:pPr>
              <w:autoSpaceDE w:val="0"/>
              <w:autoSpaceDN w:val="0"/>
              <w:adjustRightInd w:val="0"/>
              <w:jc w:val="center"/>
              <w:rPr>
                <w:sz w:val="22"/>
                <w:szCs w:val="22"/>
              </w:rPr>
            </w:pPr>
            <w:r w:rsidRPr="0042689F">
              <w:rPr>
                <w:sz w:val="22"/>
                <w:szCs w:val="22"/>
              </w:rPr>
              <w:t>59</w:t>
            </w:r>
          </w:p>
          <w:p w:rsidR="00CF502F" w:rsidRPr="0042689F" w:rsidRDefault="00CF502F" w:rsidP="00F32047">
            <w:pPr>
              <w:autoSpaceDE w:val="0"/>
              <w:autoSpaceDN w:val="0"/>
              <w:adjustRightInd w:val="0"/>
              <w:jc w:val="center"/>
              <w:rPr>
                <w:sz w:val="22"/>
                <w:szCs w:val="22"/>
              </w:rPr>
            </w:pPr>
            <w:r w:rsidRPr="0042689F">
              <w:rPr>
                <w:sz w:val="22"/>
                <w:szCs w:val="22"/>
              </w:rPr>
              <w:t>30,7%</w:t>
            </w:r>
          </w:p>
        </w:tc>
        <w:tc>
          <w:tcPr>
            <w:tcW w:w="1686" w:type="dxa"/>
          </w:tcPr>
          <w:p w:rsidR="00CF502F" w:rsidRPr="0042689F" w:rsidRDefault="00CF502F" w:rsidP="00F32047">
            <w:pPr>
              <w:autoSpaceDE w:val="0"/>
              <w:autoSpaceDN w:val="0"/>
              <w:adjustRightInd w:val="0"/>
              <w:jc w:val="center"/>
              <w:rPr>
                <w:sz w:val="22"/>
                <w:szCs w:val="22"/>
              </w:rPr>
            </w:pPr>
            <w:r w:rsidRPr="0042689F">
              <w:rPr>
                <w:sz w:val="22"/>
                <w:szCs w:val="22"/>
              </w:rPr>
              <w:t>14</w:t>
            </w:r>
          </w:p>
          <w:p w:rsidR="00CF502F" w:rsidRPr="0042689F" w:rsidRDefault="00CF502F" w:rsidP="00F32047">
            <w:pPr>
              <w:autoSpaceDE w:val="0"/>
              <w:autoSpaceDN w:val="0"/>
              <w:adjustRightInd w:val="0"/>
              <w:jc w:val="center"/>
              <w:rPr>
                <w:sz w:val="22"/>
                <w:szCs w:val="22"/>
              </w:rPr>
            </w:pPr>
            <w:r w:rsidRPr="0042689F">
              <w:rPr>
                <w:sz w:val="22"/>
                <w:szCs w:val="22"/>
              </w:rPr>
              <w:t>7,3%</w:t>
            </w:r>
          </w:p>
        </w:tc>
        <w:tc>
          <w:tcPr>
            <w:tcW w:w="2141" w:type="dxa"/>
          </w:tcPr>
          <w:p w:rsidR="00CF502F" w:rsidRPr="0042689F" w:rsidRDefault="00CF502F" w:rsidP="00F32047">
            <w:pPr>
              <w:autoSpaceDE w:val="0"/>
              <w:autoSpaceDN w:val="0"/>
              <w:adjustRightInd w:val="0"/>
              <w:jc w:val="center"/>
              <w:rPr>
                <w:sz w:val="22"/>
                <w:szCs w:val="22"/>
              </w:rPr>
            </w:pPr>
            <w:r w:rsidRPr="0042689F">
              <w:rPr>
                <w:sz w:val="22"/>
                <w:szCs w:val="22"/>
              </w:rPr>
              <w:t>54</w:t>
            </w:r>
          </w:p>
          <w:p w:rsidR="00CF502F" w:rsidRPr="0042689F" w:rsidRDefault="00CF502F" w:rsidP="00F32047">
            <w:pPr>
              <w:autoSpaceDE w:val="0"/>
              <w:autoSpaceDN w:val="0"/>
              <w:adjustRightInd w:val="0"/>
              <w:jc w:val="center"/>
              <w:rPr>
                <w:sz w:val="22"/>
                <w:szCs w:val="22"/>
              </w:rPr>
            </w:pPr>
            <w:r w:rsidRPr="0042689F">
              <w:rPr>
                <w:sz w:val="22"/>
                <w:szCs w:val="22"/>
              </w:rPr>
              <w:t>28,1%</w:t>
            </w:r>
          </w:p>
        </w:tc>
        <w:tc>
          <w:tcPr>
            <w:tcW w:w="1775" w:type="dxa"/>
          </w:tcPr>
          <w:p w:rsidR="00CF502F" w:rsidRPr="0042689F" w:rsidRDefault="00CF502F" w:rsidP="00F32047">
            <w:pPr>
              <w:autoSpaceDE w:val="0"/>
              <w:autoSpaceDN w:val="0"/>
              <w:adjustRightInd w:val="0"/>
              <w:jc w:val="center"/>
              <w:rPr>
                <w:sz w:val="22"/>
                <w:szCs w:val="22"/>
              </w:rPr>
            </w:pPr>
            <w:r w:rsidRPr="0042689F">
              <w:rPr>
                <w:sz w:val="22"/>
                <w:szCs w:val="22"/>
              </w:rPr>
              <w:t>192</w:t>
            </w:r>
          </w:p>
          <w:p w:rsidR="00CF502F" w:rsidRPr="0042689F" w:rsidRDefault="00CF502F" w:rsidP="00F32047">
            <w:pPr>
              <w:autoSpaceDE w:val="0"/>
              <w:autoSpaceDN w:val="0"/>
              <w:adjustRightInd w:val="0"/>
              <w:jc w:val="center"/>
              <w:rPr>
                <w:sz w:val="22"/>
                <w:szCs w:val="22"/>
              </w:rPr>
            </w:pPr>
            <w:r w:rsidRPr="0042689F">
              <w:rPr>
                <w:sz w:val="22"/>
                <w:szCs w:val="22"/>
              </w:rPr>
              <w:t>100%</w:t>
            </w:r>
          </w:p>
        </w:tc>
      </w:tr>
      <w:tr w:rsidR="00CF502F" w:rsidRPr="0042689F" w:rsidTr="00942325">
        <w:tc>
          <w:tcPr>
            <w:tcW w:w="10144" w:type="dxa"/>
            <w:gridSpan w:val="6"/>
          </w:tcPr>
          <w:p w:rsidR="00CF502F" w:rsidRPr="0042689F" w:rsidRDefault="00CF502F" w:rsidP="00F32047">
            <w:pPr>
              <w:autoSpaceDE w:val="0"/>
              <w:autoSpaceDN w:val="0"/>
              <w:adjustRightInd w:val="0"/>
              <w:jc w:val="right"/>
              <w:rPr>
                <w:sz w:val="22"/>
                <w:szCs w:val="22"/>
              </w:rPr>
            </w:pPr>
            <w:r w:rsidRPr="0042689F">
              <w:rPr>
                <w:bCs/>
                <w:color w:val="000000"/>
                <w:sz w:val="22"/>
                <w:szCs w:val="22"/>
              </w:rPr>
              <w:t xml:space="preserve">χ²=36,102, df=3, </w:t>
            </w:r>
            <w:r w:rsidRPr="0042689F">
              <w:rPr>
                <w:b/>
                <w:bCs/>
                <w:color w:val="000000"/>
                <w:sz w:val="22"/>
                <w:szCs w:val="22"/>
              </w:rPr>
              <w:t>p=0,0001</w:t>
            </w:r>
          </w:p>
        </w:tc>
      </w:tr>
    </w:tbl>
    <w:p w:rsidR="00F4060A" w:rsidRDefault="00CF502F" w:rsidP="0011332A">
      <w:pPr>
        <w:autoSpaceDE w:val="0"/>
        <w:autoSpaceDN w:val="0"/>
        <w:adjustRightInd w:val="0"/>
        <w:spacing w:line="360" w:lineRule="auto"/>
        <w:ind w:firstLine="720"/>
        <w:jc w:val="both"/>
        <w:rPr>
          <w:bCs/>
        </w:rPr>
      </w:pPr>
      <w:r w:rsidRPr="0042689F">
        <w:rPr>
          <w:bCs/>
        </w:rPr>
        <w:lastRenderedPageBreak/>
        <w:t xml:space="preserve">6 lentelėje pateikti duomenys rodo, kad gana nemažas procentas vaikinų ir merginų yra linkę nusižengti taisyklėms bei yra vairavę vieną ar kitą transporto priemonę neturėdami tam teisės. Žymiai dažniau tai darė vaikinai, net 78,4 % vaikinų nurodė, kad vairavo vieną ar kitą transporto priemonę neturėdami tam teisės, merginų aibėje taip elgėsi  49,4 % merginų. Nustatytas skirtumas tarp grupių yra statistiškai reikšmingas (p&lt;0,001). Tokie rezultatai gali byloti, apie dažnesnį vaikinų polinkį rizikuoti bei nusižengti taisyklėms, nei merginų. </w:t>
      </w:r>
    </w:p>
    <w:p w:rsidR="00BF018E" w:rsidRPr="00F4060A" w:rsidRDefault="00BF018E" w:rsidP="00F4060A">
      <w:pPr>
        <w:autoSpaceDE w:val="0"/>
        <w:autoSpaceDN w:val="0"/>
        <w:adjustRightInd w:val="0"/>
        <w:spacing w:line="360" w:lineRule="auto"/>
        <w:ind w:firstLine="720"/>
        <w:jc w:val="both"/>
        <w:rPr>
          <w:bCs/>
        </w:rPr>
      </w:pPr>
    </w:p>
    <w:p w:rsidR="00CF502F" w:rsidRPr="00F4060A" w:rsidRDefault="00CF502F" w:rsidP="00F4060A">
      <w:pPr>
        <w:autoSpaceDE w:val="0"/>
        <w:autoSpaceDN w:val="0"/>
        <w:adjustRightInd w:val="0"/>
        <w:spacing w:line="360" w:lineRule="auto"/>
        <w:jc w:val="center"/>
        <w:rPr>
          <w:rFonts w:ascii="TimesNewRomanPS-BoldItalicMT" w:hAnsi="TimesNewRomanPS-BoldItalicMT" w:cs="TimesNewRomanPS-BoldItalicMT"/>
          <w:b/>
          <w:bCs/>
          <w:iCs/>
        </w:rPr>
      </w:pPr>
      <w:r w:rsidRPr="0042689F">
        <w:rPr>
          <w:rFonts w:ascii="TimesNewRomanPS-BoldItalicMT" w:hAnsi="TimesNewRomanPS-BoldItalicMT" w:cs="TimesNewRomanPS-BoldItalicMT"/>
          <w:b/>
          <w:bCs/>
          <w:iCs/>
        </w:rPr>
        <w:t>Sveikatai rizikingo elgesio palyginimas vaikinų ir merginų grupėse.</w:t>
      </w:r>
    </w:p>
    <w:p w:rsidR="00CF502F" w:rsidRDefault="00CF502F" w:rsidP="00F9375F">
      <w:pPr>
        <w:autoSpaceDE w:val="0"/>
        <w:autoSpaceDN w:val="0"/>
        <w:adjustRightInd w:val="0"/>
        <w:spacing w:line="360" w:lineRule="auto"/>
        <w:ind w:firstLine="1296"/>
        <w:jc w:val="both"/>
        <w:rPr>
          <w:rFonts w:ascii="TimesNewRomanPSMT" w:hAnsi="TimesNewRomanPSMT" w:cs="TimesNewRomanPSMT"/>
        </w:rPr>
      </w:pPr>
      <w:r w:rsidRPr="0042689F">
        <w:rPr>
          <w:rFonts w:ascii="TimesNewRomanPSMT" w:hAnsi="TimesNewRomanPSMT" w:cs="TimesNewRomanPSMT"/>
        </w:rPr>
        <w:t xml:space="preserve">Apibendrinant buvo palyginti sudarytų sveikatai rizikingo elgesio skalių (psichoaktyvių medžiagų vartojimo, </w:t>
      </w:r>
      <w:r w:rsidR="00E873D9">
        <w:rPr>
          <w:rFonts w:ascii="TimesNewRomanPSMT" w:hAnsi="TimesNewRomanPSMT" w:cs="TimesNewRomanPSMT"/>
        </w:rPr>
        <w:t>rizikingo vairavimo</w:t>
      </w:r>
      <w:r w:rsidRPr="0042689F">
        <w:rPr>
          <w:rFonts w:ascii="TimesNewRomanPSMT" w:hAnsi="TimesNewRomanPSMT" w:cs="TimesNewRomanPSMT"/>
        </w:rPr>
        <w:t>,</w:t>
      </w:r>
      <w:r>
        <w:rPr>
          <w:rFonts w:ascii="TimesNewRomanPSMT" w:hAnsi="TimesNewRomanPSMT" w:cs="TimesNewRomanPSMT"/>
        </w:rPr>
        <w:t xml:space="preserve"> </w:t>
      </w:r>
      <w:r w:rsidR="00E873D9">
        <w:rPr>
          <w:rFonts w:ascii="TimesNewRomanPSMT" w:hAnsi="TimesNewRomanPSMT" w:cs="TimesNewRomanPSMT"/>
        </w:rPr>
        <w:t>nesveikos</w:t>
      </w:r>
      <w:r w:rsidRPr="0042689F">
        <w:rPr>
          <w:rFonts w:ascii="TimesNewRomanPSMT" w:hAnsi="TimesNewRomanPSMT" w:cs="TimesNewRomanPSMT"/>
        </w:rPr>
        <w:t xml:space="preserve"> mitybos  bei </w:t>
      </w:r>
      <w:r w:rsidR="00F74195" w:rsidRPr="00F74195">
        <w:t>nesaugių lytinių</w:t>
      </w:r>
      <w:r w:rsidR="00E873D9">
        <w:rPr>
          <w:rFonts w:ascii="TimesNewRomanPSMT" w:hAnsi="TimesNewRomanPSMT" w:cs="TimesNewRomanPSMT"/>
        </w:rPr>
        <w:t xml:space="preserve"> </w:t>
      </w:r>
      <w:r w:rsidR="00F74195">
        <w:rPr>
          <w:rFonts w:ascii="TimesNewRomanPSMT" w:hAnsi="TimesNewRomanPSMT" w:cs="TimesNewRomanPSMT"/>
        </w:rPr>
        <w:t>santykių</w:t>
      </w:r>
      <w:r w:rsidRPr="0042689F">
        <w:rPr>
          <w:rFonts w:ascii="TimesNewRomanPSMT" w:hAnsi="TimesNewRomanPSMT" w:cs="TimesNewRomanPSMT"/>
        </w:rPr>
        <w:t>)  standartizuoti vidurkiai (T balai) vaikinų ir merginų grupėse. Kadangi duomenys nėra pasiskirstę pa</w:t>
      </w:r>
      <w:r>
        <w:rPr>
          <w:rFonts w:ascii="TimesNewRomanPSMT" w:hAnsi="TimesNewRomanPSMT" w:cs="TimesNewRomanPSMT"/>
        </w:rPr>
        <w:t>g</w:t>
      </w:r>
      <w:r w:rsidR="003902CC">
        <w:rPr>
          <w:rFonts w:ascii="TimesNewRomanPSMT" w:hAnsi="TimesNewRomanPSMT" w:cs="TimesNewRomanPSMT"/>
        </w:rPr>
        <w:t xml:space="preserve">al normalųjį dėsnį (žr. </w:t>
      </w:r>
      <w:r w:rsidR="003902CC">
        <w:rPr>
          <w:rFonts w:ascii="TimesNewRomanPSMT" w:hAnsi="TimesNewRomanPSMT" w:cs="TimesNewRomanPSMT"/>
          <w:lang w:val="en-US"/>
        </w:rPr>
        <w:t>5</w:t>
      </w:r>
      <w:r w:rsidRPr="0042689F">
        <w:rPr>
          <w:rFonts w:ascii="TimesNewRomanPSMT" w:hAnsi="TimesNewRomanPSMT" w:cs="TimesNewRomanPSMT"/>
        </w:rPr>
        <w:t xml:space="preserve"> priedas, 1 lentelė), analizei taikytas neparametrinis </w:t>
      </w:r>
      <w:r w:rsidR="00F9375F">
        <w:rPr>
          <w:rFonts w:ascii="TimesNewRomanPSMT" w:hAnsi="TimesNewRomanPSMT" w:cs="TimesNewRomanPSMT"/>
        </w:rPr>
        <w:t>Mann-</w:t>
      </w:r>
      <w:r w:rsidRPr="0042689F">
        <w:rPr>
          <w:rFonts w:ascii="TimesNewRomanPSMT" w:hAnsi="TimesNewRomanPSMT" w:cs="TimesNewRomanPSMT"/>
        </w:rPr>
        <w:t xml:space="preserve">Whitney U kriterijus. </w:t>
      </w:r>
    </w:p>
    <w:p w:rsidR="00F9375F" w:rsidRPr="0042689F" w:rsidRDefault="00F9375F" w:rsidP="00F9375F">
      <w:pPr>
        <w:autoSpaceDE w:val="0"/>
        <w:autoSpaceDN w:val="0"/>
        <w:adjustRightInd w:val="0"/>
        <w:spacing w:line="276" w:lineRule="auto"/>
        <w:ind w:firstLine="1296"/>
        <w:jc w:val="both"/>
        <w:rPr>
          <w:rFonts w:ascii="TimesNewRomanPSMT" w:hAnsi="TimesNewRomanPSMT" w:cs="TimesNewRomanPSMT"/>
        </w:rPr>
      </w:pPr>
    </w:p>
    <w:p w:rsidR="00CF502F" w:rsidRPr="0042689F" w:rsidRDefault="00CF502F" w:rsidP="00CF502F">
      <w:pPr>
        <w:autoSpaceDE w:val="0"/>
        <w:autoSpaceDN w:val="0"/>
        <w:adjustRightInd w:val="0"/>
        <w:jc w:val="both"/>
        <w:rPr>
          <w:bCs/>
        </w:rPr>
      </w:pPr>
      <w:r w:rsidRPr="0042689F">
        <w:rPr>
          <w:bCs/>
        </w:rPr>
        <w:t xml:space="preserve">7 lentelė. </w:t>
      </w:r>
      <w:r>
        <w:rPr>
          <w:bCs/>
        </w:rPr>
        <w:t xml:space="preserve">Rizikingo sveikatai elgesio skalių </w:t>
      </w:r>
      <w:r w:rsidRPr="0042689F">
        <w:rPr>
          <w:bCs/>
        </w:rPr>
        <w:t>(bendro skalės rodiklio) palyginimas vaikinų ir merginų grupėse (T balai).</w:t>
      </w:r>
    </w:p>
    <w:tbl>
      <w:tblPr>
        <w:tblStyle w:val="TableGrid"/>
        <w:tblW w:w="0" w:type="auto"/>
        <w:tblLook w:val="01E0"/>
      </w:tblPr>
      <w:tblGrid>
        <w:gridCol w:w="1378"/>
        <w:gridCol w:w="1319"/>
        <w:gridCol w:w="1432"/>
        <w:gridCol w:w="1377"/>
        <w:gridCol w:w="1382"/>
        <w:gridCol w:w="1332"/>
        <w:gridCol w:w="1634"/>
      </w:tblGrid>
      <w:tr w:rsidR="00CF502F" w:rsidRPr="0042689F" w:rsidTr="00942325">
        <w:tc>
          <w:tcPr>
            <w:tcW w:w="140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Lytis</w:t>
            </w:r>
          </w:p>
        </w:tc>
        <w:tc>
          <w:tcPr>
            <w:tcW w:w="1395"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N</w:t>
            </w:r>
          </w:p>
        </w:tc>
        <w:tc>
          <w:tcPr>
            <w:tcW w:w="143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Vidurkis±std</w:t>
            </w:r>
          </w:p>
        </w:tc>
        <w:tc>
          <w:tcPr>
            <w:tcW w:w="1421"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Rangų vidurkis</w:t>
            </w:r>
          </w:p>
        </w:tc>
        <w:tc>
          <w:tcPr>
            <w:tcW w:w="1423"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Mann-Whitney U</w:t>
            </w:r>
          </w:p>
        </w:tc>
        <w:tc>
          <w:tcPr>
            <w:tcW w:w="1394"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Z</w:t>
            </w:r>
          </w:p>
        </w:tc>
        <w:tc>
          <w:tcPr>
            <w:tcW w:w="1634"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Reikšmingumas</w:t>
            </w:r>
          </w:p>
        </w:tc>
      </w:tr>
      <w:tr w:rsidR="00CF502F" w:rsidRPr="0042689F" w:rsidTr="00942325">
        <w:tc>
          <w:tcPr>
            <w:tcW w:w="10115" w:type="dxa"/>
            <w:gridSpan w:val="7"/>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Psichoaktyvių medžiagų vartojimo skalė</w:t>
            </w:r>
          </w:p>
        </w:tc>
      </w:tr>
      <w:tr w:rsidR="00CF502F" w:rsidRPr="0042689F" w:rsidTr="00942325">
        <w:tc>
          <w:tcPr>
            <w:tcW w:w="140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Vaikinai</w:t>
            </w:r>
          </w:p>
        </w:tc>
        <w:tc>
          <w:tcPr>
            <w:tcW w:w="1395"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115</w:t>
            </w:r>
          </w:p>
        </w:tc>
        <w:tc>
          <w:tcPr>
            <w:tcW w:w="143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50,92±9,89</w:t>
            </w:r>
          </w:p>
        </w:tc>
        <w:tc>
          <w:tcPr>
            <w:tcW w:w="1421"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101,78</w:t>
            </w:r>
          </w:p>
        </w:tc>
        <w:tc>
          <w:tcPr>
            <w:tcW w:w="1423" w:type="dxa"/>
            <w:vMerge w:val="restart"/>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3820,0</w:t>
            </w:r>
          </w:p>
        </w:tc>
        <w:tc>
          <w:tcPr>
            <w:tcW w:w="1394" w:type="dxa"/>
            <w:vMerge w:val="restart"/>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-1,61</w:t>
            </w:r>
          </w:p>
        </w:tc>
        <w:tc>
          <w:tcPr>
            <w:tcW w:w="1634" w:type="dxa"/>
            <w:vMerge w:val="restart"/>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p=0,107</w:t>
            </w:r>
          </w:p>
        </w:tc>
      </w:tr>
      <w:tr w:rsidR="00CF502F" w:rsidRPr="0042689F" w:rsidTr="00942325">
        <w:tc>
          <w:tcPr>
            <w:tcW w:w="140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Merginos</w:t>
            </w:r>
          </w:p>
        </w:tc>
        <w:tc>
          <w:tcPr>
            <w:tcW w:w="1395"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77</w:t>
            </w:r>
          </w:p>
        </w:tc>
        <w:tc>
          <w:tcPr>
            <w:tcW w:w="143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48,65±10,08</w:t>
            </w:r>
          </w:p>
        </w:tc>
        <w:tc>
          <w:tcPr>
            <w:tcW w:w="1421"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88,61</w:t>
            </w:r>
          </w:p>
        </w:tc>
        <w:tc>
          <w:tcPr>
            <w:tcW w:w="1423" w:type="dxa"/>
            <w:vMerge/>
          </w:tcPr>
          <w:p w:rsidR="00CF502F" w:rsidRPr="0042689F" w:rsidRDefault="00CF502F" w:rsidP="00F9375F">
            <w:pPr>
              <w:autoSpaceDE w:val="0"/>
              <w:autoSpaceDN w:val="0"/>
              <w:adjustRightInd w:val="0"/>
              <w:spacing w:line="276" w:lineRule="auto"/>
              <w:jc w:val="center"/>
              <w:rPr>
                <w:bCs/>
                <w:sz w:val="22"/>
                <w:szCs w:val="22"/>
              </w:rPr>
            </w:pPr>
          </w:p>
        </w:tc>
        <w:tc>
          <w:tcPr>
            <w:tcW w:w="1394" w:type="dxa"/>
            <w:vMerge/>
          </w:tcPr>
          <w:p w:rsidR="00CF502F" w:rsidRPr="0042689F" w:rsidRDefault="00CF502F" w:rsidP="00F9375F">
            <w:pPr>
              <w:autoSpaceDE w:val="0"/>
              <w:autoSpaceDN w:val="0"/>
              <w:adjustRightInd w:val="0"/>
              <w:spacing w:line="276" w:lineRule="auto"/>
              <w:jc w:val="center"/>
              <w:rPr>
                <w:bCs/>
                <w:sz w:val="22"/>
                <w:szCs w:val="22"/>
              </w:rPr>
            </w:pPr>
          </w:p>
        </w:tc>
        <w:tc>
          <w:tcPr>
            <w:tcW w:w="1634" w:type="dxa"/>
            <w:vMerge/>
          </w:tcPr>
          <w:p w:rsidR="00CF502F" w:rsidRPr="0042689F" w:rsidRDefault="00CF502F" w:rsidP="00F9375F">
            <w:pPr>
              <w:autoSpaceDE w:val="0"/>
              <w:autoSpaceDN w:val="0"/>
              <w:adjustRightInd w:val="0"/>
              <w:spacing w:line="276" w:lineRule="auto"/>
              <w:jc w:val="center"/>
              <w:rPr>
                <w:bCs/>
                <w:sz w:val="22"/>
                <w:szCs w:val="22"/>
              </w:rPr>
            </w:pPr>
          </w:p>
        </w:tc>
      </w:tr>
      <w:tr w:rsidR="00CF502F" w:rsidRPr="0042689F" w:rsidTr="00942325">
        <w:tc>
          <w:tcPr>
            <w:tcW w:w="10115" w:type="dxa"/>
            <w:gridSpan w:val="7"/>
          </w:tcPr>
          <w:p w:rsidR="00CF502F" w:rsidRPr="0042689F" w:rsidRDefault="00E873D9" w:rsidP="00F9375F">
            <w:pPr>
              <w:autoSpaceDE w:val="0"/>
              <w:autoSpaceDN w:val="0"/>
              <w:adjustRightInd w:val="0"/>
              <w:spacing w:line="276" w:lineRule="auto"/>
              <w:jc w:val="center"/>
              <w:rPr>
                <w:bCs/>
                <w:sz w:val="22"/>
                <w:szCs w:val="22"/>
              </w:rPr>
            </w:pPr>
            <w:r>
              <w:rPr>
                <w:bCs/>
                <w:sz w:val="22"/>
                <w:szCs w:val="22"/>
              </w:rPr>
              <w:t>Rizikingo vairavimo</w:t>
            </w:r>
            <w:r w:rsidR="00CF502F" w:rsidRPr="0042689F">
              <w:rPr>
                <w:bCs/>
                <w:sz w:val="22"/>
                <w:szCs w:val="22"/>
              </w:rPr>
              <w:t xml:space="preserve"> skalė</w:t>
            </w:r>
          </w:p>
        </w:tc>
      </w:tr>
      <w:tr w:rsidR="00CF502F" w:rsidRPr="0042689F" w:rsidTr="00942325">
        <w:tc>
          <w:tcPr>
            <w:tcW w:w="140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Vaikinai</w:t>
            </w:r>
          </w:p>
        </w:tc>
        <w:tc>
          <w:tcPr>
            <w:tcW w:w="1395"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115</w:t>
            </w:r>
          </w:p>
        </w:tc>
        <w:tc>
          <w:tcPr>
            <w:tcW w:w="143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53,16±9,70</w:t>
            </w:r>
          </w:p>
        </w:tc>
        <w:tc>
          <w:tcPr>
            <w:tcW w:w="1421"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113,94</w:t>
            </w:r>
          </w:p>
        </w:tc>
        <w:tc>
          <w:tcPr>
            <w:tcW w:w="1423" w:type="dxa"/>
            <w:vMerge w:val="restart"/>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2421,5</w:t>
            </w:r>
          </w:p>
        </w:tc>
        <w:tc>
          <w:tcPr>
            <w:tcW w:w="1394" w:type="dxa"/>
            <w:vMerge w:val="restart"/>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-5,363</w:t>
            </w:r>
          </w:p>
        </w:tc>
        <w:tc>
          <w:tcPr>
            <w:tcW w:w="1634" w:type="dxa"/>
            <w:vMerge w:val="restart"/>
          </w:tcPr>
          <w:p w:rsidR="00CF502F" w:rsidRPr="0042689F" w:rsidRDefault="00CF502F" w:rsidP="00F9375F">
            <w:pPr>
              <w:autoSpaceDE w:val="0"/>
              <w:autoSpaceDN w:val="0"/>
              <w:adjustRightInd w:val="0"/>
              <w:spacing w:line="276" w:lineRule="auto"/>
              <w:jc w:val="center"/>
              <w:rPr>
                <w:bCs/>
                <w:sz w:val="22"/>
                <w:szCs w:val="22"/>
              </w:rPr>
            </w:pPr>
            <w:r w:rsidRPr="0042689F">
              <w:rPr>
                <w:b/>
                <w:bCs/>
                <w:sz w:val="22"/>
                <w:szCs w:val="22"/>
              </w:rPr>
              <w:t>p=0,0001</w:t>
            </w:r>
          </w:p>
        </w:tc>
      </w:tr>
      <w:tr w:rsidR="00CF502F" w:rsidRPr="0042689F" w:rsidTr="00942325">
        <w:tc>
          <w:tcPr>
            <w:tcW w:w="140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Merginos</w:t>
            </w:r>
          </w:p>
        </w:tc>
        <w:tc>
          <w:tcPr>
            <w:tcW w:w="1395"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77</w:t>
            </w:r>
          </w:p>
        </w:tc>
        <w:tc>
          <w:tcPr>
            <w:tcW w:w="143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45,35±8,66</w:t>
            </w:r>
          </w:p>
        </w:tc>
        <w:tc>
          <w:tcPr>
            <w:tcW w:w="1421"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70,45</w:t>
            </w:r>
          </w:p>
        </w:tc>
        <w:tc>
          <w:tcPr>
            <w:tcW w:w="1423" w:type="dxa"/>
            <w:vMerge/>
          </w:tcPr>
          <w:p w:rsidR="00CF502F" w:rsidRPr="0042689F" w:rsidRDefault="00CF502F" w:rsidP="00F9375F">
            <w:pPr>
              <w:autoSpaceDE w:val="0"/>
              <w:autoSpaceDN w:val="0"/>
              <w:adjustRightInd w:val="0"/>
              <w:spacing w:line="276" w:lineRule="auto"/>
              <w:jc w:val="center"/>
              <w:rPr>
                <w:bCs/>
                <w:sz w:val="22"/>
                <w:szCs w:val="22"/>
              </w:rPr>
            </w:pPr>
          </w:p>
        </w:tc>
        <w:tc>
          <w:tcPr>
            <w:tcW w:w="1394" w:type="dxa"/>
            <w:vMerge/>
          </w:tcPr>
          <w:p w:rsidR="00CF502F" w:rsidRPr="0042689F" w:rsidRDefault="00CF502F" w:rsidP="00F9375F">
            <w:pPr>
              <w:autoSpaceDE w:val="0"/>
              <w:autoSpaceDN w:val="0"/>
              <w:adjustRightInd w:val="0"/>
              <w:spacing w:line="276" w:lineRule="auto"/>
              <w:jc w:val="center"/>
              <w:rPr>
                <w:bCs/>
                <w:sz w:val="22"/>
                <w:szCs w:val="22"/>
              </w:rPr>
            </w:pPr>
          </w:p>
        </w:tc>
        <w:tc>
          <w:tcPr>
            <w:tcW w:w="1634" w:type="dxa"/>
            <w:vMerge/>
          </w:tcPr>
          <w:p w:rsidR="00CF502F" w:rsidRPr="0042689F" w:rsidRDefault="00CF502F" w:rsidP="00F9375F">
            <w:pPr>
              <w:autoSpaceDE w:val="0"/>
              <w:autoSpaceDN w:val="0"/>
              <w:adjustRightInd w:val="0"/>
              <w:spacing w:line="276" w:lineRule="auto"/>
              <w:jc w:val="center"/>
              <w:rPr>
                <w:bCs/>
                <w:sz w:val="22"/>
                <w:szCs w:val="22"/>
              </w:rPr>
            </w:pPr>
          </w:p>
        </w:tc>
      </w:tr>
      <w:tr w:rsidR="00CF502F" w:rsidRPr="0042689F" w:rsidTr="00942325">
        <w:tc>
          <w:tcPr>
            <w:tcW w:w="10115" w:type="dxa"/>
            <w:gridSpan w:val="7"/>
          </w:tcPr>
          <w:p w:rsidR="00CF502F" w:rsidRPr="0042689F" w:rsidRDefault="00CC0A79" w:rsidP="00F9375F">
            <w:pPr>
              <w:autoSpaceDE w:val="0"/>
              <w:autoSpaceDN w:val="0"/>
              <w:adjustRightInd w:val="0"/>
              <w:spacing w:line="276" w:lineRule="auto"/>
              <w:jc w:val="center"/>
              <w:rPr>
                <w:bCs/>
                <w:sz w:val="22"/>
                <w:szCs w:val="22"/>
              </w:rPr>
            </w:pPr>
            <w:r>
              <w:rPr>
                <w:bCs/>
                <w:sz w:val="22"/>
                <w:szCs w:val="22"/>
              </w:rPr>
              <w:t>Nesaugių lytinių santykių</w:t>
            </w:r>
            <w:r w:rsidR="00E873D9">
              <w:rPr>
                <w:bCs/>
                <w:sz w:val="22"/>
                <w:szCs w:val="22"/>
              </w:rPr>
              <w:t xml:space="preserve"> </w:t>
            </w:r>
            <w:r w:rsidR="00CF502F" w:rsidRPr="0042689F">
              <w:rPr>
                <w:bCs/>
                <w:sz w:val="22"/>
                <w:szCs w:val="22"/>
              </w:rPr>
              <w:t>skalė</w:t>
            </w:r>
          </w:p>
        </w:tc>
      </w:tr>
      <w:tr w:rsidR="00CF502F" w:rsidRPr="0042689F" w:rsidTr="00942325">
        <w:tc>
          <w:tcPr>
            <w:tcW w:w="140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Vaikinai</w:t>
            </w:r>
          </w:p>
        </w:tc>
        <w:tc>
          <w:tcPr>
            <w:tcW w:w="1395"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115</w:t>
            </w:r>
          </w:p>
        </w:tc>
        <w:tc>
          <w:tcPr>
            <w:tcW w:w="143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52,47±10,03</w:t>
            </w:r>
          </w:p>
        </w:tc>
        <w:tc>
          <w:tcPr>
            <w:tcW w:w="1421"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108,9</w:t>
            </w:r>
          </w:p>
        </w:tc>
        <w:tc>
          <w:tcPr>
            <w:tcW w:w="1423" w:type="dxa"/>
            <w:vMerge w:val="restart"/>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3001,5</w:t>
            </w:r>
          </w:p>
        </w:tc>
        <w:tc>
          <w:tcPr>
            <w:tcW w:w="1394" w:type="dxa"/>
            <w:vMerge w:val="restart"/>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-4,106</w:t>
            </w:r>
          </w:p>
        </w:tc>
        <w:tc>
          <w:tcPr>
            <w:tcW w:w="1634" w:type="dxa"/>
            <w:vMerge w:val="restart"/>
          </w:tcPr>
          <w:p w:rsidR="00CF502F" w:rsidRPr="0042689F" w:rsidRDefault="00CF502F" w:rsidP="00F9375F">
            <w:pPr>
              <w:autoSpaceDE w:val="0"/>
              <w:autoSpaceDN w:val="0"/>
              <w:adjustRightInd w:val="0"/>
              <w:spacing w:line="276" w:lineRule="auto"/>
              <w:jc w:val="center"/>
              <w:rPr>
                <w:bCs/>
                <w:sz w:val="22"/>
                <w:szCs w:val="22"/>
              </w:rPr>
            </w:pPr>
            <w:r w:rsidRPr="0042689F">
              <w:rPr>
                <w:b/>
                <w:bCs/>
                <w:sz w:val="22"/>
                <w:szCs w:val="22"/>
              </w:rPr>
              <w:t>p=0,0001</w:t>
            </w:r>
          </w:p>
        </w:tc>
      </w:tr>
      <w:tr w:rsidR="00CF502F" w:rsidRPr="0042689F" w:rsidTr="00942325">
        <w:tc>
          <w:tcPr>
            <w:tcW w:w="140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Merginos</w:t>
            </w:r>
          </w:p>
        </w:tc>
        <w:tc>
          <w:tcPr>
            <w:tcW w:w="1395"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77</w:t>
            </w:r>
          </w:p>
        </w:tc>
        <w:tc>
          <w:tcPr>
            <w:tcW w:w="143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46,3±8,84</w:t>
            </w:r>
          </w:p>
        </w:tc>
        <w:tc>
          <w:tcPr>
            <w:tcW w:w="1421"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77,98</w:t>
            </w:r>
          </w:p>
        </w:tc>
        <w:tc>
          <w:tcPr>
            <w:tcW w:w="1423" w:type="dxa"/>
            <w:vMerge/>
          </w:tcPr>
          <w:p w:rsidR="00CF502F" w:rsidRPr="0042689F" w:rsidRDefault="00CF502F" w:rsidP="00F9375F">
            <w:pPr>
              <w:autoSpaceDE w:val="0"/>
              <w:autoSpaceDN w:val="0"/>
              <w:adjustRightInd w:val="0"/>
              <w:spacing w:line="276" w:lineRule="auto"/>
              <w:jc w:val="center"/>
              <w:rPr>
                <w:bCs/>
                <w:sz w:val="22"/>
                <w:szCs w:val="22"/>
              </w:rPr>
            </w:pPr>
          </w:p>
        </w:tc>
        <w:tc>
          <w:tcPr>
            <w:tcW w:w="1394" w:type="dxa"/>
            <w:vMerge/>
          </w:tcPr>
          <w:p w:rsidR="00CF502F" w:rsidRPr="0042689F" w:rsidRDefault="00CF502F" w:rsidP="00F9375F">
            <w:pPr>
              <w:autoSpaceDE w:val="0"/>
              <w:autoSpaceDN w:val="0"/>
              <w:adjustRightInd w:val="0"/>
              <w:spacing w:line="276" w:lineRule="auto"/>
              <w:jc w:val="center"/>
              <w:rPr>
                <w:bCs/>
                <w:sz w:val="22"/>
                <w:szCs w:val="22"/>
              </w:rPr>
            </w:pPr>
          </w:p>
        </w:tc>
        <w:tc>
          <w:tcPr>
            <w:tcW w:w="1634" w:type="dxa"/>
            <w:vMerge/>
          </w:tcPr>
          <w:p w:rsidR="00CF502F" w:rsidRPr="0042689F" w:rsidRDefault="00CF502F" w:rsidP="00F9375F">
            <w:pPr>
              <w:autoSpaceDE w:val="0"/>
              <w:autoSpaceDN w:val="0"/>
              <w:adjustRightInd w:val="0"/>
              <w:spacing w:line="276" w:lineRule="auto"/>
              <w:jc w:val="center"/>
              <w:rPr>
                <w:bCs/>
                <w:sz w:val="22"/>
                <w:szCs w:val="22"/>
              </w:rPr>
            </w:pPr>
          </w:p>
        </w:tc>
      </w:tr>
      <w:tr w:rsidR="00CF502F" w:rsidRPr="0042689F" w:rsidTr="00942325">
        <w:tc>
          <w:tcPr>
            <w:tcW w:w="10115" w:type="dxa"/>
            <w:gridSpan w:val="7"/>
          </w:tcPr>
          <w:p w:rsidR="00CF502F" w:rsidRPr="0042689F" w:rsidRDefault="00E873D9" w:rsidP="00F9375F">
            <w:pPr>
              <w:autoSpaceDE w:val="0"/>
              <w:autoSpaceDN w:val="0"/>
              <w:adjustRightInd w:val="0"/>
              <w:spacing w:line="276" w:lineRule="auto"/>
              <w:jc w:val="center"/>
              <w:rPr>
                <w:bCs/>
                <w:sz w:val="22"/>
                <w:szCs w:val="22"/>
              </w:rPr>
            </w:pPr>
            <w:r>
              <w:rPr>
                <w:bCs/>
                <w:sz w:val="22"/>
                <w:szCs w:val="22"/>
              </w:rPr>
              <w:t>Nesveikos m</w:t>
            </w:r>
            <w:r w:rsidR="00CF502F" w:rsidRPr="0042689F">
              <w:rPr>
                <w:bCs/>
                <w:sz w:val="22"/>
                <w:szCs w:val="22"/>
              </w:rPr>
              <w:t>itybos skalė</w:t>
            </w:r>
          </w:p>
        </w:tc>
      </w:tr>
      <w:tr w:rsidR="00CF502F" w:rsidRPr="0042689F" w:rsidTr="00942325">
        <w:tc>
          <w:tcPr>
            <w:tcW w:w="140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Vaikinai</w:t>
            </w:r>
          </w:p>
        </w:tc>
        <w:tc>
          <w:tcPr>
            <w:tcW w:w="1395"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115</w:t>
            </w:r>
          </w:p>
        </w:tc>
        <w:tc>
          <w:tcPr>
            <w:tcW w:w="143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49,89±9,89</w:t>
            </w:r>
          </w:p>
        </w:tc>
        <w:tc>
          <w:tcPr>
            <w:tcW w:w="1421"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95,77</w:t>
            </w:r>
          </w:p>
        </w:tc>
        <w:tc>
          <w:tcPr>
            <w:tcW w:w="1423" w:type="dxa"/>
            <w:vMerge w:val="restart"/>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4343,5</w:t>
            </w:r>
          </w:p>
        </w:tc>
        <w:tc>
          <w:tcPr>
            <w:tcW w:w="1394" w:type="dxa"/>
            <w:vMerge w:val="restart"/>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-0,223</w:t>
            </w:r>
          </w:p>
        </w:tc>
        <w:tc>
          <w:tcPr>
            <w:tcW w:w="1634" w:type="dxa"/>
            <w:vMerge w:val="restart"/>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p=0,824</w:t>
            </w:r>
          </w:p>
        </w:tc>
      </w:tr>
      <w:tr w:rsidR="00CF502F" w:rsidRPr="0042689F" w:rsidTr="00942325">
        <w:tc>
          <w:tcPr>
            <w:tcW w:w="140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Merginos</w:t>
            </w:r>
          </w:p>
        </w:tc>
        <w:tc>
          <w:tcPr>
            <w:tcW w:w="1395"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77</w:t>
            </w:r>
          </w:p>
        </w:tc>
        <w:tc>
          <w:tcPr>
            <w:tcW w:w="1439"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50,17±10,31</w:t>
            </w:r>
          </w:p>
        </w:tc>
        <w:tc>
          <w:tcPr>
            <w:tcW w:w="1421" w:type="dxa"/>
          </w:tcPr>
          <w:p w:rsidR="00CF502F" w:rsidRPr="0042689F" w:rsidRDefault="00CF502F" w:rsidP="00F9375F">
            <w:pPr>
              <w:autoSpaceDE w:val="0"/>
              <w:autoSpaceDN w:val="0"/>
              <w:adjustRightInd w:val="0"/>
              <w:spacing w:line="276" w:lineRule="auto"/>
              <w:jc w:val="center"/>
              <w:rPr>
                <w:bCs/>
                <w:sz w:val="22"/>
                <w:szCs w:val="22"/>
              </w:rPr>
            </w:pPr>
            <w:r w:rsidRPr="0042689F">
              <w:rPr>
                <w:bCs/>
                <w:sz w:val="22"/>
                <w:szCs w:val="22"/>
              </w:rPr>
              <w:t>97,59</w:t>
            </w:r>
          </w:p>
        </w:tc>
        <w:tc>
          <w:tcPr>
            <w:tcW w:w="1423" w:type="dxa"/>
            <w:vMerge/>
          </w:tcPr>
          <w:p w:rsidR="00CF502F" w:rsidRPr="0042689F" w:rsidRDefault="00CF502F" w:rsidP="00F9375F">
            <w:pPr>
              <w:autoSpaceDE w:val="0"/>
              <w:autoSpaceDN w:val="0"/>
              <w:adjustRightInd w:val="0"/>
              <w:spacing w:line="276" w:lineRule="auto"/>
              <w:jc w:val="center"/>
              <w:rPr>
                <w:bCs/>
                <w:sz w:val="22"/>
                <w:szCs w:val="22"/>
              </w:rPr>
            </w:pPr>
          </w:p>
        </w:tc>
        <w:tc>
          <w:tcPr>
            <w:tcW w:w="1394" w:type="dxa"/>
            <w:vMerge/>
          </w:tcPr>
          <w:p w:rsidR="00CF502F" w:rsidRPr="0042689F" w:rsidRDefault="00CF502F" w:rsidP="00F9375F">
            <w:pPr>
              <w:autoSpaceDE w:val="0"/>
              <w:autoSpaceDN w:val="0"/>
              <w:adjustRightInd w:val="0"/>
              <w:spacing w:line="276" w:lineRule="auto"/>
              <w:jc w:val="center"/>
              <w:rPr>
                <w:bCs/>
                <w:sz w:val="22"/>
                <w:szCs w:val="22"/>
              </w:rPr>
            </w:pPr>
          </w:p>
        </w:tc>
        <w:tc>
          <w:tcPr>
            <w:tcW w:w="1634" w:type="dxa"/>
            <w:vMerge/>
          </w:tcPr>
          <w:p w:rsidR="00CF502F" w:rsidRPr="0042689F" w:rsidRDefault="00CF502F" w:rsidP="00F9375F">
            <w:pPr>
              <w:autoSpaceDE w:val="0"/>
              <w:autoSpaceDN w:val="0"/>
              <w:adjustRightInd w:val="0"/>
              <w:spacing w:line="276" w:lineRule="auto"/>
              <w:jc w:val="center"/>
              <w:rPr>
                <w:bCs/>
                <w:sz w:val="22"/>
                <w:szCs w:val="22"/>
              </w:rPr>
            </w:pPr>
          </w:p>
        </w:tc>
      </w:tr>
    </w:tbl>
    <w:p w:rsidR="00F9375F" w:rsidRDefault="00F9375F" w:rsidP="00CF502F">
      <w:pPr>
        <w:autoSpaceDE w:val="0"/>
        <w:autoSpaceDN w:val="0"/>
        <w:adjustRightInd w:val="0"/>
        <w:spacing w:line="360" w:lineRule="auto"/>
        <w:ind w:firstLine="1296"/>
        <w:jc w:val="both"/>
        <w:rPr>
          <w:rFonts w:ascii="TimesNewRomanPSMT" w:hAnsi="TimesNewRomanPSMT" w:cs="TimesNewRomanPSMT"/>
        </w:rPr>
      </w:pPr>
    </w:p>
    <w:p w:rsidR="00CF502F" w:rsidRPr="0042689F" w:rsidRDefault="00CF502F" w:rsidP="00CF502F">
      <w:pPr>
        <w:autoSpaceDE w:val="0"/>
        <w:autoSpaceDN w:val="0"/>
        <w:adjustRightInd w:val="0"/>
        <w:spacing w:line="360" w:lineRule="auto"/>
        <w:ind w:firstLine="1296"/>
        <w:jc w:val="both"/>
        <w:rPr>
          <w:rFonts w:ascii="TimesNewRomanPSMT" w:hAnsi="TimesNewRomanPSMT" w:cs="TimesNewRomanPSMT"/>
        </w:rPr>
      </w:pPr>
      <w:r w:rsidRPr="0042689F">
        <w:rPr>
          <w:rFonts w:ascii="TimesNewRomanPSMT" w:hAnsi="TimesNewRomanPSMT" w:cs="TimesNewRomanPSMT"/>
        </w:rPr>
        <w:t xml:space="preserve">Kaip rodo 7 lentelėje pateikti duomenys, vaikinai psichotropinių medžiagų vartojimo, </w:t>
      </w:r>
      <w:r w:rsidR="00DE7F46">
        <w:rPr>
          <w:rFonts w:ascii="TimesNewRomanPSMT" w:hAnsi="TimesNewRomanPSMT" w:cs="TimesNewRomanPSMT"/>
        </w:rPr>
        <w:t>rizikingo vairavimo</w:t>
      </w:r>
      <w:r w:rsidRPr="0042689F">
        <w:rPr>
          <w:rFonts w:ascii="TimesNewRomanPSMT" w:hAnsi="TimesNewRomanPSMT" w:cs="TimesNewRomanPSMT"/>
        </w:rPr>
        <w:t xml:space="preserve"> bei </w:t>
      </w:r>
      <w:r w:rsidR="007E350C" w:rsidRPr="00F74195">
        <w:t>nesaugių lytinių</w:t>
      </w:r>
      <w:r w:rsidR="007E350C">
        <w:rPr>
          <w:rFonts w:ascii="TimesNewRomanPSMT" w:hAnsi="TimesNewRomanPSMT" w:cs="TimesNewRomanPSMT"/>
        </w:rPr>
        <w:t xml:space="preserve"> santykių</w:t>
      </w:r>
      <w:r w:rsidR="007E350C" w:rsidRPr="0042689F">
        <w:rPr>
          <w:rFonts w:ascii="TimesNewRomanPSMT" w:hAnsi="TimesNewRomanPSMT" w:cs="TimesNewRomanPSMT"/>
        </w:rPr>
        <w:t xml:space="preserve"> </w:t>
      </w:r>
      <w:r w:rsidRPr="0042689F">
        <w:rPr>
          <w:rFonts w:ascii="TimesNewRomanPSMT" w:hAnsi="TimesNewRomanPSMT" w:cs="TimesNewRomanPSMT"/>
        </w:rPr>
        <w:t xml:space="preserve">skalėse surenka daugiau T balų, nei merginos. Tačiau statistiškai reikšmingai skiriasi tik </w:t>
      </w:r>
      <w:r w:rsidR="00DE7F46">
        <w:rPr>
          <w:rFonts w:ascii="TimesNewRomanPSMT" w:hAnsi="TimesNewRomanPSMT" w:cs="TimesNewRomanPSMT"/>
        </w:rPr>
        <w:t>rizikingo vairavimo</w:t>
      </w:r>
      <w:r w:rsidRPr="0042689F">
        <w:rPr>
          <w:rFonts w:ascii="TimesNewRomanPSMT" w:hAnsi="TimesNewRomanPSMT" w:cs="TimesNewRomanPSMT"/>
        </w:rPr>
        <w:t xml:space="preserve"> bei </w:t>
      </w:r>
      <w:r w:rsidR="00CC0A79">
        <w:rPr>
          <w:rFonts w:ascii="TimesNewRomanPSMT" w:hAnsi="TimesNewRomanPSMT" w:cs="TimesNewRomanPSMT"/>
        </w:rPr>
        <w:t>nesaugių lytinių santykių</w:t>
      </w:r>
      <w:r w:rsidRPr="0042689F">
        <w:rPr>
          <w:rFonts w:ascii="TimesNewRomanPSMT" w:hAnsi="TimesNewRomanPSMT" w:cs="TimesNewRomanPSMT"/>
        </w:rPr>
        <w:t xml:space="preserve"> s</w:t>
      </w:r>
      <w:r w:rsidR="00DE7F46">
        <w:rPr>
          <w:rFonts w:ascii="TimesNewRomanPSMT" w:hAnsi="TimesNewRomanPSMT" w:cs="TimesNewRomanPSMT"/>
        </w:rPr>
        <w:t>kalių balai, vaikinų elgesys ši</w:t>
      </w:r>
      <w:r w:rsidRPr="0042689F">
        <w:rPr>
          <w:rFonts w:ascii="TimesNewRomanPSMT" w:hAnsi="TimesNewRomanPSMT" w:cs="TimesNewRomanPSMT"/>
        </w:rPr>
        <w:t xml:space="preserve">ose srityse yra labiau rizikingas sveikatai, nei merginų (p&lt;0,001). Merginos surenka  kiek didesnius </w:t>
      </w:r>
      <w:r w:rsidR="00437D0B">
        <w:rPr>
          <w:rFonts w:ascii="TimesNewRomanPSMT" w:hAnsi="TimesNewRomanPSMT" w:cs="TimesNewRomanPSMT"/>
        </w:rPr>
        <w:t xml:space="preserve">nesveikos </w:t>
      </w:r>
      <w:r w:rsidRPr="0042689F">
        <w:rPr>
          <w:rFonts w:ascii="TimesNewRomanPSMT" w:hAnsi="TimesNewRomanPSMT" w:cs="TimesNewRomanPSMT"/>
        </w:rPr>
        <w:t xml:space="preserve">mitybos skalės balus,  tačiau analizė statistiškai reikšmingo skirtumo tarp grupių neparodė (p&gt;0,05), kaip ir psichotropinių medžiagų vartojimo srityje (p&gt;0,05). </w:t>
      </w:r>
    </w:p>
    <w:p w:rsidR="00CF502F" w:rsidRPr="0042689F" w:rsidRDefault="00CF502F" w:rsidP="00CF502F">
      <w:pPr>
        <w:autoSpaceDE w:val="0"/>
        <w:autoSpaceDN w:val="0"/>
        <w:adjustRightInd w:val="0"/>
        <w:rPr>
          <w:rFonts w:ascii="System" w:hAnsi="System" w:cs="System"/>
          <w:b/>
          <w:bCs/>
          <w:sz w:val="20"/>
        </w:rPr>
      </w:pPr>
    </w:p>
    <w:p w:rsidR="00CF502F" w:rsidRPr="0042689F" w:rsidRDefault="00CF502F" w:rsidP="00CF502F">
      <w:pPr>
        <w:autoSpaceDE w:val="0"/>
        <w:autoSpaceDN w:val="0"/>
        <w:adjustRightInd w:val="0"/>
        <w:rPr>
          <w:rFonts w:ascii="System" w:hAnsi="System" w:cs="System"/>
          <w:b/>
          <w:bCs/>
          <w:sz w:val="20"/>
        </w:rPr>
      </w:pPr>
    </w:p>
    <w:p w:rsidR="00CF502F" w:rsidRPr="0042689F" w:rsidRDefault="007E350C" w:rsidP="00F4060A">
      <w:pPr>
        <w:autoSpaceDE w:val="0"/>
        <w:autoSpaceDN w:val="0"/>
        <w:adjustRightInd w:val="0"/>
        <w:spacing w:line="360" w:lineRule="auto"/>
        <w:jc w:val="center"/>
        <w:rPr>
          <w:iCs/>
          <w:sz w:val="28"/>
          <w:szCs w:val="28"/>
        </w:rPr>
      </w:pPr>
      <w:r>
        <w:rPr>
          <w:b/>
          <w:sz w:val="28"/>
          <w:szCs w:val="28"/>
        </w:rPr>
        <w:lastRenderedPageBreak/>
        <w:t>2.4.2</w:t>
      </w:r>
      <w:r w:rsidR="00CF502F" w:rsidRPr="007E350C">
        <w:rPr>
          <w:b/>
          <w:sz w:val="28"/>
          <w:szCs w:val="28"/>
        </w:rPr>
        <w:t xml:space="preserve"> </w:t>
      </w:r>
      <w:r w:rsidR="00CF502F" w:rsidRPr="007E350C">
        <w:rPr>
          <w:b/>
          <w:iCs/>
          <w:sz w:val="28"/>
          <w:szCs w:val="28"/>
        </w:rPr>
        <w:t xml:space="preserve">Sveikatai rizikingo elgesio ir </w:t>
      </w:r>
      <w:r w:rsidR="00DC0B52" w:rsidRPr="007E350C">
        <w:rPr>
          <w:b/>
          <w:iCs/>
          <w:sz w:val="28"/>
          <w:szCs w:val="28"/>
        </w:rPr>
        <w:t>savigarbos</w:t>
      </w:r>
      <w:r w:rsidR="00CF502F" w:rsidRPr="007E350C">
        <w:rPr>
          <w:b/>
          <w:iCs/>
          <w:sz w:val="28"/>
          <w:szCs w:val="28"/>
        </w:rPr>
        <w:t xml:space="preserve"> ryšys</w:t>
      </w:r>
    </w:p>
    <w:p w:rsidR="00CF502F" w:rsidRPr="0042689F" w:rsidRDefault="00CF502F" w:rsidP="00CF502F">
      <w:pPr>
        <w:autoSpaceDE w:val="0"/>
        <w:autoSpaceDN w:val="0"/>
        <w:adjustRightInd w:val="0"/>
        <w:spacing w:line="360" w:lineRule="auto"/>
        <w:ind w:firstLine="1296"/>
        <w:jc w:val="both"/>
        <w:rPr>
          <w:rFonts w:ascii="TimesNewRomanPSMT" w:hAnsi="TimesNewRomanPSMT" w:cs="TimesNewRomanPSMT"/>
        </w:rPr>
      </w:pPr>
      <w:r w:rsidRPr="0042689F">
        <w:t>Pagrindinis tikslas ir uždavinys keltas šiame darbe, tai ne tik  atskleisti  sveikatai rizikingo elges</w:t>
      </w:r>
      <w:r w:rsidR="0097013D">
        <w:t>io ypatumus ir formas mokinių</w:t>
      </w:r>
      <w:r w:rsidRPr="0042689F">
        <w:t xml:space="preserve"> tarpe, bet  į šį  reiškinį pažvelgti plačiau, siekiant atskleisti sveikatai rizikingo elgesio bei jo formų ryšius su streso įveikai naudojamomis strategijoms bei </w:t>
      </w:r>
      <w:r w:rsidR="00217413">
        <w:t>savigarbos</w:t>
      </w:r>
      <w:r w:rsidRPr="0042689F">
        <w:t xml:space="preserve"> rodikliais. Šioje tyrimo  rezultatų dalyje  bus pateikiami analizės duomenys atskleidžiantys mok</w:t>
      </w:r>
      <w:r w:rsidR="00CD360C">
        <w:t>inių</w:t>
      </w:r>
      <w:r w:rsidRPr="0042689F">
        <w:t xml:space="preserve"> </w:t>
      </w:r>
      <w:r w:rsidR="00217413">
        <w:t>savigarbos</w:t>
      </w:r>
      <w:r w:rsidRPr="0042689F">
        <w:t xml:space="preserve"> ypatumus bei ryšį su sveikatai rizikingo elgesio formomis. </w:t>
      </w:r>
      <w:r w:rsidRPr="0042689F">
        <w:rPr>
          <w:rFonts w:ascii="TimesNewRomanPSMT" w:hAnsi="TimesNewRomanPSMT" w:cs="TimesNewRomanPSMT"/>
        </w:rPr>
        <w:t>Kadangi duomenys nėra pasiskirstę pa</w:t>
      </w:r>
      <w:r>
        <w:rPr>
          <w:rFonts w:ascii="TimesNewRomanPSMT" w:hAnsi="TimesNewRomanPSMT" w:cs="TimesNewRomanPSMT"/>
        </w:rPr>
        <w:t>g</w:t>
      </w:r>
      <w:r w:rsidR="007E350C">
        <w:rPr>
          <w:rFonts w:ascii="TimesNewRomanPSMT" w:hAnsi="TimesNewRomanPSMT" w:cs="TimesNewRomanPSMT"/>
        </w:rPr>
        <w:t>al normalųjį dėsnį (žr. 5</w:t>
      </w:r>
      <w:r w:rsidRPr="0042689F">
        <w:rPr>
          <w:rFonts w:ascii="TimesNewRomanPSMT" w:hAnsi="TimesNewRomanPSMT" w:cs="TimesNewRomanPSMT"/>
        </w:rPr>
        <w:t xml:space="preserve"> priedas, 2 lentelė), analizei taikytas neparametrinis Mann-Whitney U kriterijus.</w:t>
      </w:r>
    </w:p>
    <w:p w:rsidR="00CF502F" w:rsidRPr="0042689F" w:rsidRDefault="00CF502F" w:rsidP="00CF502F">
      <w:pPr>
        <w:autoSpaceDE w:val="0"/>
        <w:autoSpaceDN w:val="0"/>
        <w:adjustRightInd w:val="0"/>
        <w:spacing w:line="360" w:lineRule="auto"/>
        <w:ind w:firstLine="1296"/>
        <w:jc w:val="both"/>
        <w:rPr>
          <w:rFonts w:ascii="TimesNewRomanPSMT" w:hAnsi="TimesNewRomanPSMT" w:cs="TimesNewRomanPSMT"/>
        </w:rPr>
      </w:pPr>
    </w:p>
    <w:p w:rsidR="00CF502F" w:rsidRDefault="00CF502F" w:rsidP="00CF502F">
      <w:pPr>
        <w:autoSpaceDE w:val="0"/>
        <w:autoSpaceDN w:val="0"/>
        <w:adjustRightInd w:val="0"/>
        <w:rPr>
          <w:bCs/>
        </w:rPr>
      </w:pPr>
      <w:r w:rsidRPr="0042689F">
        <w:rPr>
          <w:bCs/>
        </w:rPr>
        <w:t xml:space="preserve">8 lentelė. </w:t>
      </w:r>
      <w:r w:rsidR="00CE61BA">
        <w:rPr>
          <w:bCs/>
        </w:rPr>
        <w:t>Savigarbos</w:t>
      </w:r>
      <w:r w:rsidRPr="0042689F">
        <w:rPr>
          <w:bCs/>
        </w:rPr>
        <w:t xml:space="preserve"> skalės rodiklių (vidurkiai) palyginimas vaikinų ir merginų grupėse.</w:t>
      </w:r>
    </w:p>
    <w:p w:rsidR="00F4060A" w:rsidRPr="0042689F" w:rsidRDefault="00F4060A" w:rsidP="00CF502F">
      <w:pPr>
        <w:autoSpaceDE w:val="0"/>
        <w:autoSpaceDN w:val="0"/>
        <w:adjustRightInd w:val="0"/>
        <w:rPr>
          <w:bCs/>
        </w:rPr>
      </w:pPr>
    </w:p>
    <w:tbl>
      <w:tblPr>
        <w:tblStyle w:val="TableGrid"/>
        <w:tblW w:w="0" w:type="auto"/>
        <w:tblLook w:val="01E0"/>
      </w:tblPr>
      <w:tblGrid>
        <w:gridCol w:w="1376"/>
        <w:gridCol w:w="1252"/>
        <w:gridCol w:w="1528"/>
        <w:gridCol w:w="1347"/>
        <w:gridCol w:w="1355"/>
        <w:gridCol w:w="1233"/>
        <w:gridCol w:w="1763"/>
      </w:tblGrid>
      <w:tr w:rsidR="00CF502F" w:rsidRPr="0042689F" w:rsidTr="00942325">
        <w:tc>
          <w:tcPr>
            <w:tcW w:w="1405" w:type="dxa"/>
          </w:tcPr>
          <w:p w:rsidR="00CF502F" w:rsidRPr="0042689F" w:rsidRDefault="00CF502F" w:rsidP="003A2689">
            <w:pPr>
              <w:autoSpaceDE w:val="0"/>
              <w:autoSpaceDN w:val="0"/>
              <w:adjustRightInd w:val="0"/>
              <w:spacing w:line="276" w:lineRule="auto"/>
              <w:jc w:val="center"/>
              <w:rPr>
                <w:bCs/>
              </w:rPr>
            </w:pPr>
            <w:r w:rsidRPr="0042689F">
              <w:rPr>
                <w:bCs/>
              </w:rPr>
              <w:t>Lytis</w:t>
            </w:r>
          </w:p>
        </w:tc>
        <w:tc>
          <w:tcPr>
            <w:tcW w:w="1333" w:type="dxa"/>
          </w:tcPr>
          <w:p w:rsidR="00CF502F" w:rsidRPr="0042689F" w:rsidRDefault="00CF502F" w:rsidP="003A2689">
            <w:pPr>
              <w:autoSpaceDE w:val="0"/>
              <w:autoSpaceDN w:val="0"/>
              <w:adjustRightInd w:val="0"/>
              <w:spacing w:line="276" w:lineRule="auto"/>
              <w:jc w:val="center"/>
              <w:rPr>
                <w:bCs/>
              </w:rPr>
            </w:pPr>
            <w:r w:rsidRPr="0042689F">
              <w:rPr>
                <w:bCs/>
              </w:rPr>
              <w:t>N</w:t>
            </w:r>
          </w:p>
        </w:tc>
        <w:tc>
          <w:tcPr>
            <w:tcW w:w="1528" w:type="dxa"/>
          </w:tcPr>
          <w:p w:rsidR="00CF502F" w:rsidRPr="0042689F" w:rsidRDefault="00CF502F" w:rsidP="003A2689">
            <w:pPr>
              <w:autoSpaceDE w:val="0"/>
              <w:autoSpaceDN w:val="0"/>
              <w:adjustRightInd w:val="0"/>
              <w:spacing w:line="276" w:lineRule="auto"/>
              <w:jc w:val="center"/>
              <w:rPr>
                <w:bCs/>
              </w:rPr>
            </w:pPr>
            <w:r w:rsidRPr="0042689F">
              <w:rPr>
                <w:bCs/>
              </w:rPr>
              <w:t>Vidurkis±std.</w:t>
            </w:r>
          </w:p>
        </w:tc>
        <w:tc>
          <w:tcPr>
            <w:tcW w:w="1388" w:type="dxa"/>
          </w:tcPr>
          <w:p w:rsidR="00CF502F" w:rsidRPr="0042689F" w:rsidRDefault="00CF502F" w:rsidP="003A2689">
            <w:pPr>
              <w:autoSpaceDE w:val="0"/>
              <w:autoSpaceDN w:val="0"/>
              <w:adjustRightInd w:val="0"/>
              <w:spacing w:line="276" w:lineRule="auto"/>
              <w:jc w:val="center"/>
              <w:rPr>
                <w:bCs/>
              </w:rPr>
            </w:pPr>
            <w:r w:rsidRPr="0042689F">
              <w:rPr>
                <w:bCs/>
              </w:rPr>
              <w:t>Rangų vidurkis</w:t>
            </w:r>
          </w:p>
        </w:tc>
        <w:tc>
          <w:tcPr>
            <w:tcW w:w="1393" w:type="dxa"/>
          </w:tcPr>
          <w:p w:rsidR="00CF502F" w:rsidRPr="0042689F" w:rsidRDefault="00CF502F" w:rsidP="003A2689">
            <w:pPr>
              <w:autoSpaceDE w:val="0"/>
              <w:autoSpaceDN w:val="0"/>
              <w:adjustRightInd w:val="0"/>
              <w:spacing w:line="276" w:lineRule="auto"/>
              <w:jc w:val="center"/>
              <w:rPr>
                <w:bCs/>
              </w:rPr>
            </w:pPr>
            <w:r w:rsidRPr="0042689F">
              <w:rPr>
                <w:bCs/>
              </w:rPr>
              <w:t>Mann-Whitney U</w:t>
            </w:r>
          </w:p>
        </w:tc>
        <w:tc>
          <w:tcPr>
            <w:tcW w:w="1305" w:type="dxa"/>
          </w:tcPr>
          <w:p w:rsidR="00CF502F" w:rsidRPr="0042689F" w:rsidRDefault="00CF502F" w:rsidP="003A2689">
            <w:pPr>
              <w:autoSpaceDE w:val="0"/>
              <w:autoSpaceDN w:val="0"/>
              <w:adjustRightInd w:val="0"/>
              <w:spacing w:line="276" w:lineRule="auto"/>
              <w:jc w:val="center"/>
              <w:rPr>
                <w:bCs/>
              </w:rPr>
            </w:pPr>
            <w:r w:rsidRPr="0042689F">
              <w:rPr>
                <w:bCs/>
              </w:rPr>
              <w:t>Z</w:t>
            </w:r>
          </w:p>
        </w:tc>
        <w:tc>
          <w:tcPr>
            <w:tcW w:w="1763" w:type="dxa"/>
          </w:tcPr>
          <w:p w:rsidR="00CF502F" w:rsidRPr="0042689F" w:rsidRDefault="00CF502F" w:rsidP="003A2689">
            <w:pPr>
              <w:autoSpaceDE w:val="0"/>
              <w:autoSpaceDN w:val="0"/>
              <w:adjustRightInd w:val="0"/>
              <w:spacing w:line="276" w:lineRule="auto"/>
              <w:jc w:val="center"/>
              <w:rPr>
                <w:bCs/>
              </w:rPr>
            </w:pPr>
            <w:r w:rsidRPr="0042689F">
              <w:rPr>
                <w:bCs/>
              </w:rPr>
              <w:t>Reikšmingumas</w:t>
            </w:r>
          </w:p>
        </w:tc>
      </w:tr>
      <w:tr w:rsidR="00CF502F" w:rsidRPr="0042689F" w:rsidTr="00942325">
        <w:tc>
          <w:tcPr>
            <w:tcW w:w="1405" w:type="dxa"/>
          </w:tcPr>
          <w:p w:rsidR="00CF502F" w:rsidRPr="0042689F" w:rsidRDefault="00CF502F" w:rsidP="003A2689">
            <w:pPr>
              <w:autoSpaceDE w:val="0"/>
              <w:autoSpaceDN w:val="0"/>
              <w:adjustRightInd w:val="0"/>
              <w:spacing w:line="276" w:lineRule="auto"/>
              <w:jc w:val="center"/>
              <w:rPr>
                <w:bCs/>
              </w:rPr>
            </w:pPr>
            <w:r w:rsidRPr="0042689F">
              <w:rPr>
                <w:bCs/>
              </w:rPr>
              <w:t>Vaikinai</w:t>
            </w:r>
          </w:p>
        </w:tc>
        <w:tc>
          <w:tcPr>
            <w:tcW w:w="1333" w:type="dxa"/>
          </w:tcPr>
          <w:p w:rsidR="00CF502F" w:rsidRPr="0042689F" w:rsidRDefault="00CF502F" w:rsidP="003A2689">
            <w:pPr>
              <w:autoSpaceDE w:val="0"/>
              <w:autoSpaceDN w:val="0"/>
              <w:adjustRightInd w:val="0"/>
              <w:spacing w:line="276" w:lineRule="auto"/>
              <w:jc w:val="center"/>
              <w:rPr>
                <w:bCs/>
              </w:rPr>
            </w:pPr>
            <w:r w:rsidRPr="0042689F">
              <w:rPr>
                <w:bCs/>
              </w:rPr>
              <w:t>115</w:t>
            </w:r>
          </w:p>
        </w:tc>
        <w:tc>
          <w:tcPr>
            <w:tcW w:w="1528" w:type="dxa"/>
          </w:tcPr>
          <w:p w:rsidR="00CF502F" w:rsidRPr="0042689F" w:rsidRDefault="00CF502F" w:rsidP="003A2689">
            <w:pPr>
              <w:autoSpaceDE w:val="0"/>
              <w:autoSpaceDN w:val="0"/>
              <w:adjustRightInd w:val="0"/>
              <w:spacing w:line="276" w:lineRule="auto"/>
              <w:jc w:val="center"/>
              <w:rPr>
                <w:bCs/>
              </w:rPr>
            </w:pPr>
            <w:r w:rsidRPr="0042689F">
              <w:rPr>
                <w:bCs/>
              </w:rPr>
              <w:t>31,08±4,75</w:t>
            </w:r>
          </w:p>
        </w:tc>
        <w:tc>
          <w:tcPr>
            <w:tcW w:w="1388" w:type="dxa"/>
          </w:tcPr>
          <w:p w:rsidR="00CF502F" w:rsidRPr="0042689F" w:rsidRDefault="00CF502F" w:rsidP="003A2689">
            <w:pPr>
              <w:autoSpaceDE w:val="0"/>
              <w:autoSpaceDN w:val="0"/>
              <w:adjustRightInd w:val="0"/>
              <w:spacing w:line="276" w:lineRule="auto"/>
              <w:jc w:val="center"/>
              <w:rPr>
                <w:bCs/>
              </w:rPr>
            </w:pPr>
            <w:r w:rsidRPr="0042689F">
              <w:rPr>
                <w:bCs/>
              </w:rPr>
              <w:t>103,57</w:t>
            </w:r>
          </w:p>
        </w:tc>
        <w:tc>
          <w:tcPr>
            <w:tcW w:w="1393" w:type="dxa"/>
            <w:vMerge w:val="restart"/>
          </w:tcPr>
          <w:p w:rsidR="00CF502F" w:rsidRPr="0042689F" w:rsidRDefault="00CF502F" w:rsidP="003A2689">
            <w:pPr>
              <w:autoSpaceDE w:val="0"/>
              <w:autoSpaceDN w:val="0"/>
              <w:adjustRightInd w:val="0"/>
              <w:spacing w:line="276" w:lineRule="auto"/>
              <w:jc w:val="center"/>
              <w:rPr>
                <w:bCs/>
              </w:rPr>
            </w:pPr>
            <w:r w:rsidRPr="0042689F">
              <w:rPr>
                <w:bCs/>
              </w:rPr>
              <w:t>3614,5</w:t>
            </w:r>
          </w:p>
        </w:tc>
        <w:tc>
          <w:tcPr>
            <w:tcW w:w="1305" w:type="dxa"/>
            <w:vMerge w:val="restart"/>
          </w:tcPr>
          <w:p w:rsidR="00CF502F" w:rsidRPr="0042689F" w:rsidRDefault="00CF502F" w:rsidP="003A2689">
            <w:pPr>
              <w:autoSpaceDE w:val="0"/>
              <w:autoSpaceDN w:val="0"/>
              <w:adjustRightInd w:val="0"/>
              <w:spacing w:line="276" w:lineRule="auto"/>
              <w:jc w:val="center"/>
              <w:rPr>
                <w:bCs/>
              </w:rPr>
            </w:pPr>
            <w:r w:rsidRPr="0042689F">
              <w:rPr>
                <w:bCs/>
              </w:rPr>
              <w:t>-2,16</w:t>
            </w:r>
          </w:p>
        </w:tc>
        <w:tc>
          <w:tcPr>
            <w:tcW w:w="1763" w:type="dxa"/>
            <w:vMerge w:val="restart"/>
          </w:tcPr>
          <w:p w:rsidR="00CF502F" w:rsidRPr="0042689F" w:rsidRDefault="00CF502F" w:rsidP="003A2689">
            <w:pPr>
              <w:autoSpaceDE w:val="0"/>
              <w:autoSpaceDN w:val="0"/>
              <w:adjustRightInd w:val="0"/>
              <w:spacing w:line="276" w:lineRule="auto"/>
              <w:jc w:val="center"/>
              <w:rPr>
                <w:b/>
                <w:bCs/>
              </w:rPr>
            </w:pPr>
            <w:r w:rsidRPr="0042689F">
              <w:rPr>
                <w:b/>
                <w:bCs/>
              </w:rPr>
              <w:t>p=0,031</w:t>
            </w:r>
          </w:p>
        </w:tc>
      </w:tr>
      <w:tr w:rsidR="00CF502F" w:rsidRPr="0042689F" w:rsidTr="00942325">
        <w:tc>
          <w:tcPr>
            <w:tcW w:w="1405" w:type="dxa"/>
          </w:tcPr>
          <w:p w:rsidR="00CF502F" w:rsidRPr="0042689F" w:rsidRDefault="00CF502F" w:rsidP="003A2689">
            <w:pPr>
              <w:autoSpaceDE w:val="0"/>
              <w:autoSpaceDN w:val="0"/>
              <w:adjustRightInd w:val="0"/>
              <w:spacing w:line="276" w:lineRule="auto"/>
              <w:jc w:val="center"/>
              <w:rPr>
                <w:bCs/>
              </w:rPr>
            </w:pPr>
            <w:r w:rsidRPr="0042689F">
              <w:rPr>
                <w:bCs/>
              </w:rPr>
              <w:t>Merginos</w:t>
            </w:r>
          </w:p>
        </w:tc>
        <w:tc>
          <w:tcPr>
            <w:tcW w:w="1333" w:type="dxa"/>
          </w:tcPr>
          <w:p w:rsidR="00CF502F" w:rsidRPr="0042689F" w:rsidRDefault="00CF502F" w:rsidP="003A2689">
            <w:pPr>
              <w:autoSpaceDE w:val="0"/>
              <w:autoSpaceDN w:val="0"/>
              <w:adjustRightInd w:val="0"/>
              <w:spacing w:line="276" w:lineRule="auto"/>
              <w:jc w:val="center"/>
              <w:rPr>
                <w:bCs/>
              </w:rPr>
            </w:pPr>
            <w:r w:rsidRPr="0042689F">
              <w:rPr>
                <w:bCs/>
              </w:rPr>
              <w:t>77</w:t>
            </w:r>
          </w:p>
        </w:tc>
        <w:tc>
          <w:tcPr>
            <w:tcW w:w="1528" w:type="dxa"/>
          </w:tcPr>
          <w:p w:rsidR="00CF502F" w:rsidRPr="0042689F" w:rsidRDefault="00CF502F" w:rsidP="003A2689">
            <w:pPr>
              <w:autoSpaceDE w:val="0"/>
              <w:autoSpaceDN w:val="0"/>
              <w:adjustRightInd w:val="0"/>
              <w:spacing w:line="276" w:lineRule="auto"/>
              <w:jc w:val="center"/>
              <w:rPr>
                <w:bCs/>
              </w:rPr>
            </w:pPr>
            <w:r w:rsidRPr="0042689F">
              <w:rPr>
                <w:bCs/>
              </w:rPr>
              <w:t>29,57±4,64</w:t>
            </w:r>
          </w:p>
        </w:tc>
        <w:tc>
          <w:tcPr>
            <w:tcW w:w="1388" w:type="dxa"/>
          </w:tcPr>
          <w:p w:rsidR="00CF502F" w:rsidRPr="0042689F" w:rsidRDefault="00CF502F" w:rsidP="003A2689">
            <w:pPr>
              <w:autoSpaceDE w:val="0"/>
              <w:autoSpaceDN w:val="0"/>
              <w:adjustRightInd w:val="0"/>
              <w:spacing w:line="276" w:lineRule="auto"/>
              <w:jc w:val="center"/>
              <w:rPr>
                <w:bCs/>
              </w:rPr>
            </w:pPr>
            <w:r w:rsidRPr="0042689F">
              <w:rPr>
                <w:bCs/>
              </w:rPr>
              <w:t>85,94</w:t>
            </w:r>
          </w:p>
        </w:tc>
        <w:tc>
          <w:tcPr>
            <w:tcW w:w="1393" w:type="dxa"/>
            <w:vMerge/>
          </w:tcPr>
          <w:p w:rsidR="00CF502F" w:rsidRPr="0042689F" w:rsidRDefault="00CF502F" w:rsidP="003A2689">
            <w:pPr>
              <w:autoSpaceDE w:val="0"/>
              <w:autoSpaceDN w:val="0"/>
              <w:adjustRightInd w:val="0"/>
              <w:spacing w:line="276" w:lineRule="auto"/>
              <w:jc w:val="center"/>
              <w:rPr>
                <w:bCs/>
              </w:rPr>
            </w:pPr>
          </w:p>
        </w:tc>
        <w:tc>
          <w:tcPr>
            <w:tcW w:w="1305" w:type="dxa"/>
            <w:vMerge/>
          </w:tcPr>
          <w:p w:rsidR="00CF502F" w:rsidRPr="0042689F" w:rsidRDefault="00CF502F" w:rsidP="003A2689">
            <w:pPr>
              <w:autoSpaceDE w:val="0"/>
              <w:autoSpaceDN w:val="0"/>
              <w:adjustRightInd w:val="0"/>
              <w:spacing w:line="276" w:lineRule="auto"/>
              <w:jc w:val="center"/>
              <w:rPr>
                <w:bCs/>
              </w:rPr>
            </w:pPr>
          </w:p>
        </w:tc>
        <w:tc>
          <w:tcPr>
            <w:tcW w:w="1763" w:type="dxa"/>
            <w:vMerge/>
          </w:tcPr>
          <w:p w:rsidR="00CF502F" w:rsidRPr="0042689F" w:rsidRDefault="00CF502F" w:rsidP="003A2689">
            <w:pPr>
              <w:autoSpaceDE w:val="0"/>
              <w:autoSpaceDN w:val="0"/>
              <w:adjustRightInd w:val="0"/>
              <w:spacing w:line="276" w:lineRule="auto"/>
              <w:jc w:val="center"/>
              <w:rPr>
                <w:bCs/>
              </w:rPr>
            </w:pPr>
          </w:p>
        </w:tc>
      </w:tr>
    </w:tbl>
    <w:p w:rsidR="00CD360C" w:rsidRDefault="00CD360C" w:rsidP="00CF502F">
      <w:pPr>
        <w:autoSpaceDE w:val="0"/>
        <w:autoSpaceDN w:val="0"/>
        <w:adjustRightInd w:val="0"/>
        <w:spacing w:line="360" w:lineRule="auto"/>
        <w:jc w:val="both"/>
      </w:pPr>
    </w:p>
    <w:p w:rsidR="00541737" w:rsidRDefault="00CF502F" w:rsidP="00CD360C">
      <w:pPr>
        <w:autoSpaceDE w:val="0"/>
        <w:autoSpaceDN w:val="0"/>
        <w:adjustRightInd w:val="0"/>
        <w:spacing w:line="360" w:lineRule="auto"/>
        <w:ind w:firstLine="720"/>
        <w:jc w:val="both"/>
      </w:pPr>
      <w:r w:rsidRPr="0042689F">
        <w:t xml:space="preserve">8 lentelėje pateikti duomenys rodo, kad vaikinų </w:t>
      </w:r>
      <w:r w:rsidR="00CE61BA">
        <w:t xml:space="preserve">savigarba </w:t>
      </w:r>
      <w:r w:rsidRPr="0042689F">
        <w:t>yra s</w:t>
      </w:r>
      <w:r w:rsidR="00CE61BA">
        <w:t>tatistiškai reikšmingai geresnė</w:t>
      </w:r>
      <w:r w:rsidRPr="0042689F">
        <w:t>, nei merginų (p&lt;0,05).</w:t>
      </w:r>
    </w:p>
    <w:p w:rsidR="00F4060A" w:rsidRDefault="00CF502F" w:rsidP="00541737">
      <w:pPr>
        <w:autoSpaceDE w:val="0"/>
        <w:autoSpaceDN w:val="0"/>
        <w:adjustRightInd w:val="0"/>
        <w:spacing w:line="360" w:lineRule="auto"/>
        <w:jc w:val="both"/>
        <w:rPr>
          <w:bCs/>
        </w:rPr>
      </w:pPr>
      <w:r w:rsidRPr="0042689F">
        <w:rPr>
          <w:rFonts w:ascii="$F$" w:hAnsi="$F$" w:cs="$F$"/>
          <w:b/>
          <w:bCs/>
          <w:color w:val="000000"/>
          <w:sz w:val="18"/>
          <w:szCs w:val="18"/>
        </w:rPr>
        <w:tab/>
      </w:r>
      <w:r w:rsidRPr="00793FBF">
        <w:rPr>
          <w:bCs/>
          <w:color w:val="000000"/>
        </w:rPr>
        <w:t>At</w:t>
      </w:r>
      <w:r w:rsidRPr="00793FBF">
        <w:t>likta koreliacinė analizė</w:t>
      </w:r>
      <w:r w:rsidRPr="0042689F">
        <w:t xml:space="preserve"> </w:t>
      </w:r>
      <w:r>
        <w:t>(Spearmen) ryšiui tarp  s</w:t>
      </w:r>
      <w:r w:rsidR="0067515A">
        <w:t>avigarbos</w:t>
      </w:r>
      <w:r>
        <w:t xml:space="preserve"> faktoriaus (surinktų balų suma) bei </w:t>
      </w:r>
      <w:r w:rsidRPr="0042689F">
        <w:t>keturių</w:t>
      </w:r>
      <w:r w:rsidR="00CD360C">
        <w:t xml:space="preserve"> sveikatai</w:t>
      </w:r>
      <w:r w:rsidRPr="0042689F">
        <w:t xml:space="preserve"> </w:t>
      </w:r>
      <w:r>
        <w:t xml:space="preserve">rizikingo elgesio formų (T balai) atskleisti. Taip pat </w:t>
      </w:r>
      <w:r w:rsidRPr="0042689F">
        <w:rPr>
          <w:bCs/>
          <w:color w:val="000000"/>
        </w:rPr>
        <w:t xml:space="preserve"> tiriamieji, pagal s</w:t>
      </w:r>
      <w:r w:rsidR="0067515A">
        <w:rPr>
          <w:bCs/>
          <w:color w:val="000000"/>
        </w:rPr>
        <w:t xml:space="preserve">avigarbos </w:t>
      </w:r>
      <w:r w:rsidRPr="0042689F">
        <w:rPr>
          <w:bCs/>
          <w:color w:val="000000"/>
        </w:rPr>
        <w:t xml:space="preserve">skalės </w:t>
      </w:r>
      <w:r>
        <w:rPr>
          <w:bCs/>
          <w:color w:val="000000"/>
        </w:rPr>
        <w:t xml:space="preserve">balo </w:t>
      </w:r>
      <w:r w:rsidRPr="0042689F">
        <w:rPr>
          <w:bCs/>
          <w:color w:val="000000"/>
        </w:rPr>
        <w:t xml:space="preserve">vidurkį buvo </w:t>
      </w:r>
      <w:r w:rsidR="007E350C">
        <w:rPr>
          <w:bCs/>
          <w:color w:val="000000"/>
        </w:rPr>
        <w:t>suskirstyti į dvi grupes ( žr. 6</w:t>
      </w:r>
      <w:r w:rsidRPr="0042689F">
        <w:rPr>
          <w:bCs/>
          <w:color w:val="000000"/>
        </w:rPr>
        <w:t xml:space="preserve"> priedas, 1 lentelė)</w:t>
      </w:r>
      <w:r>
        <w:rPr>
          <w:bCs/>
          <w:color w:val="000000"/>
        </w:rPr>
        <w:t xml:space="preserve"> ir atliktas  rizikingo elgesio skalių T balų vudurkių p</w:t>
      </w:r>
      <w:r w:rsidR="007E350C">
        <w:rPr>
          <w:bCs/>
          <w:color w:val="000000"/>
        </w:rPr>
        <w:t>alyginimas šiuose grupėse (žr. 6</w:t>
      </w:r>
      <w:r>
        <w:rPr>
          <w:bCs/>
          <w:color w:val="000000"/>
        </w:rPr>
        <w:t xml:space="preserve"> priedas 2-3 lentelės). </w:t>
      </w:r>
      <w:r w:rsidRPr="0042689F">
        <w:rPr>
          <w:bCs/>
        </w:rPr>
        <w:t xml:space="preserve"> </w:t>
      </w:r>
    </w:p>
    <w:p w:rsidR="00F4060A" w:rsidRPr="0042689F" w:rsidRDefault="00F4060A" w:rsidP="00F4060A">
      <w:pPr>
        <w:tabs>
          <w:tab w:val="left" w:pos="8087"/>
        </w:tabs>
        <w:autoSpaceDE w:val="0"/>
        <w:autoSpaceDN w:val="0"/>
        <w:adjustRightInd w:val="0"/>
        <w:jc w:val="both"/>
        <w:rPr>
          <w:bCs/>
        </w:rPr>
      </w:pPr>
    </w:p>
    <w:p w:rsidR="00CF502F" w:rsidRDefault="00CF502F" w:rsidP="00CF502F">
      <w:pPr>
        <w:autoSpaceDE w:val="0"/>
        <w:autoSpaceDN w:val="0"/>
        <w:adjustRightInd w:val="0"/>
        <w:spacing w:line="360" w:lineRule="auto"/>
        <w:jc w:val="both"/>
        <w:rPr>
          <w:bCs/>
        </w:rPr>
      </w:pPr>
      <w:r>
        <w:rPr>
          <w:bCs/>
        </w:rPr>
        <w:t>9</w:t>
      </w:r>
      <w:r w:rsidRPr="0042689F">
        <w:rPr>
          <w:bCs/>
        </w:rPr>
        <w:t xml:space="preserve"> lentelė. </w:t>
      </w:r>
      <w:r>
        <w:rPr>
          <w:bCs/>
        </w:rPr>
        <w:t>Vaikinų</w:t>
      </w:r>
      <w:r w:rsidRPr="0042689F">
        <w:rPr>
          <w:bCs/>
        </w:rPr>
        <w:t xml:space="preserve"> (n=</w:t>
      </w:r>
      <w:r>
        <w:rPr>
          <w:bCs/>
        </w:rPr>
        <w:t>115</w:t>
      </w:r>
      <w:r w:rsidRPr="0042689F">
        <w:rPr>
          <w:bCs/>
        </w:rPr>
        <w:t xml:space="preserve">) </w:t>
      </w:r>
      <w:r>
        <w:rPr>
          <w:bCs/>
        </w:rPr>
        <w:t>rizikingo elgesio</w:t>
      </w:r>
      <w:r w:rsidRPr="0042689F">
        <w:rPr>
          <w:bCs/>
        </w:rPr>
        <w:t xml:space="preserve"> </w:t>
      </w:r>
      <w:r>
        <w:rPr>
          <w:bCs/>
        </w:rPr>
        <w:t xml:space="preserve">formų </w:t>
      </w:r>
      <w:r w:rsidRPr="0042689F">
        <w:rPr>
          <w:bCs/>
        </w:rPr>
        <w:t xml:space="preserve">bei </w:t>
      </w:r>
      <w:r w:rsidR="00E97DDF">
        <w:rPr>
          <w:bCs/>
        </w:rPr>
        <w:t>savigarbos</w:t>
      </w:r>
      <w:r w:rsidRPr="0042689F">
        <w:rPr>
          <w:bCs/>
        </w:rPr>
        <w:t xml:space="preserve"> ryšys. </w:t>
      </w:r>
    </w:p>
    <w:tbl>
      <w:tblPr>
        <w:tblStyle w:val="TableGrid"/>
        <w:tblW w:w="0" w:type="auto"/>
        <w:tblLook w:val="01E0"/>
      </w:tblPr>
      <w:tblGrid>
        <w:gridCol w:w="2506"/>
        <w:gridCol w:w="1549"/>
        <w:gridCol w:w="1941"/>
        <w:gridCol w:w="1927"/>
        <w:gridCol w:w="1931"/>
      </w:tblGrid>
      <w:tr w:rsidR="0067515A" w:rsidRPr="0042689F" w:rsidTr="00942325">
        <w:tc>
          <w:tcPr>
            <w:tcW w:w="2535" w:type="dxa"/>
          </w:tcPr>
          <w:p w:rsidR="00CF502F" w:rsidRPr="0042689F" w:rsidRDefault="00CF502F" w:rsidP="003A2689">
            <w:pPr>
              <w:autoSpaceDE w:val="0"/>
              <w:autoSpaceDN w:val="0"/>
              <w:adjustRightInd w:val="0"/>
              <w:spacing w:line="276" w:lineRule="auto"/>
              <w:jc w:val="center"/>
              <w:rPr>
                <w:bCs/>
                <w:sz w:val="22"/>
                <w:szCs w:val="22"/>
              </w:rPr>
            </w:pPr>
          </w:p>
        </w:tc>
        <w:tc>
          <w:tcPr>
            <w:tcW w:w="1549" w:type="dxa"/>
          </w:tcPr>
          <w:p w:rsidR="00CF502F" w:rsidRPr="0042689F" w:rsidRDefault="0067515A" w:rsidP="003A2689">
            <w:pPr>
              <w:autoSpaceDE w:val="0"/>
              <w:autoSpaceDN w:val="0"/>
              <w:adjustRightInd w:val="0"/>
              <w:spacing w:line="276" w:lineRule="auto"/>
              <w:jc w:val="center"/>
              <w:rPr>
                <w:bCs/>
                <w:sz w:val="22"/>
                <w:szCs w:val="22"/>
              </w:rPr>
            </w:pPr>
            <w:r>
              <w:rPr>
                <w:bCs/>
                <w:sz w:val="22"/>
                <w:szCs w:val="22"/>
              </w:rPr>
              <w:t>Psichoaktyvios</w:t>
            </w:r>
            <w:r w:rsidR="00CF502F">
              <w:rPr>
                <w:bCs/>
                <w:sz w:val="22"/>
                <w:szCs w:val="22"/>
              </w:rPr>
              <w:t xml:space="preserve"> medžiagos</w:t>
            </w:r>
          </w:p>
        </w:tc>
        <w:tc>
          <w:tcPr>
            <w:tcW w:w="1957" w:type="dxa"/>
          </w:tcPr>
          <w:p w:rsidR="00CF502F" w:rsidRPr="0042689F" w:rsidRDefault="0067515A" w:rsidP="003A2689">
            <w:pPr>
              <w:autoSpaceDE w:val="0"/>
              <w:autoSpaceDN w:val="0"/>
              <w:adjustRightInd w:val="0"/>
              <w:spacing w:line="276" w:lineRule="auto"/>
              <w:jc w:val="center"/>
              <w:rPr>
                <w:bCs/>
                <w:sz w:val="22"/>
                <w:szCs w:val="22"/>
              </w:rPr>
            </w:pPr>
            <w:r>
              <w:rPr>
                <w:bCs/>
                <w:sz w:val="22"/>
                <w:szCs w:val="22"/>
              </w:rPr>
              <w:t>Rizikingas vairavimas</w:t>
            </w:r>
          </w:p>
        </w:tc>
        <w:tc>
          <w:tcPr>
            <w:tcW w:w="1945" w:type="dxa"/>
          </w:tcPr>
          <w:p w:rsidR="00CF502F" w:rsidRPr="0042689F" w:rsidRDefault="00CC0A79" w:rsidP="003A2689">
            <w:pPr>
              <w:autoSpaceDE w:val="0"/>
              <w:autoSpaceDN w:val="0"/>
              <w:adjustRightInd w:val="0"/>
              <w:spacing w:line="276" w:lineRule="auto"/>
              <w:jc w:val="center"/>
              <w:rPr>
                <w:bCs/>
                <w:sz w:val="22"/>
                <w:szCs w:val="22"/>
              </w:rPr>
            </w:pPr>
            <w:r>
              <w:rPr>
                <w:bCs/>
                <w:sz w:val="22"/>
                <w:szCs w:val="22"/>
              </w:rPr>
              <w:t>Nesaugūs lytiniai santykiai</w:t>
            </w:r>
          </w:p>
        </w:tc>
        <w:tc>
          <w:tcPr>
            <w:tcW w:w="1950" w:type="dxa"/>
          </w:tcPr>
          <w:p w:rsidR="00CF502F" w:rsidRPr="0042689F" w:rsidRDefault="0067515A" w:rsidP="003A2689">
            <w:pPr>
              <w:autoSpaceDE w:val="0"/>
              <w:autoSpaceDN w:val="0"/>
              <w:adjustRightInd w:val="0"/>
              <w:spacing w:line="276" w:lineRule="auto"/>
              <w:jc w:val="center"/>
              <w:rPr>
                <w:bCs/>
                <w:sz w:val="22"/>
                <w:szCs w:val="22"/>
              </w:rPr>
            </w:pPr>
            <w:r>
              <w:rPr>
                <w:bCs/>
                <w:sz w:val="22"/>
                <w:szCs w:val="22"/>
              </w:rPr>
              <w:t>Nesveika m</w:t>
            </w:r>
            <w:r w:rsidR="00CF502F">
              <w:rPr>
                <w:bCs/>
                <w:sz w:val="22"/>
                <w:szCs w:val="22"/>
              </w:rPr>
              <w:t>ityba</w:t>
            </w:r>
          </w:p>
        </w:tc>
      </w:tr>
      <w:tr w:rsidR="0067515A" w:rsidRPr="0042689F" w:rsidTr="00942325">
        <w:tc>
          <w:tcPr>
            <w:tcW w:w="2535" w:type="dxa"/>
          </w:tcPr>
          <w:p w:rsidR="00CF502F" w:rsidRPr="0042689F" w:rsidRDefault="0067515A" w:rsidP="003A2689">
            <w:pPr>
              <w:autoSpaceDE w:val="0"/>
              <w:autoSpaceDN w:val="0"/>
              <w:adjustRightInd w:val="0"/>
              <w:spacing w:line="276" w:lineRule="auto"/>
              <w:jc w:val="center"/>
              <w:rPr>
                <w:bCs/>
                <w:sz w:val="22"/>
                <w:szCs w:val="22"/>
              </w:rPr>
            </w:pPr>
            <w:r>
              <w:rPr>
                <w:bCs/>
                <w:sz w:val="22"/>
                <w:szCs w:val="22"/>
              </w:rPr>
              <w:t>Savigarba</w:t>
            </w:r>
          </w:p>
        </w:tc>
        <w:tc>
          <w:tcPr>
            <w:tcW w:w="1549" w:type="dxa"/>
          </w:tcPr>
          <w:p w:rsidR="00CF502F" w:rsidRPr="0042689F" w:rsidRDefault="00CF502F" w:rsidP="003A2689">
            <w:pPr>
              <w:autoSpaceDE w:val="0"/>
              <w:autoSpaceDN w:val="0"/>
              <w:adjustRightInd w:val="0"/>
              <w:spacing w:line="276" w:lineRule="auto"/>
              <w:jc w:val="center"/>
              <w:rPr>
                <w:bCs/>
                <w:sz w:val="22"/>
                <w:szCs w:val="22"/>
              </w:rPr>
            </w:pPr>
            <w:r>
              <w:rPr>
                <w:bCs/>
                <w:sz w:val="22"/>
                <w:szCs w:val="22"/>
              </w:rPr>
              <w:t>-0,101</w:t>
            </w:r>
          </w:p>
          <w:p w:rsidR="00CF502F" w:rsidRPr="0042689F" w:rsidRDefault="00CF502F" w:rsidP="003A2689">
            <w:pPr>
              <w:autoSpaceDE w:val="0"/>
              <w:autoSpaceDN w:val="0"/>
              <w:adjustRightInd w:val="0"/>
              <w:spacing w:line="276" w:lineRule="auto"/>
              <w:jc w:val="center"/>
              <w:rPr>
                <w:bCs/>
                <w:sz w:val="22"/>
                <w:szCs w:val="22"/>
              </w:rPr>
            </w:pPr>
            <w:r w:rsidRPr="0042689F">
              <w:rPr>
                <w:bCs/>
                <w:sz w:val="22"/>
                <w:szCs w:val="22"/>
              </w:rPr>
              <w:t>0,</w:t>
            </w:r>
            <w:r>
              <w:rPr>
                <w:bCs/>
                <w:sz w:val="22"/>
                <w:szCs w:val="22"/>
              </w:rPr>
              <w:t>281</w:t>
            </w:r>
          </w:p>
        </w:tc>
        <w:tc>
          <w:tcPr>
            <w:tcW w:w="1957" w:type="dxa"/>
          </w:tcPr>
          <w:p w:rsidR="00CF502F" w:rsidRPr="0042689F" w:rsidRDefault="00CF502F" w:rsidP="003A2689">
            <w:pPr>
              <w:autoSpaceDE w:val="0"/>
              <w:autoSpaceDN w:val="0"/>
              <w:adjustRightInd w:val="0"/>
              <w:spacing w:line="276" w:lineRule="auto"/>
              <w:jc w:val="center"/>
              <w:rPr>
                <w:bCs/>
                <w:sz w:val="22"/>
                <w:szCs w:val="22"/>
              </w:rPr>
            </w:pPr>
            <w:r w:rsidRPr="0042689F">
              <w:rPr>
                <w:bCs/>
                <w:sz w:val="22"/>
                <w:szCs w:val="22"/>
              </w:rPr>
              <w:t>0,</w:t>
            </w:r>
            <w:r>
              <w:rPr>
                <w:bCs/>
                <w:sz w:val="22"/>
                <w:szCs w:val="22"/>
              </w:rPr>
              <w:t>056</w:t>
            </w:r>
          </w:p>
          <w:p w:rsidR="00CF502F" w:rsidRPr="0042689F" w:rsidRDefault="00CF502F" w:rsidP="003A2689">
            <w:pPr>
              <w:autoSpaceDE w:val="0"/>
              <w:autoSpaceDN w:val="0"/>
              <w:adjustRightInd w:val="0"/>
              <w:spacing w:line="276" w:lineRule="auto"/>
              <w:jc w:val="center"/>
              <w:rPr>
                <w:bCs/>
                <w:sz w:val="22"/>
                <w:szCs w:val="22"/>
              </w:rPr>
            </w:pPr>
            <w:r w:rsidRPr="0042689F">
              <w:rPr>
                <w:bCs/>
                <w:sz w:val="22"/>
                <w:szCs w:val="22"/>
              </w:rPr>
              <w:t>0,</w:t>
            </w:r>
            <w:r>
              <w:rPr>
                <w:bCs/>
                <w:sz w:val="22"/>
                <w:szCs w:val="22"/>
              </w:rPr>
              <w:t>552</w:t>
            </w:r>
          </w:p>
        </w:tc>
        <w:tc>
          <w:tcPr>
            <w:tcW w:w="1945" w:type="dxa"/>
          </w:tcPr>
          <w:p w:rsidR="00CF502F" w:rsidRPr="001257AC" w:rsidRDefault="00CF502F" w:rsidP="003A2689">
            <w:pPr>
              <w:autoSpaceDE w:val="0"/>
              <w:autoSpaceDN w:val="0"/>
              <w:adjustRightInd w:val="0"/>
              <w:spacing w:line="276" w:lineRule="auto"/>
              <w:jc w:val="center"/>
              <w:rPr>
                <w:bCs/>
                <w:sz w:val="22"/>
                <w:szCs w:val="22"/>
              </w:rPr>
            </w:pPr>
            <w:r w:rsidRPr="001257AC">
              <w:rPr>
                <w:bCs/>
                <w:sz w:val="22"/>
                <w:szCs w:val="22"/>
              </w:rPr>
              <w:t>0,</w:t>
            </w:r>
            <w:r>
              <w:rPr>
                <w:bCs/>
                <w:sz w:val="22"/>
                <w:szCs w:val="22"/>
              </w:rPr>
              <w:t>034</w:t>
            </w:r>
          </w:p>
          <w:p w:rsidR="00CF502F" w:rsidRPr="001257AC" w:rsidRDefault="00CF502F" w:rsidP="003A2689">
            <w:pPr>
              <w:autoSpaceDE w:val="0"/>
              <w:autoSpaceDN w:val="0"/>
              <w:adjustRightInd w:val="0"/>
              <w:spacing w:line="276" w:lineRule="auto"/>
              <w:jc w:val="center"/>
              <w:rPr>
                <w:bCs/>
                <w:sz w:val="22"/>
                <w:szCs w:val="22"/>
              </w:rPr>
            </w:pPr>
            <w:r w:rsidRPr="001257AC">
              <w:rPr>
                <w:bCs/>
                <w:sz w:val="22"/>
                <w:szCs w:val="22"/>
              </w:rPr>
              <w:t>0,</w:t>
            </w:r>
            <w:r>
              <w:rPr>
                <w:bCs/>
                <w:sz w:val="22"/>
                <w:szCs w:val="22"/>
              </w:rPr>
              <w:t>722</w:t>
            </w:r>
          </w:p>
        </w:tc>
        <w:tc>
          <w:tcPr>
            <w:tcW w:w="1950" w:type="dxa"/>
          </w:tcPr>
          <w:p w:rsidR="00CF502F" w:rsidRPr="0042689F" w:rsidRDefault="00CF502F" w:rsidP="003A2689">
            <w:pPr>
              <w:autoSpaceDE w:val="0"/>
              <w:autoSpaceDN w:val="0"/>
              <w:adjustRightInd w:val="0"/>
              <w:spacing w:line="276" w:lineRule="auto"/>
              <w:jc w:val="center"/>
              <w:rPr>
                <w:bCs/>
                <w:sz w:val="22"/>
                <w:szCs w:val="22"/>
              </w:rPr>
            </w:pPr>
            <w:r>
              <w:rPr>
                <w:bCs/>
                <w:sz w:val="22"/>
                <w:szCs w:val="22"/>
              </w:rPr>
              <w:t>-</w:t>
            </w:r>
            <w:r w:rsidRPr="0042689F">
              <w:rPr>
                <w:bCs/>
                <w:sz w:val="22"/>
                <w:szCs w:val="22"/>
              </w:rPr>
              <w:t>0,0</w:t>
            </w:r>
            <w:r>
              <w:rPr>
                <w:bCs/>
                <w:sz w:val="22"/>
                <w:szCs w:val="22"/>
              </w:rPr>
              <w:t>73</w:t>
            </w:r>
          </w:p>
          <w:p w:rsidR="00CF502F" w:rsidRPr="0042689F" w:rsidRDefault="00CF502F" w:rsidP="003A2689">
            <w:pPr>
              <w:autoSpaceDE w:val="0"/>
              <w:autoSpaceDN w:val="0"/>
              <w:adjustRightInd w:val="0"/>
              <w:spacing w:line="276" w:lineRule="auto"/>
              <w:jc w:val="center"/>
              <w:rPr>
                <w:bCs/>
                <w:sz w:val="22"/>
                <w:szCs w:val="22"/>
              </w:rPr>
            </w:pPr>
            <w:r w:rsidRPr="0042689F">
              <w:rPr>
                <w:bCs/>
                <w:sz w:val="22"/>
                <w:szCs w:val="22"/>
              </w:rPr>
              <w:t>0,</w:t>
            </w:r>
            <w:r>
              <w:rPr>
                <w:bCs/>
                <w:sz w:val="22"/>
                <w:szCs w:val="22"/>
              </w:rPr>
              <w:t>440</w:t>
            </w:r>
          </w:p>
        </w:tc>
      </w:tr>
    </w:tbl>
    <w:p w:rsidR="00CF502F" w:rsidRDefault="00CF502F" w:rsidP="00D80359">
      <w:pPr>
        <w:autoSpaceDE w:val="0"/>
        <w:autoSpaceDN w:val="0"/>
        <w:adjustRightInd w:val="0"/>
        <w:spacing w:line="360" w:lineRule="auto"/>
        <w:jc w:val="both"/>
        <w:rPr>
          <w:bCs/>
        </w:rPr>
      </w:pPr>
    </w:p>
    <w:p w:rsidR="00CF502F" w:rsidRPr="0042689F" w:rsidRDefault="00CF502F" w:rsidP="003A2689">
      <w:pPr>
        <w:autoSpaceDE w:val="0"/>
        <w:autoSpaceDN w:val="0"/>
        <w:adjustRightInd w:val="0"/>
        <w:spacing w:line="360" w:lineRule="auto"/>
        <w:ind w:firstLine="1296"/>
        <w:jc w:val="both"/>
        <w:rPr>
          <w:bCs/>
        </w:rPr>
      </w:pPr>
      <w:r w:rsidRPr="0042689F">
        <w:rPr>
          <w:bCs/>
        </w:rPr>
        <w:t xml:space="preserve">Atlikta analizė parodė (9 lentelė), kad vaikinų </w:t>
      </w:r>
      <w:r w:rsidR="001E6C33">
        <w:rPr>
          <w:bCs/>
        </w:rPr>
        <w:t>savigarbos</w:t>
      </w:r>
      <w:r w:rsidRPr="0042689F">
        <w:rPr>
          <w:bCs/>
        </w:rPr>
        <w:t xml:space="preserve"> rodikliai nėra susiję su sveikatai rizikingo elgesio formomis. </w:t>
      </w:r>
      <w:r w:rsidR="006269CA">
        <w:rPr>
          <w:bCs/>
        </w:rPr>
        <w:t>6</w:t>
      </w:r>
      <w:r>
        <w:rPr>
          <w:bCs/>
        </w:rPr>
        <w:t xml:space="preserve"> priede 2 lentelėje</w:t>
      </w:r>
      <w:r w:rsidRPr="0042689F">
        <w:rPr>
          <w:bCs/>
        </w:rPr>
        <w:t xml:space="preserve"> pateikti analizės duomenys rodo, kad  psichoaktyvių medžiagų vartojimo, </w:t>
      </w:r>
      <w:r w:rsidR="001E6C33">
        <w:rPr>
          <w:bCs/>
        </w:rPr>
        <w:t>rizikingo vairavimo</w:t>
      </w:r>
      <w:r w:rsidRPr="0042689F">
        <w:rPr>
          <w:bCs/>
        </w:rPr>
        <w:t xml:space="preserve"> bei </w:t>
      </w:r>
      <w:r w:rsidR="001E6C33">
        <w:rPr>
          <w:bCs/>
        </w:rPr>
        <w:t xml:space="preserve">nesveikos </w:t>
      </w:r>
      <w:r w:rsidRPr="0042689F">
        <w:rPr>
          <w:bCs/>
        </w:rPr>
        <w:t>mitybos skalėse kiek didesnius balus surenka tiriamieji su žemesne s</w:t>
      </w:r>
      <w:r w:rsidR="001E6C33">
        <w:rPr>
          <w:bCs/>
        </w:rPr>
        <w:t>avigarba</w:t>
      </w:r>
      <w:r w:rsidRPr="0042689F">
        <w:rPr>
          <w:bCs/>
        </w:rPr>
        <w:t xml:space="preserve">, o </w:t>
      </w:r>
      <w:r w:rsidR="007F3597">
        <w:rPr>
          <w:bCs/>
        </w:rPr>
        <w:t>nesaugių lytinių santykių</w:t>
      </w:r>
      <w:r w:rsidRPr="0042689F">
        <w:rPr>
          <w:bCs/>
        </w:rPr>
        <w:t xml:space="preserve"> skalės balai kiek aukštesni yra  tiriamųjų su  aukšt</w:t>
      </w:r>
      <w:r w:rsidR="001E6C33">
        <w:rPr>
          <w:bCs/>
        </w:rPr>
        <w:t>esne savigarba</w:t>
      </w:r>
      <w:r w:rsidRPr="0042689F">
        <w:rPr>
          <w:bCs/>
        </w:rPr>
        <w:t>, tačiau nei vienoje elgesio srityje šis skirtumas nebuvo reikšmingas (p&gt;0,05), t.y. aukštesnė ar žemesnė respondento sa</w:t>
      </w:r>
      <w:r w:rsidR="001E6C33">
        <w:rPr>
          <w:bCs/>
        </w:rPr>
        <w:t>vigarba</w:t>
      </w:r>
      <w:r w:rsidRPr="0042689F">
        <w:rPr>
          <w:bCs/>
        </w:rPr>
        <w:t xml:space="preserve"> neįtakoja jo elgesio</w:t>
      </w:r>
      <w:r w:rsidR="003A2689">
        <w:rPr>
          <w:bCs/>
        </w:rPr>
        <w:t xml:space="preserve">  sveikatos atžvilgiu (p&gt;0,05).</w:t>
      </w:r>
    </w:p>
    <w:p w:rsidR="00CF502F" w:rsidRPr="0042689F" w:rsidRDefault="00CF502F" w:rsidP="00CF502F">
      <w:pPr>
        <w:autoSpaceDE w:val="0"/>
        <w:autoSpaceDN w:val="0"/>
        <w:adjustRightInd w:val="0"/>
        <w:spacing w:line="360" w:lineRule="auto"/>
        <w:jc w:val="both"/>
        <w:rPr>
          <w:bCs/>
        </w:rPr>
      </w:pPr>
      <w:r w:rsidRPr="0042689F">
        <w:rPr>
          <w:bCs/>
        </w:rPr>
        <w:lastRenderedPageBreak/>
        <w:t>1</w:t>
      </w:r>
      <w:r>
        <w:rPr>
          <w:bCs/>
        </w:rPr>
        <w:t>0</w:t>
      </w:r>
      <w:r w:rsidRPr="0042689F">
        <w:rPr>
          <w:bCs/>
        </w:rPr>
        <w:t xml:space="preserve"> lentelė. </w:t>
      </w:r>
      <w:r>
        <w:rPr>
          <w:bCs/>
        </w:rPr>
        <w:t>Merginų</w:t>
      </w:r>
      <w:r w:rsidRPr="0042689F">
        <w:rPr>
          <w:bCs/>
        </w:rPr>
        <w:t xml:space="preserve"> (n=</w:t>
      </w:r>
      <w:r>
        <w:rPr>
          <w:bCs/>
        </w:rPr>
        <w:t>77</w:t>
      </w:r>
      <w:r w:rsidRPr="0042689F">
        <w:rPr>
          <w:bCs/>
        </w:rPr>
        <w:t xml:space="preserve">) </w:t>
      </w:r>
      <w:r>
        <w:rPr>
          <w:bCs/>
        </w:rPr>
        <w:t>rizikingo elgesio formų bei sa</w:t>
      </w:r>
      <w:r w:rsidR="009418BC">
        <w:rPr>
          <w:bCs/>
        </w:rPr>
        <w:t>vigarbos</w:t>
      </w:r>
      <w:r>
        <w:rPr>
          <w:bCs/>
        </w:rPr>
        <w:t xml:space="preserve"> ryšys.</w:t>
      </w:r>
      <w:r w:rsidRPr="0042689F">
        <w:rPr>
          <w:bCs/>
        </w:rPr>
        <w:t xml:space="preserve"> </w:t>
      </w:r>
    </w:p>
    <w:tbl>
      <w:tblPr>
        <w:tblStyle w:val="TableGrid"/>
        <w:tblW w:w="0" w:type="auto"/>
        <w:tblLook w:val="01E0"/>
      </w:tblPr>
      <w:tblGrid>
        <w:gridCol w:w="2505"/>
        <w:gridCol w:w="1549"/>
        <w:gridCol w:w="1942"/>
        <w:gridCol w:w="1927"/>
        <w:gridCol w:w="1931"/>
      </w:tblGrid>
      <w:tr w:rsidR="009418BC" w:rsidRPr="0042689F" w:rsidTr="00942325">
        <w:tc>
          <w:tcPr>
            <w:tcW w:w="2535" w:type="dxa"/>
          </w:tcPr>
          <w:p w:rsidR="00CF502F" w:rsidRPr="0042689F" w:rsidRDefault="00CF502F" w:rsidP="003A2689">
            <w:pPr>
              <w:autoSpaceDE w:val="0"/>
              <w:autoSpaceDN w:val="0"/>
              <w:adjustRightInd w:val="0"/>
              <w:spacing w:line="276" w:lineRule="auto"/>
              <w:jc w:val="center"/>
              <w:rPr>
                <w:bCs/>
                <w:sz w:val="22"/>
                <w:szCs w:val="22"/>
              </w:rPr>
            </w:pPr>
          </w:p>
        </w:tc>
        <w:tc>
          <w:tcPr>
            <w:tcW w:w="1549" w:type="dxa"/>
          </w:tcPr>
          <w:p w:rsidR="00CF502F" w:rsidRPr="0042689F" w:rsidRDefault="00CF502F" w:rsidP="003A2689">
            <w:pPr>
              <w:autoSpaceDE w:val="0"/>
              <w:autoSpaceDN w:val="0"/>
              <w:adjustRightInd w:val="0"/>
              <w:spacing w:line="276" w:lineRule="auto"/>
              <w:jc w:val="center"/>
              <w:rPr>
                <w:bCs/>
                <w:sz w:val="22"/>
                <w:szCs w:val="22"/>
              </w:rPr>
            </w:pPr>
            <w:r>
              <w:rPr>
                <w:bCs/>
                <w:sz w:val="22"/>
                <w:szCs w:val="22"/>
              </w:rPr>
              <w:t>Psichoaktyvios medžiagos</w:t>
            </w:r>
          </w:p>
        </w:tc>
        <w:tc>
          <w:tcPr>
            <w:tcW w:w="1957" w:type="dxa"/>
          </w:tcPr>
          <w:p w:rsidR="00CF502F" w:rsidRPr="0042689F" w:rsidRDefault="009418BC" w:rsidP="003A2689">
            <w:pPr>
              <w:autoSpaceDE w:val="0"/>
              <w:autoSpaceDN w:val="0"/>
              <w:adjustRightInd w:val="0"/>
              <w:spacing w:line="276" w:lineRule="auto"/>
              <w:jc w:val="center"/>
              <w:rPr>
                <w:bCs/>
                <w:sz w:val="22"/>
                <w:szCs w:val="22"/>
              </w:rPr>
            </w:pPr>
            <w:r>
              <w:rPr>
                <w:bCs/>
                <w:sz w:val="22"/>
                <w:szCs w:val="22"/>
              </w:rPr>
              <w:t>Rizikingas Vairavimas</w:t>
            </w:r>
          </w:p>
        </w:tc>
        <w:tc>
          <w:tcPr>
            <w:tcW w:w="1945" w:type="dxa"/>
          </w:tcPr>
          <w:p w:rsidR="00CF502F" w:rsidRPr="0042689F" w:rsidRDefault="007F3597" w:rsidP="003A2689">
            <w:pPr>
              <w:autoSpaceDE w:val="0"/>
              <w:autoSpaceDN w:val="0"/>
              <w:adjustRightInd w:val="0"/>
              <w:spacing w:line="276" w:lineRule="auto"/>
              <w:jc w:val="center"/>
              <w:rPr>
                <w:bCs/>
                <w:sz w:val="22"/>
                <w:szCs w:val="22"/>
              </w:rPr>
            </w:pPr>
            <w:r>
              <w:rPr>
                <w:bCs/>
                <w:sz w:val="22"/>
                <w:szCs w:val="22"/>
              </w:rPr>
              <w:t>Nesaugūs lytiniai santykiai</w:t>
            </w:r>
          </w:p>
        </w:tc>
        <w:tc>
          <w:tcPr>
            <w:tcW w:w="1950" w:type="dxa"/>
          </w:tcPr>
          <w:p w:rsidR="00CF502F" w:rsidRPr="0042689F" w:rsidRDefault="009418BC" w:rsidP="003A2689">
            <w:pPr>
              <w:autoSpaceDE w:val="0"/>
              <w:autoSpaceDN w:val="0"/>
              <w:adjustRightInd w:val="0"/>
              <w:spacing w:line="276" w:lineRule="auto"/>
              <w:jc w:val="center"/>
              <w:rPr>
                <w:bCs/>
                <w:sz w:val="22"/>
                <w:szCs w:val="22"/>
              </w:rPr>
            </w:pPr>
            <w:r>
              <w:rPr>
                <w:bCs/>
                <w:sz w:val="22"/>
                <w:szCs w:val="22"/>
              </w:rPr>
              <w:t>Nesveika m</w:t>
            </w:r>
            <w:r w:rsidR="00CF502F">
              <w:rPr>
                <w:bCs/>
                <w:sz w:val="22"/>
                <w:szCs w:val="22"/>
              </w:rPr>
              <w:t>ityba</w:t>
            </w:r>
          </w:p>
        </w:tc>
      </w:tr>
      <w:tr w:rsidR="009418BC" w:rsidRPr="0042689F" w:rsidTr="00942325">
        <w:tc>
          <w:tcPr>
            <w:tcW w:w="2535" w:type="dxa"/>
          </w:tcPr>
          <w:p w:rsidR="00CF502F" w:rsidRPr="0042689F" w:rsidRDefault="009418BC" w:rsidP="003A2689">
            <w:pPr>
              <w:autoSpaceDE w:val="0"/>
              <w:autoSpaceDN w:val="0"/>
              <w:adjustRightInd w:val="0"/>
              <w:spacing w:line="276" w:lineRule="auto"/>
              <w:jc w:val="center"/>
              <w:rPr>
                <w:bCs/>
                <w:sz w:val="22"/>
                <w:szCs w:val="22"/>
              </w:rPr>
            </w:pPr>
            <w:r>
              <w:rPr>
                <w:bCs/>
                <w:sz w:val="22"/>
                <w:szCs w:val="22"/>
              </w:rPr>
              <w:t>Savigarba</w:t>
            </w:r>
          </w:p>
        </w:tc>
        <w:tc>
          <w:tcPr>
            <w:tcW w:w="1549" w:type="dxa"/>
          </w:tcPr>
          <w:p w:rsidR="00CF502F" w:rsidRPr="0042689F" w:rsidRDefault="00CF502F" w:rsidP="003A2689">
            <w:pPr>
              <w:autoSpaceDE w:val="0"/>
              <w:autoSpaceDN w:val="0"/>
              <w:adjustRightInd w:val="0"/>
              <w:spacing w:line="276" w:lineRule="auto"/>
              <w:jc w:val="center"/>
              <w:rPr>
                <w:bCs/>
                <w:sz w:val="22"/>
                <w:szCs w:val="22"/>
              </w:rPr>
            </w:pPr>
            <w:r>
              <w:rPr>
                <w:bCs/>
                <w:sz w:val="22"/>
                <w:szCs w:val="22"/>
              </w:rPr>
              <w:t>-0,193</w:t>
            </w:r>
          </w:p>
          <w:p w:rsidR="00CF502F" w:rsidRPr="0042689F" w:rsidRDefault="00CF502F" w:rsidP="003A2689">
            <w:pPr>
              <w:autoSpaceDE w:val="0"/>
              <w:autoSpaceDN w:val="0"/>
              <w:adjustRightInd w:val="0"/>
              <w:spacing w:line="276" w:lineRule="auto"/>
              <w:jc w:val="center"/>
              <w:rPr>
                <w:bCs/>
                <w:sz w:val="22"/>
                <w:szCs w:val="22"/>
              </w:rPr>
            </w:pPr>
            <w:r w:rsidRPr="0042689F">
              <w:rPr>
                <w:bCs/>
                <w:sz w:val="22"/>
                <w:szCs w:val="22"/>
              </w:rPr>
              <w:t>0</w:t>
            </w:r>
            <w:r>
              <w:rPr>
                <w:bCs/>
                <w:sz w:val="22"/>
                <w:szCs w:val="22"/>
              </w:rPr>
              <w:t>,093</w:t>
            </w:r>
          </w:p>
        </w:tc>
        <w:tc>
          <w:tcPr>
            <w:tcW w:w="1957" w:type="dxa"/>
          </w:tcPr>
          <w:p w:rsidR="00CF502F" w:rsidRPr="0042689F" w:rsidRDefault="00CF502F" w:rsidP="003A2689">
            <w:pPr>
              <w:autoSpaceDE w:val="0"/>
              <w:autoSpaceDN w:val="0"/>
              <w:adjustRightInd w:val="0"/>
              <w:spacing w:line="276" w:lineRule="auto"/>
              <w:jc w:val="center"/>
              <w:rPr>
                <w:bCs/>
                <w:sz w:val="22"/>
                <w:szCs w:val="22"/>
              </w:rPr>
            </w:pPr>
            <w:r w:rsidRPr="0042689F">
              <w:rPr>
                <w:bCs/>
                <w:sz w:val="22"/>
                <w:szCs w:val="22"/>
              </w:rPr>
              <w:t>0,</w:t>
            </w:r>
            <w:r>
              <w:rPr>
                <w:bCs/>
                <w:sz w:val="22"/>
                <w:szCs w:val="22"/>
              </w:rPr>
              <w:t>020</w:t>
            </w:r>
          </w:p>
          <w:p w:rsidR="00CF502F" w:rsidRPr="0042689F" w:rsidRDefault="00CF502F" w:rsidP="003A2689">
            <w:pPr>
              <w:autoSpaceDE w:val="0"/>
              <w:autoSpaceDN w:val="0"/>
              <w:adjustRightInd w:val="0"/>
              <w:spacing w:line="276" w:lineRule="auto"/>
              <w:jc w:val="center"/>
              <w:rPr>
                <w:bCs/>
                <w:sz w:val="22"/>
                <w:szCs w:val="22"/>
              </w:rPr>
            </w:pPr>
            <w:r w:rsidRPr="0042689F">
              <w:rPr>
                <w:bCs/>
                <w:sz w:val="22"/>
                <w:szCs w:val="22"/>
              </w:rPr>
              <w:t>0,</w:t>
            </w:r>
            <w:r>
              <w:rPr>
                <w:bCs/>
                <w:sz w:val="22"/>
                <w:szCs w:val="22"/>
              </w:rPr>
              <w:t>865</w:t>
            </w:r>
          </w:p>
        </w:tc>
        <w:tc>
          <w:tcPr>
            <w:tcW w:w="1945" w:type="dxa"/>
          </w:tcPr>
          <w:p w:rsidR="00CF502F" w:rsidRPr="00E07677" w:rsidRDefault="00CF502F" w:rsidP="003A2689">
            <w:pPr>
              <w:autoSpaceDE w:val="0"/>
              <w:autoSpaceDN w:val="0"/>
              <w:adjustRightInd w:val="0"/>
              <w:spacing w:line="276" w:lineRule="auto"/>
              <w:jc w:val="center"/>
              <w:rPr>
                <w:bCs/>
                <w:sz w:val="22"/>
                <w:szCs w:val="22"/>
              </w:rPr>
            </w:pPr>
            <w:r w:rsidRPr="00E07677">
              <w:rPr>
                <w:bCs/>
                <w:sz w:val="22"/>
                <w:szCs w:val="22"/>
              </w:rPr>
              <w:t>0,</w:t>
            </w:r>
            <w:r>
              <w:rPr>
                <w:bCs/>
                <w:sz w:val="22"/>
                <w:szCs w:val="22"/>
              </w:rPr>
              <w:t>122</w:t>
            </w:r>
          </w:p>
          <w:p w:rsidR="00CF502F" w:rsidRPr="0042689F" w:rsidRDefault="00CF502F" w:rsidP="003A2689">
            <w:pPr>
              <w:autoSpaceDE w:val="0"/>
              <w:autoSpaceDN w:val="0"/>
              <w:adjustRightInd w:val="0"/>
              <w:spacing w:line="276" w:lineRule="auto"/>
              <w:jc w:val="center"/>
              <w:rPr>
                <w:bCs/>
                <w:sz w:val="22"/>
                <w:szCs w:val="22"/>
              </w:rPr>
            </w:pPr>
            <w:r w:rsidRPr="00E07677">
              <w:rPr>
                <w:bCs/>
                <w:sz w:val="22"/>
                <w:szCs w:val="22"/>
              </w:rPr>
              <w:t>0,</w:t>
            </w:r>
            <w:r>
              <w:rPr>
                <w:bCs/>
                <w:sz w:val="22"/>
                <w:szCs w:val="22"/>
              </w:rPr>
              <w:t>290</w:t>
            </w:r>
          </w:p>
        </w:tc>
        <w:tc>
          <w:tcPr>
            <w:tcW w:w="1950" w:type="dxa"/>
          </w:tcPr>
          <w:p w:rsidR="00CF502F" w:rsidRPr="0042689F" w:rsidRDefault="00CF502F" w:rsidP="003A2689">
            <w:pPr>
              <w:autoSpaceDE w:val="0"/>
              <w:autoSpaceDN w:val="0"/>
              <w:adjustRightInd w:val="0"/>
              <w:spacing w:line="276" w:lineRule="auto"/>
              <w:jc w:val="center"/>
              <w:rPr>
                <w:bCs/>
                <w:sz w:val="22"/>
                <w:szCs w:val="22"/>
              </w:rPr>
            </w:pPr>
            <w:r>
              <w:rPr>
                <w:bCs/>
                <w:sz w:val="22"/>
                <w:szCs w:val="22"/>
              </w:rPr>
              <w:t>-</w:t>
            </w:r>
            <w:r w:rsidRPr="0042689F">
              <w:rPr>
                <w:bCs/>
                <w:sz w:val="22"/>
                <w:szCs w:val="22"/>
              </w:rPr>
              <w:t>0,</w:t>
            </w:r>
            <w:r>
              <w:rPr>
                <w:bCs/>
                <w:sz w:val="22"/>
                <w:szCs w:val="22"/>
              </w:rPr>
              <w:t>080</w:t>
            </w:r>
          </w:p>
          <w:p w:rsidR="00CF502F" w:rsidRPr="0042689F" w:rsidRDefault="00CF502F" w:rsidP="003A2689">
            <w:pPr>
              <w:autoSpaceDE w:val="0"/>
              <w:autoSpaceDN w:val="0"/>
              <w:adjustRightInd w:val="0"/>
              <w:spacing w:line="276" w:lineRule="auto"/>
              <w:jc w:val="center"/>
              <w:rPr>
                <w:bCs/>
                <w:sz w:val="22"/>
                <w:szCs w:val="22"/>
              </w:rPr>
            </w:pPr>
            <w:r w:rsidRPr="0042689F">
              <w:rPr>
                <w:bCs/>
                <w:sz w:val="22"/>
                <w:szCs w:val="22"/>
              </w:rPr>
              <w:t>0,</w:t>
            </w:r>
            <w:r>
              <w:rPr>
                <w:bCs/>
                <w:sz w:val="22"/>
                <w:szCs w:val="22"/>
              </w:rPr>
              <w:t>487</w:t>
            </w:r>
          </w:p>
        </w:tc>
      </w:tr>
    </w:tbl>
    <w:p w:rsidR="00CF502F" w:rsidRDefault="00CF502F" w:rsidP="00CF502F">
      <w:pPr>
        <w:autoSpaceDE w:val="0"/>
        <w:autoSpaceDN w:val="0"/>
        <w:adjustRightInd w:val="0"/>
        <w:spacing w:line="360" w:lineRule="auto"/>
        <w:jc w:val="both"/>
        <w:rPr>
          <w:bCs/>
        </w:rPr>
      </w:pPr>
    </w:p>
    <w:p w:rsidR="00CF502F" w:rsidRPr="0042689F" w:rsidRDefault="00CF502F" w:rsidP="00CF502F">
      <w:pPr>
        <w:autoSpaceDE w:val="0"/>
        <w:autoSpaceDN w:val="0"/>
        <w:adjustRightInd w:val="0"/>
        <w:spacing w:line="360" w:lineRule="auto"/>
        <w:ind w:firstLine="1296"/>
        <w:jc w:val="both"/>
        <w:rPr>
          <w:bCs/>
        </w:rPr>
      </w:pPr>
      <w:r w:rsidRPr="0042689F">
        <w:rPr>
          <w:bCs/>
        </w:rPr>
        <w:t>Atlikta analizė parodė (</w:t>
      </w:r>
      <w:r>
        <w:rPr>
          <w:bCs/>
        </w:rPr>
        <w:t>10</w:t>
      </w:r>
      <w:r w:rsidRPr="0042689F">
        <w:rPr>
          <w:bCs/>
        </w:rPr>
        <w:t xml:space="preserve"> lentelė </w:t>
      </w:r>
      <w:r>
        <w:rPr>
          <w:bCs/>
        </w:rPr>
        <w:t>), kad merginų tarpe, k</w:t>
      </w:r>
      <w:r w:rsidRPr="0042689F">
        <w:rPr>
          <w:bCs/>
        </w:rPr>
        <w:t xml:space="preserve">aip ir vaikinų imtyje </w:t>
      </w:r>
      <w:r w:rsidR="009418BC">
        <w:rPr>
          <w:bCs/>
        </w:rPr>
        <w:t>savigarbos</w:t>
      </w:r>
      <w:r w:rsidRPr="0042689F">
        <w:rPr>
          <w:bCs/>
        </w:rPr>
        <w:t xml:space="preserve"> rodikliai nėra susiję su sveikatai rizikingo elgesio formomis. </w:t>
      </w:r>
      <w:r w:rsidR="006269CA">
        <w:rPr>
          <w:bCs/>
        </w:rPr>
        <w:t>6</w:t>
      </w:r>
      <w:r>
        <w:rPr>
          <w:bCs/>
        </w:rPr>
        <w:t xml:space="preserve"> priede 3 lentelėje pateikti duomenys rodo, kad </w:t>
      </w:r>
      <w:r w:rsidRPr="0042689F">
        <w:rPr>
          <w:bCs/>
        </w:rPr>
        <w:t xml:space="preserve">psichoaktyvių medžiagų vartojimo, </w:t>
      </w:r>
      <w:r w:rsidR="009418BC">
        <w:rPr>
          <w:bCs/>
        </w:rPr>
        <w:t>rizikingo vairavimo</w:t>
      </w:r>
      <w:r w:rsidRPr="0042689F">
        <w:rPr>
          <w:bCs/>
        </w:rPr>
        <w:t xml:space="preserve"> bei </w:t>
      </w:r>
      <w:r w:rsidR="009418BC">
        <w:rPr>
          <w:bCs/>
        </w:rPr>
        <w:t xml:space="preserve">nesveikos </w:t>
      </w:r>
      <w:r w:rsidRPr="0042689F">
        <w:rPr>
          <w:bCs/>
        </w:rPr>
        <w:t>mitybos skalėse kiek didesnius balus surenka t</w:t>
      </w:r>
      <w:r>
        <w:rPr>
          <w:bCs/>
        </w:rPr>
        <w:t>y</w:t>
      </w:r>
      <w:r w:rsidRPr="0042689F">
        <w:rPr>
          <w:bCs/>
        </w:rPr>
        <w:t xml:space="preserve">rime dalyvavusios merginos su  žemesne </w:t>
      </w:r>
      <w:r w:rsidR="009418BC">
        <w:rPr>
          <w:bCs/>
        </w:rPr>
        <w:t>savigarba</w:t>
      </w:r>
      <w:r w:rsidRPr="0042689F">
        <w:rPr>
          <w:bCs/>
        </w:rPr>
        <w:t xml:space="preserve"> (10 lentelė), o </w:t>
      </w:r>
      <w:r w:rsidR="007F3597">
        <w:rPr>
          <w:bCs/>
        </w:rPr>
        <w:t>nesaugių lytinių santykių</w:t>
      </w:r>
      <w:r w:rsidRPr="0042689F">
        <w:rPr>
          <w:bCs/>
        </w:rPr>
        <w:t xml:space="preserve"> skalės balai kiek aukštesni yra </w:t>
      </w:r>
      <w:r w:rsidR="009418BC">
        <w:rPr>
          <w:bCs/>
        </w:rPr>
        <w:t xml:space="preserve"> merginų su  aukštesne savigarba</w:t>
      </w:r>
      <w:r w:rsidRPr="0042689F">
        <w:rPr>
          <w:bCs/>
        </w:rPr>
        <w:t>, tačiau nei vienoje srityje šis skirtumas nėra reikšmingas (p&gt;0,05), t.y.  aukštesnė ar žemesnė respondentės sa</w:t>
      </w:r>
      <w:r w:rsidR="009418BC">
        <w:rPr>
          <w:bCs/>
        </w:rPr>
        <w:t>vigarba</w:t>
      </w:r>
      <w:r w:rsidRPr="0042689F">
        <w:rPr>
          <w:bCs/>
        </w:rPr>
        <w:t xml:space="preserve"> </w:t>
      </w:r>
      <w:r w:rsidR="00D80359">
        <w:rPr>
          <w:bCs/>
        </w:rPr>
        <w:t>neturi ryšio su elgesiu</w:t>
      </w:r>
      <w:r w:rsidRPr="0042689F">
        <w:rPr>
          <w:bCs/>
        </w:rPr>
        <w:t xml:space="preserve">  sveikatos atžvilgiu (p&gt;0,05). Tik psichoaktyvių medžiagų vartojimo skalėje stebima statistinė tendencija, kad  žemesnę s</w:t>
      </w:r>
      <w:r w:rsidR="009418BC">
        <w:rPr>
          <w:bCs/>
        </w:rPr>
        <w:t>avigarbą</w:t>
      </w:r>
      <w:r w:rsidRPr="0042689F">
        <w:rPr>
          <w:bCs/>
        </w:rPr>
        <w:t xml:space="preserve"> turinčios merginos gali būti labiau linkusios į psichoaktyvių medžiagų vartojimą (p=0,07).</w:t>
      </w:r>
    </w:p>
    <w:p w:rsidR="00CF502F" w:rsidRPr="00541737" w:rsidRDefault="00CF502F" w:rsidP="00541737">
      <w:pPr>
        <w:autoSpaceDE w:val="0"/>
        <w:autoSpaceDN w:val="0"/>
        <w:adjustRightInd w:val="0"/>
        <w:spacing w:line="360" w:lineRule="auto"/>
        <w:ind w:firstLine="1296"/>
        <w:jc w:val="both"/>
        <w:rPr>
          <w:bCs/>
        </w:rPr>
      </w:pPr>
      <w:r w:rsidRPr="0042689F">
        <w:rPr>
          <w:bCs/>
        </w:rPr>
        <w:t>Atliktos analizės duomenys parodė, kad kelta hipotezė, jog s</w:t>
      </w:r>
      <w:r w:rsidRPr="0042689F">
        <w:rPr>
          <w:iCs/>
        </w:rPr>
        <w:t>veikatai rizikinga</w:t>
      </w:r>
      <w:r w:rsidR="008D4BAF">
        <w:rPr>
          <w:iCs/>
        </w:rPr>
        <w:t>s elgesys</w:t>
      </w:r>
      <w:r w:rsidRPr="0042689F">
        <w:rPr>
          <w:iCs/>
        </w:rPr>
        <w:t xml:space="preserve"> yra </w:t>
      </w:r>
      <w:r w:rsidR="008D4BAF">
        <w:rPr>
          <w:iCs/>
        </w:rPr>
        <w:t>dažnesnis</w:t>
      </w:r>
      <w:r w:rsidRPr="0042689F">
        <w:rPr>
          <w:iCs/>
        </w:rPr>
        <w:t xml:space="preserve"> tarp tų mokinių, kurie  pas</w:t>
      </w:r>
      <w:r w:rsidR="008D4BAF">
        <w:rPr>
          <w:iCs/>
        </w:rPr>
        <w:t xml:space="preserve">ižymi </w:t>
      </w:r>
      <w:r w:rsidR="00A447BD">
        <w:rPr>
          <w:iCs/>
        </w:rPr>
        <w:t>žemesne</w:t>
      </w:r>
      <w:r w:rsidR="008D4BAF">
        <w:rPr>
          <w:iCs/>
        </w:rPr>
        <w:t xml:space="preserve"> savigarba</w:t>
      </w:r>
      <w:r w:rsidR="00427061">
        <w:rPr>
          <w:iCs/>
        </w:rPr>
        <w:t>, negu tarp tų mokin</w:t>
      </w:r>
      <w:r w:rsidRPr="0042689F">
        <w:rPr>
          <w:iCs/>
        </w:rPr>
        <w:t xml:space="preserve">ių, kurių </w:t>
      </w:r>
      <w:r w:rsidR="008D4BAF">
        <w:rPr>
          <w:iCs/>
        </w:rPr>
        <w:t xml:space="preserve">savigarba yra </w:t>
      </w:r>
      <w:r w:rsidR="00A447BD">
        <w:rPr>
          <w:iCs/>
        </w:rPr>
        <w:t>aukštesnė</w:t>
      </w:r>
      <w:r w:rsidR="008D4BAF">
        <w:rPr>
          <w:iCs/>
        </w:rPr>
        <w:t xml:space="preserve"> nepasitvirtino</w:t>
      </w:r>
      <w:r w:rsidRPr="0042689F">
        <w:rPr>
          <w:iCs/>
        </w:rPr>
        <w:t xml:space="preserve"> </w:t>
      </w:r>
      <w:r w:rsidRPr="0042689F">
        <w:rPr>
          <w:bCs/>
        </w:rPr>
        <w:t xml:space="preserve"> t.y. </w:t>
      </w:r>
      <w:r w:rsidR="009C6548">
        <w:rPr>
          <w:bCs/>
        </w:rPr>
        <w:t>tarp respondentų sveikatai rizikingo elgesio ir savigarbos sąsajos nenustatytos.</w:t>
      </w:r>
      <w:r w:rsidRPr="0042689F">
        <w:rPr>
          <w:bCs/>
        </w:rPr>
        <w:t xml:space="preserve"> </w:t>
      </w:r>
    </w:p>
    <w:p w:rsidR="00CF502F" w:rsidRPr="0042689F" w:rsidRDefault="00CF502F" w:rsidP="00CF502F">
      <w:pPr>
        <w:autoSpaceDE w:val="0"/>
        <w:autoSpaceDN w:val="0"/>
        <w:adjustRightInd w:val="0"/>
        <w:spacing w:line="360" w:lineRule="auto"/>
        <w:jc w:val="both"/>
        <w:rPr>
          <w:iCs/>
        </w:rPr>
      </w:pPr>
    </w:p>
    <w:p w:rsidR="00CF502F" w:rsidRPr="003547C1" w:rsidRDefault="003547C1" w:rsidP="00F4060A">
      <w:pPr>
        <w:autoSpaceDE w:val="0"/>
        <w:autoSpaceDN w:val="0"/>
        <w:adjustRightInd w:val="0"/>
        <w:spacing w:line="360" w:lineRule="auto"/>
        <w:jc w:val="center"/>
        <w:rPr>
          <w:b/>
          <w:iCs/>
          <w:sz w:val="28"/>
          <w:szCs w:val="28"/>
        </w:rPr>
      </w:pPr>
      <w:r w:rsidRPr="003547C1">
        <w:rPr>
          <w:b/>
          <w:sz w:val="28"/>
          <w:szCs w:val="28"/>
        </w:rPr>
        <w:t>2.4.3</w:t>
      </w:r>
      <w:r w:rsidR="00CF502F" w:rsidRPr="003547C1">
        <w:rPr>
          <w:b/>
          <w:sz w:val="28"/>
          <w:szCs w:val="28"/>
        </w:rPr>
        <w:t xml:space="preserve"> </w:t>
      </w:r>
      <w:r w:rsidR="00CF502F" w:rsidRPr="003547C1">
        <w:rPr>
          <w:b/>
          <w:iCs/>
          <w:sz w:val="28"/>
          <w:szCs w:val="28"/>
        </w:rPr>
        <w:t xml:space="preserve">Sveikatai rizikingo elgesio ir </w:t>
      </w:r>
      <w:r w:rsidRPr="003547C1">
        <w:rPr>
          <w:b/>
          <w:iCs/>
          <w:sz w:val="28"/>
          <w:szCs w:val="28"/>
        </w:rPr>
        <w:t>streso įveikos strategijų ryšys</w:t>
      </w:r>
    </w:p>
    <w:p w:rsidR="00CF502F" w:rsidRPr="0042689F" w:rsidRDefault="00CF502F" w:rsidP="00CF502F">
      <w:pPr>
        <w:autoSpaceDE w:val="0"/>
        <w:autoSpaceDN w:val="0"/>
        <w:adjustRightInd w:val="0"/>
        <w:spacing w:line="360" w:lineRule="auto"/>
        <w:ind w:firstLine="1296"/>
        <w:jc w:val="both"/>
      </w:pPr>
      <w:r w:rsidRPr="0042689F">
        <w:t xml:space="preserve">Šioje tyrimo rezultatų dalyje pateikiami analizės duomenys atskleidžiantys  moksleivių stresui įveikti naudojamų streso įveikos strategijų  bei sveikatai rizikingo elgesio ryšiai. </w:t>
      </w:r>
    </w:p>
    <w:p w:rsidR="00CF502F" w:rsidRPr="0042689F" w:rsidRDefault="00CF502F" w:rsidP="00CF502F">
      <w:pPr>
        <w:autoSpaceDE w:val="0"/>
        <w:autoSpaceDN w:val="0"/>
        <w:adjustRightInd w:val="0"/>
        <w:spacing w:line="360" w:lineRule="auto"/>
        <w:ind w:firstLine="1296"/>
        <w:jc w:val="both"/>
      </w:pPr>
    </w:p>
    <w:p w:rsidR="00CF502F" w:rsidRPr="0042689F" w:rsidRDefault="00CF502F" w:rsidP="00942325">
      <w:pPr>
        <w:autoSpaceDE w:val="0"/>
        <w:autoSpaceDN w:val="0"/>
        <w:adjustRightInd w:val="0"/>
        <w:spacing w:line="360" w:lineRule="auto"/>
        <w:jc w:val="center"/>
        <w:rPr>
          <w:b/>
        </w:rPr>
      </w:pPr>
      <w:r w:rsidRPr="0042689F">
        <w:rPr>
          <w:b/>
        </w:rPr>
        <w:t>Moksleivių streso įveikos strategijų naudojimo ypatumai.</w:t>
      </w:r>
    </w:p>
    <w:p w:rsidR="00CF502F" w:rsidRPr="0042689F" w:rsidRDefault="00CF502F" w:rsidP="00CF502F">
      <w:pPr>
        <w:autoSpaceDE w:val="0"/>
        <w:autoSpaceDN w:val="0"/>
        <w:adjustRightInd w:val="0"/>
        <w:spacing w:line="360" w:lineRule="auto"/>
        <w:ind w:firstLine="1296"/>
        <w:jc w:val="both"/>
      </w:pPr>
      <w:r w:rsidRPr="0042689F">
        <w:t>Iš pradžių nuspręsta paanalizuoti kaip skirtingų lyčių moksleiviai naudoja įvairias streso įveikos strategijas</w:t>
      </w:r>
      <w:r>
        <w:t xml:space="preserve">, tam atlikta  streso įveikos skalių vidurkių palyginamoji analizė. </w:t>
      </w:r>
    </w:p>
    <w:p w:rsidR="003A2689" w:rsidRDefault="003A2689" w:rsidP="003A2689">
      <w:pPr>
        <w:autoSpaceDE w:val="0"/>
        <w:autoSpaceDN w:val="0"/>
        <w:adjustRightInd w:val="0"/>
        <w:spacing w:line="360" w:lineRule="auto"/>
        <w:ind w:firstLine="540"/>
        <w:jc w:val="both"/>
      </w:pPr>
      <w:r w:rsidRPr="0042689F">
        <w:t>Analizė parodė</w:t>
      </w:r>
      <w:r>
        <w:t xml:space="preserve"> (žr.7 priedas 1 lentelė)</w:t>
      </w:r>
      <w:r w:rsidRPr="0042689F">
        <w:t xml:space="preserve">, kad vaikinai ir merginos ne vienodai dažnai naudoja tam tikras streso įveikos strategijas. </w:t>
      </w:r>
      <w:r>
        <w:t>1 paveiksle</w:t>
      </w:r>
      <w:r w:rsidRPr="0042689F">
        <w:t xml:space="preserve"> patekti duomenys rodo, kad </w:t>
      </w:r>
      <w:r>
        <w:t xml:space="preserve">merginų visų streso įveikos strategijų skalių balų vidurkiai yra didesni, nei vaikinų. Tačiau statistiškai reikšmingai skiriasi tik socialinės paramos bei vengimo streso įveikos strategijų skalių balų vidurkiai (p&lt;0,05), t.y. merginos susidūrusios su stresu, dažniau, nei vaikinai yra linkusios ieškoti socialinės paramos bei dažniau naudoja į vengimą nukreiptas streso įveikos strategijas. </w:t>
      </w:r>
    </w:p>
    <w:p w:rsidR="00CF502F" w:rsidRDefault="00CF502F" w:rsidP="00CF502F">
      <w:pPr>
        <w:autoSpaceDE w:val="0"/>
        <w:autoSpaceDN w:val="0"/>
        <w:adjustRightInd w:val="0"/>
        <w:spacing w:line="360" w:lineRule="auto"/>
        <w:ind w:firstLine="1296"/>
        <w:jc w:val="both"/>
      </w:pPr>
    </w:p>
    <w:p w:rsidR="00CF502F" w:rsidRPr="0042689F" w:rsidRDefault="00CF502F" w:rsidP="00CF502F">
      <w:pPr>
        <w:autoSpaceDE w:val="0"/>
        <w:autoSpaceDN w:val="0"/>
        <w:adjustRightInd w:val="0"/>
        <w:spacing w:line="360" w:lineRule="auto"/>
      </w:pPr>
      <w:r>
        <w:rPr>
          <w:noProof/>
          <w:lang w:val="en-US"/>
        </w:rPr>
        <w:lastRenderedPageBreak/>
        <w:drawing>
          <wp:inline distT="0" distB="0" distL="0" distR="0">
            <wp:extent cx="5794131" cy="3930161"/>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799496" cy="3933800"/>
                    </a:xfrm>
                    <a:prstGeom prst="rect">
                      <a:avLst/>
                    </a:prstGeom>
                    <a:noFill/>
                    <a:ln w="9525">
                      <a:noFill/>
                      <a:miter lim="800000"/>
                      <a:headEnd/>
                      <a:tailEnd/>
                    </a:ln>
                  </pic:spPr>
                </pic:pic>
              </a:graphicData>
            </a:graphic>
          </wp:inline>
        </w:drawing>
      </w:r>
    </w:p>
    <w:p w:rsidR="00CF502F" w:rsidRPr="0042689F" w:rsidRDefault="00CF502F" w:rsidP="003A2689">
      <w:pPr>
        <w:autoSpaceDE w:val="0"/>
        <w:autoSpaceDN w:val="0"/>
        <w:adjustRightInd w:val="0"/>
        <w:spacing w:line="360" w:lineRule="auto"/>
        <w:jc w:val="center"/>
      </w:pPr>
      <w:r w:rsidRPr="0042689F">
        <w:t xml:space="preserve">1 paveikslas. Moksleivių streso įveikos strategijų </w:t>
      </w:r>
      <w:r>
        <w:t>vidurkių</w:t>
      </w:r>
      <w:r w:rsidRPr="0042689F">
        <w:t xml:space="preserve"> palyginimas vaikinų ir merginų grupėse.</w:t>
      </w:r>
    </w:p>
    <w:p w:rsidR="00CF502F" w:rsidRPr="0042689F" w:rsidRDefault="00CF502F" w:rsidP="00CF502F">
      <w:pPr>
        <w:autoSpaceDE w:val="0"/>
        <w:autoSpaceDN w:val="0"/>
        <w:adjustRightInd w:val="0"/>
        <w:spacing w:line="360" w:lineRule="auto"/>
        <w:jc w:val="both"/>
        <w:rPr>
          <w:b/>
        </w:rPr>
      </w:pPr>
    </w:p>
    <w:p w:rsidR="00CF502F" w:rsidRPr="0042689F" w:rsidRDefault="00CF502F" w:rsidP="00863BD0">
      <w:pPr>
        <w:autoSpaceDE w:val="0"/>
        <w:autoSpaceDN w:val="0"/>
        <w:adjustRightInd w:val="0"/>
        <w:spacing w:line="360" w:lineRule="auto"/>
        <w:jc w:val="center"/>
        <w:rPr>
          <w:b/>
        </w:rPr>
      </w:pPr>
      <w:r w:rsidRPr="0042689F">
        <w:rPr>
          <w:b/>
        </w:rPr>
        <w:t>Moksleivių streso įveikos strategijų naudojimo ir sveikatai rizikingo elgesio ryšys.</w:t>
      </w:r>
    </w:p>
    <w:p w:rsidR="00CF502F" w:rsidRPr="0042689F" w:rsidRDefault="00CF502F" w:rsidP="00CF502F">
      <w:pPr>
        <w:autoSpaceDE w:val="0"/>
        <w:autoSpaceDN w:val="0"/>
        <w:adjustRightInd w:val="0"/>
        <w:spacing w:line="360" w:lineRule="auto"/>
        <w:ind w:firstLine="1296"/>
        <w:jc w:val="both"/>
      </w:pPr>
      <w:r w:rsidRPr="0042689F">
        <w:t>Analizės duomenys atskleidė gana nemažus skirtumus tarp vaikinų ir merginų streso įveikai naudojamų strategijų, todėl sekančiame analizės etape atlikta analizė galimam ryšiui tarp naudojamų streso įveikos strategijų bei sveikatai rizikingo elgesio formų atskleisti.</w:t>
      </w:r>
    </w:p>
    <w:p w:rsidR="00CF502F" w:rsidRDefault="00CF502F" w:rsidP="00CF502F">
      <w:pPr>
        <w:autoSpaceDE w:val="0"/>
        <w:autoSpaceDN w:val="0"/>
        <w:adjustRightInd w:val="0"/>
        <w:spacing w:line="360" w:lineRule="auto"/>
        <w:ind w:firstLine="1296"/>
        <w:jc w:val="both"/>
      </w:pPr>
      <w:r w:rsidRPr="0042689F">
        <w:t xml:space="preserve">Ryšiui atskleisti taikyta koreliacinė analizė </w:t>
      </w:r>
      <w:r>
        <w:t xml:space="preserve">(Spearmen), ryšiui  </w:t>
      </w:r>
      <w:r w:rsidRPr="0042689F">
        <w:t xml:space="preserve">tarp keturių streso įveikos strategijų skalių (socialinio palaikymo, problemų sprendimo, emocinės iškrovos bei vengimo) balų bei rizikingo elgesio skalių  (psichoaktyvių medžiagų naudojimo, </w:t>
      </w:r>
      <w:r w:rsidR="00863BD0">
        <w:t>rizikingo vairavimo</w:t>
      </w:r>
      <w:r w:rsidRPr="0042689F">
        <w:t xml:space="preserve">, </w:t>
      </w:r>
      <w:r w:rsidR="002E6582" w:rsidRPr="00F74195">
        <w:t>nesaugių lytinių</w:t>
      </w:r>
      <w:r w:rsidR="002E6582">
        <w:rPr>
          <w:rFonts w:ascii="TimesNewRomanPSMT" w:hAnsi="TimesNewRomanPSMT" w:cs="TimesNewRomanPSMT"/>
        </w:rPr>
        <w:t xml:space="preserve"> santykių</w:t>
      </w:r>
      <w:r w:rsidR="002E6582" w:rsidRPr="0042689F">
        <w:t xml:space="preserve"> </w:t>
      </w:r>
      <w:r w:rsidRPr="0042689F">
        <w:t xml:space="preserve">bei </w:t>
      </w:r>
      <w:r w:rsidR="00863BD0">
        <w:t>nesveikos</w:t>
      </w:r>
      <w:r w:rsidRPr="0042689F">
        <w:t xml:space="preserve"> mitybos sityje) T balų</w:t>
      </w:r>
      <w:r w:rsidR="003A2689">
        <w:t xml:space="preserve"> (T balai- standartizuoti skalių vidurkiai žr. 2</w:t>
      </w:r>
      <w:r w:rsidR="003A2689">
        <w:rPr>
          <w:lang w:val="en-US"/>
        </w:rPr>
        <w:t xml:space="preserve">7 </w:t>
      </w:r>
      <w:r w:rsidR="003A2689">
        <w:t>psl.)</w:t>
      </w:r>
      <w:r>
        <w:t>, nustatyti</w:t>
      </w:r>
      <w:r w:rsidR="00666E84">
        <w:t xml:space="preserve"> </w:t>
      </w:r>
      <w:r w:rsidRPr="0042689F">
        <w:t>Taip pat analizei pagilinti atlikta streso įveikos strategijų surinktų balų palygin</w:t>
      </w:r>
      <w:r>
        <w:t>amo</w:t>
      </w:r>
      <w:r w:rsidRPr="0042689F">
        <w:t>ji analizė pagal sveikatai r</w:t>
      </w:r>
      <w:r w:rsidR="002E6582">
        <w:t>izikingo elgesio  grupes ( žr. 7</w:t>
      </w:r>
      <w:r w:rsidRPr="0042689F">
        <w:t xml:space="preserve"> priedas, </w:t>
      </w:r>
      <w:r>
        <w:t>6</w:t>
      </w:r>
      <w:r w:rsidRPr="0042689F">
        <w:t>-1</w:t>
      </w:r>
      <w:r>
        <w:t>3</w:t>
      </w:r>
      <w:r w:rsidRPr="0042689F">
        <w:t xml:space="preserve"> lentelės), tam tiriamieji pagal sveikatai rizikingo elgesio atitinkamos skalės T balą padalinti į dvi grupes: mažesnės rizikos grupę, kai yra surinkę mažiau T balų nei grupės vidurkis bei didesnės rizikos grupę, kai yra surinkę daugiau balų už grupės vidurkį. Tiriamųjų pasiskirstymo p</w:t>
      </w:r>
      <w:r w:rsidR="002E6582">
        <w:t>alyginamoji analizė pateikiama 7</w:t>
      </w:r>
      <w:r w:rsidRPr="0042689F">
        <w:t xml:space="preserve"> priede (žr. </w:t>
      </w:r>
      <w:r>
        <w:t>2-</w:t>
      </w:r>
      <w:r w:rsidRPr="0042689F">
        <w:t xml:space="preserve">5 lentelės).   </w:t>
      </w:r>
    </w:p>
    <w:p w:rsidR="00CF502F" w:rsidRDefault="00CF502F" w:rsidP="00CF502F">
      <w:pPr>
        <w:autoSpaceDE w:val="0"/>
        <w:autoSpaceDN w:val="0"/>
        <w:adjustRightInd w:val="0"/>
        <w:spacing w:line="360" w:lineRule="auto"/>
        <w:ind w:firstLine="1296"/>
        <w:jc w:val="both"/>
      </w:pPr>
    </w:p>
    <w:p w:rsidR="003A2689" w:rsidRDefault="003A2689" w:rsidP="00CF502F">
      <w:pPr>
        <w:autoSpaceDE w:val="0"/>
        <w:autoSpaceDN w:val="0"/>
        <w:adjustRightInd w:val="0"/>
        <w:spacing w:line="360" w:lineRule="auto"/>
        <w:ind w:firstLine="1296"/>
        <w:jc w:val="both"/>
      </w:pPr>
    </w:p>
    <w:p w:rsidR="00CF502F" w:rsidRDefault="00CF502F" w:rsidP="00F4060A">
      <w:pPr>
        <w:autoSpaceDE w:val="0"/>
        <w:autoSpaceDN w:val="0"/>
        <w:adjustRightInd w:val="0"/>
        <w:spacing w:line="276" w:lineRule="auto"/>
        <w:jc w:val="both"/>
        <w:rPr>
          <w:bCs/>
        </w:rPr>
      </w:pPr>
      <w:r w:rsidRPr="0042689F">
        <w:rPr>
          <w:bCs/>
        </w:rPr>
        <w:lastRenderedPageBreak/>
        <w:t>1</w:t>
      </w:r>
      <w:r>
        <w:rPr>
          <w:bCs/>
        </w:rPr>
        <w:t>1</w:t>
      </w:r>
      <w:r w:rsidRPr="0042689F">
        <w:rPr>
          <w:bCs/>
        </w:rPr>
        <w:t xml:space="preserve"> lentelė. </w:t>
      </w:r>
      <w:r>
        <w:rPr>
          <w:bCs/>
        </w:rPr>
        <w:t>Vaikinų</w:t>
      </w:r>
      <w:r w:rsidRPr="0042689F">
        <w:rPr>
          <w:bCs/>
        </w:rPr>
        <w:t xml:space="preserve"> (n=</w:t>
      </w:r>
      <w:r>
        <w:rPr>
          <w:bCs/>
        </w:rPr>
        <w:t>115</w:t>
      </w:r>
      <w:r w:rsidRPr="0042689F">
        <w:rPr>
          <w:bCs/>
        </w:rPr>
        <w:t xml:space="preserve">) streso įveikos strategijų bei sveikatai rizikingo elgesio formų ryšys. </w:t>
      </w:r>
    </w:p>
    <w:tbl>
      <w:tblPr>
        <w:tblStyle w:val="TableGrid"/>
        <w:tblW w:w="0" w:type="auto"/>
        <w:tblLook w:val="01E0"/>
      </w:tblPr>
      <w:tblGrid>
        <w:gridCol w:w="2557"/>
        <w:gridCol w:w="1395"/>
        <w:gridCol w:w="1974"/>
        <w:gridCol w:w="1960"/>
        <w:gridCol w:w="1968"/>
      </w:tblGrid>
      <w:tr w:rsidR="00CF502F" w:rsidRPr="0042689F" w:rsidTr="00942325">
        <w:tc>
          <w:tcPr>
            <w:tcW w:w="2580" w:type="dxa"/>
          </w:tcPr>
          <w:p w:rsidR="00CF502F" w:rsidRPr="0042689F" w:rsidRDefault="00CF502F" w:rsidP="00F4060A">
            <w:pPr>
              <w:autoSpaceDE w:val="0"/>
              <w:autoSpaceDN w:val="0"/>
              <w:adjustRightInd w:val="0"/>
              <w:spacing w:line="276" w:lineRule="auto"/>
              <w:jc w:val="center"/>
              <w:rPr>
                <w:bCs/>
                <w:sz w:val="22"/>
                <w:szCs w:val="22"/>
              </w:rPr>
            </w:pPr>
          </w:p>
        </w:tc>
        <w:tc>
          <w:tcPr>
            <w:tcW w:w="1402" w:type="dxa"/>
          </w:tcPr>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Socialinė parama</w:t>
            </w:r>
          </w:p>
        </w:tc>
        <w:tc>
          <w:tcPr>
            <w:tcW w:w="1989" w:type="dxa"/>
          </w:tcPr>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Problemų sprendimas</w:t>
            </w:r>
          </w:p>
        </w:tc>
        <w:tc>
          <w:tcPr>
            <w:tcW w:w="1980" w:type="dxa"/>
          </w:tcPr>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Emocinė iškrova</w:t>
            </w:r>
          </w:p>
        </w:tc>
        <w:tc>
          <w:tcPr>
            <w:tcW w:w="1985" w:type="dxa"/>
          </w:tcPr>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Vengimas</w:t>
            </w:r>
          </w:p>
        </w:tc>
      </w:tr>
      <w:tr w:rsidR="00CF502F" w:rsidRPr="0042689F" w:rsidTr="00942325">
        <w:tc>
          <w:tcPr>
            <w:tcW w:w="2580" w:type="dxa"/>
          </w:tcPr>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Psichoaktyvių medžiagų vartojimas</w:t>
            </w:r>
          </w:p>
        </w:tc>
        <w:tc>
          <w:tcPr>
            <w:tcW w:w="1402" w:type="dxa"/>
          </w:tcPr>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043</w:t>
            </w:r>
          </w:p>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645</w:t>
            </w:r>
          </w:p>
        </w:tc>
        <w:tc>
          <w:tcPr>
            <w:tcW w:w="1989" w:type="dxa"/>
          </w:tcPr>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088</w:t>
            </w:r>
          </w:p>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348</w:t>
            </w:r>
          </w:p>
        </w:tc>
        <w:tc>
          <w:tcPr>
            <w:tcW w:w="1980" w:type="dxa"/>
          </w:tcPr>
          <w:p w:rsidR="00CF502F" w:rsidRPr="001257AC" w:rsidRDefault="00CF502F" w:rsidP="00F4060A">
            <w:pPr>
              <w:autoSpaceDE w:val="0"/>
              <w:autoSpaceDN w:val="0"/>
              <w:adjustRightInd w:val="0"/>
              <w:spacing w:line="276" w:lineRule="auto"/>
              <w:jc w:val="center"/>
              <w:rPr>
                <w:bCs/>
                <w:sz w:val="22"/>
                <w:szCs w:val="22"/>
              </w:rPr>
            </w:pPr>
            <w:r w:rsidRPr="001257AC">
              <w:rPr>
                <w:bCs/>
                <w:sz w:val="22"/>
                <w:szCs w:val="22"/>
              </w:rPr>
              <w:t>0,</w:t>
            </w:r>
            <w:r>
              <w:rPr>
                <w:bCs/>
                <w:sz w:val="22"/>
                <w:szCs w:val="22"/>
              </w:rPr>
              <w:t>116</w:t>
            </w:r>
          </w:p>
          <w:p w:rsidR="00CF502F" w:rsidRPr="001257AC" w:rsidRDefault="00CF502F" w:rsidP="00F4060A">
            <w:pPr>
              <w:autoSpaceDE w:val="0"/>
              <w:autoSpaceDN w:val="0"/>
              <w:adjustRightInd w:val="0"/>
              <w:spacing w:line="276" w:lineRule="auto"/>
              <w:jc w:val="center"/>
              <w:rPr>
                <w:bCs/>
                <w:sz w:val="22"/>
                <w:szCs w:val="22"/>
              </w:rPr>
            </w:pPr>
            <w:r w:rsidRPr="001257AC">
              <w:rPr>
                <w:bCs/>
                <w:sz w:val="22"/>
                <w:szCs w:val="22"/>
              </w:rPr>
              <w:t>0,</w:t>
            </w:r>
            <w:r>
              <w:rPr>
                <w:bCs/>
                <w:sz w:val="22"/>
                <w:szCs w:val="22"/>
              </w:rPr>
              <w:t>217</w:t>
            </w:r>
          </w:p>
        </w:tc>
        <w:tc>
          <w:tcPr>
            <w:tcW w:w="1985" w:type="dxa"/>
          </w:tcPr>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0,0</w:t>
            </w:r>
            <w:r>
              <w:rPr>
                <w:bCs/>
                <w:sz w:val="22"/>
                <w:szCs w:val="22"/>
              </w:rPr>
              <w:t>74</w:t>
            </w:r>
          </w:p>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0,565</w:t>
            </w:r>
          </w:p>
        </w:tc>
      </w:tr>
      <w:tr w:rsidR="00CF502F" w:rsidRPr="0042689F" w:rsidTr="00942325">
        <w:tc>
          <w:tcPr>
            <w:tcW w:w="2580" w:type="dxa"/>
          </w:tcPr>
          <w:p w:rsidR="00CF502F" w:rsidRPr="0042689F" w:rsidRDefault="00B7245A" w:rsidP="00F4060A">
            <w:pPr>
              <w:autoSpaceDE w:val="0"/>
              <w:autoSpaceDN w:val="0"/>
              <w:adjustRightInd w:val="0"/>
              <w:spacing w:line="276" w:lineRule="auto"/>
              <w:jc w:val="center"/>
              <w:rPr>
                <w:bCs/>
                <w:sz w:val="22"/>
                <w:szCs w:val="22"/>
              </w:rPr>
            </w:pPr>
            <w:r>
              <w:rPr>
                <w:bCs/>
                <w:sz w:val="22"/>
                <w:szCs w:val="22"/>
              </w:rPr>
              <w:t>Rizikingas vairavimas</w:t>
            </w:r>
          </w:p>
        </w:tc>
        <w:tc>
          <w:tcPr>
            <w:tcW w:w="1402" w:type="dxa"/>
          </w:tcPr>
          <w:p w:rsidR="00CF502F" w:rsidRPr="0042689F" w:rsidRDefault="00CF502F" w:rsidP="00F4060A">
            <w:pPr>
              <w:autoSpaceDE w:val="0"/>
              <w:autoSpaceDN w:val="0"/>
              <w:adjustRightInd w:val="0"/>
              <w:spacing w:line="276" w:lineRule="auto"/>
              <w:jc w:val="center"/>
              <w:rPr>
                <w:bCs/>
                <w:sz w:val="22"/>
                <w:szCs w:val="22"/>
              </w:rPr>
            </w:pPr>
            <w:r>
              <w:rPr>
                <w:bCs/>
                <w:sz w:val="22"/>
                <w:szCs w:val="22"/>
              </w:rPr>
              <w:t>-</w:t>
            </w:r>
            <w:r w:rsidRPr="0042689F">
              <w:rPr>
                <w:bCs/>
                <w:sz w:val="22"/>
                <w:szCs w:val="22"/>
              </w:rPr>
              <w:t>0,</w:t>
            </w:r>
            <w:r>
              <w:rPr>
                <w:bCs/>
                <w:sz w:val="22"/>
                <w:szCs w:val="22"/>
              </w:rPr>
              <w:t>041</w:t>
            </w:r>
          </w:p>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663</w:t>
            </w:r>
          </w:p>
        </w:tc>
        <w:tc>
          <w:tcPr>
            <w:tcW w:w="1989" w:type="dxa"/>
          </w:tcPr>
          <w:p w:rsidR="00CF502F" w:rsidRPr="0042689F" w:rsidRDefault="00CF502F" w:rsidP="00F4060A">
            <w:pPr>
              <w:autoSpaceDE w:val="0"/>
              <w:autoSpaceDN w:val="0"/>
              <w:adjustRightInd w:val="0"/>
              <w:spacing w:line="276" w:lineRule="auto"/>
              <w:jc w:val="center"/>
              <w:rPr>
                <w:bCs/>
                <w:sz w:val="22"/>
                <w:szCs w:val="22"/>
              </w:rPr>
            </w:pPr>
            <w:r>
              <w:rPr>
                <w:bCs/>
                <w:sz w:val="22"/>
                <w:szCs w:val="22"/>
              </w:rPr>
              <w:t>-</w:t>
            </w:r>
            <w:r w:rsidRPr="0042689F">
              <w:rPr>
                <w:bCs/>
                <w:sz w:val="22"/>
                <w:szCs w:val="22"/>
              </w:rPr>
              <w:t>0,0</w:t>
            </w:r>
            <w:r>
              <w:rPr>
                <w:bCs/>
                <w:sz w:val="22"/>
                <w:szCs w:val="22"/>
              </w:rPr>
              <w:t>5</w:t>
            </w:r>
            <w:r w:rsidRPr="0042689F">
              <w:rPr>
                <w:bCs/>
                <w:sz w:val="22"/>
                <w:szCs w:val="22"/>
              </w:rPr>
              <w:t>2</w:t>
            </w:r>
          </w:p>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578</w:t>
            </w:r>
          </w:p>
        </w:tc>
        <w:tc>
          <w:tcPr>
            <w:tcW w:w="1980" w:type="dxa"/>
          </w:tcPr>
          <w:p w:rsidR="00CF502F" w:rsidRPr="001257AC" w:rsidRDefault="00CF502F" w:rsidP="00F4060A">
            <w:pPr>
              <w:autoSpaceDE w:val="0"/>
              <w:autoSpaceDN w:val="0"/>
              <w:adjustRightInd w:val="0"/>
              <w:spacing w:line="276" w:lineRule="auto"/>
              <w:jc w:val="center"/>
              <w:rPr>
                <w:bCs/>
                <w:sz w:val="22"/>
                <w:szCs w:val="22"/>
              </w:rPr>
            </w:pPr>
            <w:r w:rsidRPr="001257AC">
              <w:rPr>
                <w:bCs/>
                <w:sz w:val="22"/>
                <w:szCs w:val="22"/>
              </w:rPr>
              <w:t>0,</w:t>
            </w:r>
            <w:r>
              <w:rPr>
                <w:bCs/>
                <w:sz w:val="22"/>
                <w:szCs w:val="22"/>
              </w:rPr>
              <w:t>056</w:t>
            </w:r>
          </w:p>
          <w:p w:rsidR="00CF502F" w:rsidRPr="001257AC" w:rsidRDefault="00CF502F" w:rsidP="00F4060A">
            <w:pPr>
              <w:autoSpaceDE w:val="0"/>
              <w:autoSpaceDN w:val="0"/>
              <w:adjustRightInd w:val="0"/>
              <w:spacing w:line="276" w:lineRule="auto"/>
              <w:jc w:val="center"/>
              <w:rPr>
                <w:bCs/>
                <w:sz w:val="22"/>
                <w:szCs w:val="22"/>
              </w:rPr>
            </w:pPr>
            <w:r w:rsidRPr="001257AC">
              <w:rPr>
                <w:bCs/>
                <w:sz w:val="22"/>
                <w:szCs w:val="22"/>
              </w:rPr>
              <w:t>0,</w:t>
            </w:r>
            <w:r>
              <w:rPr>
                <w:bCs/>
                <w:sz w:val="22"/>
                <w:szCs w:val="22"/>
              </w:rPr>
              <w:t>553</w:t>
            </w:r>
          </w:p>
        </w:tc>
        <w:tc>
          <w:tcPr>
            <w:tcW w:w="1985" w:type="dxa"/>
          </w:tcPr>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0,0</w:t>
            </w:r>
            <w:r>
              <w:rPr>
                <w:bCs/>
                <w:sz w:val="22"/>
                <w:szCs w:val="22"/>
              </w:rPr>
              <w:t>98</w:t>
            </w:r>
          </w:p>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296</w:t>
            </w:r>
          </w:p>
        </w:tc>
      </w:tr>
      <w:tr w:rsidR="00CF502F" w:rsidRPr="0042689F" w:rsidTr="00942325">
        <w:tc>
          <w:tcPr>
            <w:tcW w:w="2580" w:type="dxa"/>
          </w:tcPr>
          <w:p w:rsidR="00CF502F" w:rsidRPr="0042689F" w:rsidRDefault="007F3597" w:rsidP="00F4060A">
            <w:pPr>
              <w:autoSpaceDE w:val="0"/>
              <w:autoSpaceDN w:val="0"/>
              <w:adjustRightInd w:val="0"/>
              <w:spacing w:line="276" w:lineRule="auto"/>
              <w:jc w:val="center"/>
              <w:rPr>
                <w:bCs/>
                <w:sz w:val="22"/>
                <w:szCs w:val="22"/>
              </w:rPr>
            </w:pPr>
            <w:r>
              <w:rPr>
                <w:bCs/>
                <w:sz w:val="22"/>
                <w:szCs w:val="22"/>
              </w:rPr>
              <w:t>Nesaugūs lytiniai santykiai</w:t>
            </w:r>
          </w:p>
        </w:tc>
        <w:tc>
          <w:tcPr>
            <w:tcW w:w="1402" w:type="dxa"/>
          </w:tcPr>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0,0</w:t>
            </w:r>
            <w:r>
              <w:rPr>
                <w:bCs/>
                <w:sz w:val="22"/>
                <w:szCs w:val="22"/>
              </w:rPr>
              <w:t>4</w:t>
            </w:r>
            <w:r w:rsidRPr="0042689F">
              <w:rPr>
                <w:bCs/>
                <w:sz w:val="22"/>
                <w:szCs w:val="22"/>
              </w:rPr>
              <w:t>8</w:t>
            </w:r>
          </w:p>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878</w:t>
            </w:r>
          </w:p>
        </w:tc>
        <w:tc>
          <w:tcPr>
            <w:tcW w:w="1989" w:type="dxa"/>
          </w:tcPr>
          <w:p w:rsidR="00CF502F" w:rsidRPr="0042689F" w:rsidRDefault="00CF502F" w:rsidP="00F4060A">
            <w:pPr>
              <w:autoSpaceDE w:val="0"/>
              <w:autoSpaceDN w:val="0"/>
              <w:adjustRightInd w:val="0"/>
              <w:spacing w:line="276" w:lineRule="auto"/>
              <w:jc w:val="center"/>
              <w:rPr>
                <w:bCs/>
                <w:sz w:val="22"/>
                <w:szCs w:val="22"/>
              </w:rPr>
            </w:pPr>
            <w:r>
              <w:rPr>
                <w:bCs/>
                <w:sz w:val="22"/>
                <w:szCs w:val="22"/>
              </w:rPr>
              <w:t>-</w:t>
            </w:r>
            <w:r w:rsidRPr="0042689F">
              <w:rPr>
                <w:bCs/>
                <w:sz w:val="22"/>
                <w:szCs w:val="22"/>
              </w:rPr>
              <w:t>0,02</w:t>
            </w:r>
            <w:r>
              <w:rPr>
                <w:bCs/>
                <w:sz w:val="22"/>
                <w:szCs w:val="22"/>
              </w:rPr>
              <w:t>9</w:t>
            </w:r>
          </w:p>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757</w:t>
            </w:r>
          </w:p>
        </w:tc>
        <w:tc>
          <w:tcPr>
            <w:tcW w:w="1980" w:type="dxa"/>
          </w:tcPr>
          <w:p w:rsidR="00CF502F" w:rsidRPr="001257AC" w:rsidRDefault="00CF502F" w:rsidP="00F4060A">
            <w:pPr>
              <w:autoSpaceDE w:val="0"/>
              <w:autoSpaceDN w:val="0"/>
              <w:adjustRightInd w:val="0"/>
              <w:spacing w:line="276" w:lineRule="auto"/>
              <w:jc w:val="center"/>
              <w:rPr>
                <w:bCs/>
                <w:sz w:val="22"/>
                <w:szCs w:val="22"/>
              </w:rPr>
            </w:pPr>
            <w:r w:rsidRPr="001257AC">
              <w:rPr>
                <w:bCs/>
                <w:sz w:val="22"/>
                <w:szCs w:val="22"/>
              </w:rPr>
              <w:t>0,</w:t>
            </w:r>
            <w:r>
              <w:rPr>
                <w:bCs/>
                <w:sz w:val="22"/>
                <w:szCs w:val="22"/>
              </w:rPr>
              <w:t>181</w:t>
            </w:r>
          </w:p>
          <w:p w:rsidR="00CF502F" w:rsidRPr="001257AC" w:rsidRDefault="00CF502F" w:rsidP="00F4060A">
            <w:pPr>
              <w:autoSpaceDE w:val="0"/>
              <w:autoSpaceDN w:val="0"/>
              <w:adjustRightInd w:val="0"/>
              <w:spacing w:line="276" w:lineRule="auto"/>
              <w:jc w:val="center"/>
              <w:rPr>
                <w:bCs/>
                <w:sz w:val="22"/>
                <w:szCs w:val="22"/>
              </w:rPr>
            </w:pPr>
            <w:r w:rsidRPr="001257AC">
              <w:rPr>
                <w:bCs/>
                <w:sz w:val="22"/>
                <w:szCs w:val="22"/>
              </w:rPr>
              <w:t>0,0</w:t>
            </w:r>
            <w:r>
              <w:rPr>
                <w:bCs/>
                <w:sz w:val="22"/>
                <w:szCs w:val="22"/>
              </w:rPr>
              <w:t>52</w:t>
            </w:r>
          </w:p>
        </w:tc>
        <w:tc>
          <w:tcPr>
            <w:tcW w:w="1985" w:type="dxa"/>
          </w:tcPr>
          <w:p w:rsidR="00CF502F" w:rsidRPr="0042689F" w:rsidRDefault="00CF502F" w:rsidP="00F4060A">
            <w:pPr>
              <w:autoSpaceDE w:val="0"/>
              <w:autoSpaceDN w:val="0"/>
              <w:adjustRightInd w:val="0"/>
              <w:spacing w:line="276" w:lineRule="auto"/>
              <w:jc w:val="center"/>
              <w:rPr>
                <w:bCs/>
                <w:sz w:val="22"/>
                <w:szCs w:val="22"/>
              </w:rPr>
            </w:pPr>
            <w:r>
              <w:rPr>
                <w:bCs/>
                <w:sz w:val="22"/>
                <w:szCs w:val="22"/>
              </w:rPr>
              <w:t>-</w:t>
            </w:r>
            <w:r w:rsidRPr="0042689F">
              <w:rPr>
                <w:bCs/>
                <w:sz w:val="22"/>
                <w:szCs w:val="22"/>
              </w:rPr>
              <w:t>0,0</w:t>
            </w:r>
            <w:r>
              <w:rPr>
                <w:bCs/>
                <w:sz w:val="22"/>
                <w:szCs w:val="22"/>
              </w:rPr>
              <w:t>13</w:t>
            </w:r>
          </w:p>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894</w:t>
            </w:r>
          </w:p>
        </w:tc>
      </w:tr>
      <w:tr w:rsidR="00CF502F" w:rsidRPr="0042689F" w:rsidTr="00942325">
        <w:tc>
          <w:tcPr>
            <w:tcW w:w="2580" w:type="dxa"/>
          </w:tcPr>
          <w:p w:rsidR="00CF502F" w:rsidRPr="0042689F" w:rsidRDefault="00B7245A" w:rsidP="00F4060A">
            <w:pPr>
              <w:tabs>
                <w:tab w:val="left" w:pos="741"/>
                <w:tab w:val="center" w:pos="1170"/>
              </w:tabs>
              <w:autoSpaceDE w:val="0"/>
              <w:autoSpaceDN w:val="0"/>
              <w:adjustRightInd w:val="0"/>
              <w:spacing w:line="276" w:lineRule="auto"/>
              <w:jc w:val="center"/>
              <w:rPr>
                <w:bCs/>
                <w:sz w:val="22"/>
                <w:szCs w:val="22"/>
              </w:rPr>
            </w:pPr>
            <w:r>
              <w:rPr>
                <w:bCs/>
                <w:sz w:val="22"/>
                <w:szCs w:val="22"/>
              </w:rPr>
              <w:t>Nesveika m</w:t>
            </w:r>
            <w:r w:rsidR="00CF502F" w:rsidRPr="0042689F">
              <w:rPr>
                <w:bCs/>
                <w:sz w:val="22"/>
                <w:szCs w:val="22"/>
              </w:rPr>
              <w:t>ityba</w:t>
            </w:r>
          </w:p>
        </w:tc>
        <w:tc>
          <w:tcPr>
            <w:tcW w:w="1402" w:type="dxa"/>
          </w:tcPr>
          <w:p w:rsidR="00CF502F" w:rsidRPr="00D42E01" w:rsidRDefault="00CF502F" w:rsidP="00F4060A">
            <w:pPr>
              <w:autoSpaceDE w:val="0"/>
              <w:autoSpaceDN w:val="0"/>
              <w:adjustRightInd w:val="0"/>
              <w:spacing w:line="276" w:lineRule="auto"/>
              <w:jc w:val="center"/>
              <w:rPr>
                <w:bCs/>
                <w:sz w:val="22"/>
                <w:szCs w:val="22"/>
              </w:rPr>
            </w:pPr>
            <w:r w:rsidRPr="00D42E01">
              <w:rPr>
                <w:bCs/>
                <w:sz w:val="22"/>
                <w:szCs w:val="22"/>
              </w:rPr>
              <w:t>-0,</w:t>
            </w:r>
            <w:r>
              <w:rPr>
                <w:bCs/>
                <w:sz w:val="22"/>
                <w:szCs w:val="22"/>
              </w:rPr>
              <w:t>014</w:t>
            </w:r>
          </w:p>
          <w:p w:rsidR="00CF502F" w:rsidRPr="0042689F" w:rsidRDefault="00CF502F" w:rsidP="00F4060A">
            <w:pPr>
              <w:autoSpaceDE w:val="0"/>
              <w:autoSpaceDN w:val="0"/>
              <w:adjustRightInd w:val="0"/>
              <w:spacing w:line="276" w:lineRule="auto"/>
              <w:jc w:val="center"/>
              <w:rPr>
                <w:bCs/>
                <w:sz w:val="22"/>
                <w:szCs w:val="22"/>
              </w:rPr>
            </w:pPr>
            <w:r w:rsidRPr="00D42E01">
              <w:rPr>
                <w:bCs/>
                <w:sz w:val="22"/>
                <w:szCs w:val="22"/>
              </w:rPr>
              <w:t>0,046</w:t>
            </w:r>
          </w:p>
        </w:tc>
        <w:tc>
          <w:tcPr>
            <w:tcW w:w="1989" w:type="dxa"/>
          </w:tcPr>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016</w:t>
            </w:r>
          </w:p>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878</w:t>
            </w:r>
          </w:p>
        </w:tc>
        <w:tc>
          <w:tcPr>
            <w:tcW w:w="1980" w:type="dxa"/>
          </w:tcPr>
          <w:p w:rsidR="00CF502F" w:rsidRPr="001257AC" w:rsidRDefault="00CF502F" w:rsidP="00F4060A">
            <w:pPr>
              <w:autoSpaceDE w:val="0"/>
              <w:autoSpaceDN w:val="0"/>
              <w:adjustRightInd w:val="0"/>
              <w:spacing w:line="276" w:lineRule="auto"/>
              <w:jc w:val="center"/>
              <w:rPr>
                <w:b/>
                <w:bCs/>
                <w:sz w:val="22"/>
                <w:szCs w:val="22"/>
              </w:rPr>
            </w:pPr>
            <w:r w:rsidRPr="001257AC">
              <w:rPr>
                <w:b/>
                <w:bCs/>
                <w:sz w:val="22"/>
                <w:szCs w:val="22"/>
              </w:rPr>
              <w:t>0,238*</w:t>
            </w:r>
          </w:p>
          <w:p w:rsidR="00CF502F" w:rsidRPr="001257AC" w:rsidRDefault="00CF502F" w:rsidP="00F4060A">
            <w:pPr>
              <w:autoSpaceDE w:val="0"/>
              <w:autoSpaceDN w:val="0"/>
              <w:adjustRightInd w:val="0"/>
              <w:spacing w:line="276" w:lineRule="auto"/>
              <w:jc w:val="center"/>
              <w:rPr>
                <w:bCs/>
                <w:sz w:val="22"/>
                <w:szCs w:val="22"/>
              </w:rPr>
            </w:pPr>
            <w:r w:rsidRPr="001257AC">
              <w:rPr>
                <w:b/>
                <w:bCs/>
                <w:sz w:val="22"/>
                <w:szCs w:val="22"/>
              </w:rPr>
              <w:t>0,010</w:t>
            </w:r>
          </w:p>
        </w:tc>
        <w:tc>
          <w:tcPr>
            <w:tcW w:w="1985" w:type="dxa"/>
          </w:tcPr>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011</w:t>
            </w:r>
          </w:p>
          <w:p w:rsidR="00CF502F" w:rsidRPr="0042689F" w:rsidRDefault="00CF502F" w:rsidP="00F4060A">
            <w:pPr>
              <w:autoSpaceDE w:val="0"/>
              <w:autoSpaceDN w:val="0"/>
              <w:adjustRightInd w:val="0"/>
              <w:spacing w:line="276" w:lineRule="auto"/>
              <w:jc w:val="center"/>
              <w:rPr>
                <w:bCs/>
                <w:sz w:val="22"/>
                <w:szCs w:val="22"/>
              </w:rPr>
            </w:pPr>
            <w:r w:rsidRPr="0042689F">
              <w:rPr>
                <w:bCs/>
                <w:sz w:val="22"/>
                <w:szCs w:val="22"/>
              </w:rPr>
              <w:t>0,</w:t>
            </w:r>
            <w:r>
              <w:rPr>
                <w:bCs/>
                <w:sz w:val="22"/>
                <w:szCs w:val="22"/>
              </w:rPr>
              <w:t>908</w:t>
            </w:r>
          </w:p>
        </w:tc>
      </w:tr>
    </w:tbl>
    <w:p w:rsidR="00CF502F" w:rsidRPr="00CE6AF9" w:rsidRDefault="00CF502F" w:rsidP="00CF502F">
      <w:pPr>
        <w:autoSpaceDE w:val="0"/>
        <w:autoSpaceDN w:val="0"/>
        <w:adjustRightInd w:val="0"/>
        <w:spacing w:line="360" w:lineRule="auto"/>
        <w:jc w:val="both"/>
        <w:rPr>
          <w:bCs/>
          <w:sz w:val="22"/>
          <w:szCs w:val="22"/>
        </w:rPr>
      </w:pPr>
      <w:r w:rsidRPr="00CE6AF9">
        <w:rPr>
          <w:bCs/>
          <w:sz w:val="22"/>
          <w:szCs w:val="22"/>
        </w:rPr>
        <w:t>*p&lt;0,05</w:t>
      </w:r>
    </w:p>
    <w:p w:rsidR="00F4060A" w:rsidRPr="00EB513D" w:rsidRDefault="00CF502F" w:rsidP="00EB513D">
      <w:pPr>
        <w:autoSpaceDE w:val="0"/>
        <w:autoSpaceDN w:val="0"/>
        <w:adjustRightInd w:val="0"/>
        <w:spacing w:line="360" w:lineRule="auto"/>
        <w:ind w:firstLine="1296"/>
        <w:jc w:val="both"/>
      </w:pPr>
      <w:r w:rsidRPr="0042689F">
        <w:rPr>
          <w:bCs/>
        </w:rPr>
        <w:t>Kaip rodo koreliacinės analizės duomenys</w:t>
      </w:r>
      <w:r>
        <w:rPr>
          <w:bCs/>
        </w:rPr>
        <w:t xml:space="preserve"> </w:t>
      </w:r>
      <w:r w:rsidRPr="0042689F">
        <w:rPr>
          <w:bCs/>
        </w:rPr>
        <w:t>(11 lentelė), naudojamos streso įveikos strategijos mažai susijusios su vaikinų sveikatai rizikinga elgsena, emocinės iškrovos streso įveikos strategijos naudojimas yra sus</w:t>
      </w:r>
      <w:r>
        <w:rPr>
          <w:bCs/>
        </w:rPr>
        <w:t>i</w:t>
      </w:r>
      <w:r w:rsidRPr="0042689F">
        <w:rPr>
          <w:bCs/>
        </w:rPr>
        <w:t>j</w:t>
      </w:r>
      <w:r>
        <w:rPr>
          <w:bCs/>
        </w:rPr>
        <w:t>ę</w:t>
      </w:r>
      <w:r w:rsidRPr="0042689F">
        <w:rPr>
          <w:bCs/>
        </w:rPr>
        <w:t xml:space="preserve">s su elgesiu </w:t>
      </w:r>
      <w:r w:rsidR="00B7245A">
        <w:rPr>
          <w:bCs/>
        </w:rPr>
        <w:t xml:space="preserve">nesveikos </w:t>
      </w:r>
      <w:r w:rsidRPr="0042689F">
        <w:rPr>
          <w:bCs/>
        </w:rPr>
        <w:t xml:space="preserve">mitybos srityje, teigiamas ryšys rodo, kad vaikinai, kurie linkę naudoti emocinės iškrovos strategiją (jų šios skalės balai yra aukštesni) stresui įveikti,  surenka ir didesnius balus </w:t>
      </w:r>
      <w:r w:rsidR="00B7245A">
        <w:rPr>
          <w:bCs/>
        </w:rPr>
        <w:t xml:space="preserve">nesveikos </w:t>
      </w:r>
      <w:r w:rsidRPr="0042689F">
        <w:rPr>
          <w:bCs/>
        </w:rPr>
        <w:t xml:space="preserve">mitybos skalėje, t.y. yra labiau linkę į </w:t>
      </w:r>
      <w:r w:rsidR="00942325">
        <w:rPr>
          <w:bCs/>
        </w:rPr>
        <w:t xml:space="preserve">sveikatai </w:t>
      </w:r>
      <w:r w:rsidRPr="0042689F">
        <w:rPr>
          <w:bCs/>
        </w:rPr>
        <w:t xml:space="preserve">rizikingą elgesį </w:t>
      </w:r>
      <w:r w:rsidR="00B7245A">
        <w:rPr>
          <w:bCs/>
        </w:rPr>
        <w:t xml:space="preserve">nesveikos </w:t>
      </w:r>
      <w:r w:rsidRPr="0042689F">
        <w:rPr>
          <w:bCs/>
        </w:rPr>
        <w:t xml:space="preserve">mitybos srityje.  Tai patvirtina ir </w:t>
      </w:r>
      <w:r w:rsidRPr="0042689F">
        <w:t>atlikta streso įveikos strategijų naudojimo bei sveikatai rizikingo elgesio formų gr</w:t>
      </w:r>
      <w:r w:rsidR="009422F3">
        <w:t>upių palyginamoji analizė (žr. 7</w:t>
      </w:r>
      <w:r w:rsidRPr="0042689F">
        <w:t xml:space="preserve"> priedas,  </w:t>
      </w:r>
      <w:r>
        <w:t xml:space="preserve">9 </w:t>
      </w:r>
      <w:r w:rsidRPr="0042689F">
        <w:t xml:space="preserve">lentelė). Tiriamieji priskirti mažesnės rizikos </w:t>
      </w:r>
      <w:r w:rsidR="00B7245A">
        <w:t xml:space="preserve">nesveikos </w:t>
      </w:r>
      <w:r w:rsidRPr="0042689F">
        <w:t xml:space="preserve">mitybos grupei surenka </w:t>
      </w:r>
      <w:r w:rsidRPr="0042689F">
        <w:rPr>
          <w:bCs/>
        </w:rPr>
        <w:t xml:space="preserve">13,22±3,87 emocinės iškrovos streso įveikos skalės balus, o priskirti didesnės rizikos mitybos grupei  15,28±4,80 emocinės iškrovos streso įveikos skalės balų ir šis skirtumas tarp grupių yra statistiškai reikšmingas (p=0,016).  </w:t>
      </w:r>
    </w:p>
    <w:p w:rsidR="00F4060A" w:rsidRDefault="00F4060A" w:rsidP="00CF502F">
      <w:pPr>
        <w:autoSpaceDE w:val="0"/>
        <w:autoSpaceDN w:val="0"/>
        <w:adjustRightInd w:val="0"/>
        <w:spacing w:line="360" w:lineRule="auto"/>
        <w:jc w:val="both"/>
        <w:rPr>
          <w:bCs/>
        </w:rPr>
      </w:pPr>
    </w:p>
    <w:p w:rsidR="00CF502F" w:rsidRPr="0042689F" w:rsidRDefault="00CF502F" w:rsidP="00F4060A">
      <w:pPr>
        <w:autoSpaceDE w:val="0"/>
        <w:autoSpaceDN w:val="0"/>
        <w:adjustRightInd w:val="0"/>
        <w:spacing w:line="276" w:lineRule="auto"/>
        <w:jc w:val="both"/>
        <w:rPr>
          <w:bCs/>
        </w:rPr>
      </w:pPr>
      <w:r w:rsidRPr="0042689F">
        <w:rPr>
          <w:bCs/>
        </w:rPr>
        <w:t>1</w:t>
      </w:r>
      <w:r>
        <w:rPr>
          <w:bCs/>
        </w:rPr>
        <w:t>2</w:t>
      </w:r>
      <w:r w:rsidRPr="0042689F">
        <w:rPr>
          <w:bCs/>
        </w:rPr>
        <w:t xml:space="preserve"> lentelė. </w:t>
      </w:r>
      <w:r>
        <w:rPr>
          <w:bCs/>
        </w:rPr>
        <w:t>Merginų</w:t>
      </w:r>
      <w:r w:rsidRPr="0042689F">
        <w:rPr>
          <w:bCs/>
        </w:rPr>
        <w:t xml:space="preserve"> (n=</w:t>
      </w:r>
      <w:r>
        <w:rPr>
          <w:bCs/>
        </w:rPr>
        <w:t>77</w:t>
      </w:r>
      <w:r w:rsidRPr="0042689F">
        <w:rPr>
          <w:bCs/>
        </w:rPr>
        <w:t xml:space="preserve">) streso įveikos strategijų bei sveikatai rizikingo elgesio formų ryšys. </w:t>
      </w:r>
    </w:p>
    <w:tbl>
      <w:tblPr>
        <w:tblStyle w:val="TableGrid"/>
        <w:tblW w:w="0" w:type="auto"/>
        <w:tblLook w:val="01E0"/>
      </w:tblPr>
      <w:tblGrid>
        <w:gridCol w:w="2557"/>
        <w:gridCol w:w="1395"/>
        <w:gridCol w:w="1974"/>
        <w:gridCol w:w="1961"/>
        <w:gridCol w:w="1967"/>
      </w:tblGrid>
      <w:tr w:rsidR="00CF502F" w:rsidRPr="0042689F" w:rsidTr="00CF4DDE">
        <w:tc>
          <w:tcPr>
            <w:tcW w:w="2557" w:type="dxa"/>
          </w:tcPr>
          <w:p w:rsidR="00CF502F" w:rsidRPr="0042689F" w:rsidRDefault="00CF502F" w:rsidP="00EB513D">
            <w:pPr>
              <w:autoSpaceDE w:val="0"/>
              <w:autoSpaceDN w:val="0"/>
              <w:adjustRightInd w:val="0"/>
              <w:spacing w:line="276" w:lineRule="auto"/>
              <w:jc w:val="center"/>
              <w:rPr>
                <w:bCs/>
                <w:sz w:val="22"/>
                <w:szCs w:val="22"/>
              </w:rPr>
            </w:pPr>
          </w:p>
        </w:tc>
        <w:tc>
          <w:tcPr>
            <w:tcW w:w="1395" w:type="dxa"/>
          </w:tcPr>
          <w:p w:rsidR="00CF502F" w:rsidRPr="0042689F" w:rsidRDefault="00CF502F" w:rsidP="00EB513D">
            <w:pPr>
              <w:autoSpaceDE w:val="0"/>
              <w:autoSpaceDN w:val="0"/>
              <w:adjustRightInd w:val="0"/>
              <w:spacing w:line="276" w:lineRule="auto"/>
              <w:jc w:val="center"/>
              <w:rPr>
                <w:bCs/>
                <w:sz w:val="22"/>
                <w:szCs w:val="22"/>
              </w:rPr>
            </w:pPr>
            <w:r w:rsidRPr="0042689F">
              <w:rPr>
                <w:bCs/>
                <w:sz w:val="22"/>
                <w:szCs w:val="22"/>
              </w:rPr>
              <w:t>Socialinė parama</w:t>
            </w:r>
          </w:p>
        </w:tc>
        <w:tc>
          <w:tcPr>
            <w:tcW w:w="1974" w:type="dxa"/>
          </w:tcPr>
          <w:p w:rsidR="00CF502F" w:rsidRPr="0042689F" w:rsidRDefault="00CF502F" w:rsidP="00EB513D">
            <w:pPr>
              <w:autoSpaceDE w:val="0"/>
              <w:autoSpaceDN w:val="0"/>
              <w:adjustRightInd w:val="0"/>
              <w:spacing w:line="276" w:lineRule="auto"/>
              <w:jc w:val="center"/>
              <w:rPr>
                <w:bCs/>
                <w:sz w:val="22"/>
                <w:szCs w:val="22"/>
              </w:rPr>
            </w:pPr>
            <w:r w:rsidRPr="0042689F">
              <w:rPr>
                <w:bCs/>
                <w:sz w:val="22"/>
                <w:szCs w:val="22"/>
              </w:rPr>
              <w:t>Problemų sprendimas</w:t>
            </w:r>
          </w:p>
        </w:tc>
        <w:tc>
          <w:tcPr>
            <w:tcW w:w="1961" w:type="dxa"/>
          </w:tcPr>
          <w:p w:rsidR="00CF502F" w:rsidRPr="0042689F" w:rsidRDefault="00CF502F" w:rsidP="00EB513D">
            <w:pPr>
              <w:autoSpaceDE w:val="0"/>
              <w:autoSpaceDN w:val="0"/>
              <w:adjustRightInd w:val="0"/>
              <w:spacing w:line="276" w:lineRule="auto"/>
              <w:jc w:val="center"/>
              <w:rPr>
                <w:bCs/>
                <w:sz w:val="22"/>
                <w:szCs w:val="22"/>
              </w:rPr>
            </w:pPr>
            <w:r w:rsidRPr="0042689F">
              <w:rPr>
                <w:bCs/>
                <w:sz w:val="22"/>
                <w:szCs w:val="22"/>
              </w:rPr>
              <w:t>Emocinė iškrova</w:t>
            </w:r>
          </w:p>
        </w:tc>
        <w:tc>
          <w:tcPr>
            <w:tcW w:w="1967" w:type="dxa"/>
          </w:tcPr>
          <w:p w:rsidR="00CF502F" w:rsidRPr="0042689F" w:rsidRDefault="00CF502F" w:rsidP="00EB513D">
            <w:pPr>
              <w:autoSpaceDE w:val="0"/>
              <w:autoSpaceDN w:val="0"/>
              <w:adjustRightInd w:val="0"/>
              <w:spacing w:line="276" w:lineRule="auto"/>
              <w:jc w:val="center"/>
              <w:rPr>
                <w:bCs/>
                <w:sz w:val="22"/>
                <w:szCs w:val="22"/>
              </w:rPr>
            </w:pPr>
            <w:r w:rsidRPr="0042689F">
              <w:rPr>
                <w:bCs/>
                <w:sz w:val="22"/>
                <w:szCs w:val="22"/>
              </w:rPr>
              <w:t>Vengimas</w:t>
            </w:r>
          </w:p>
        </w:tc>
      </w:tr>
      <w:tr w:rsidR="00CF4DDE" w:rsidRPr="0042689F" w:rsidTr="00CF4DDE">
        <w:tc>
          <w:tcPr>
            <w:tcW w:w="2557" w:type="dxa"/>
          </w:tcPr>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Psichoaktyvių medžiagų vartojimas</w:t>
            </w:r>
          </w:p>
        </w:tc>
        <w:tc>
          <w:tcPr>
            <w:tcW w:w="1395" w:type="dxa"/>
          </w:tcPr>
          <w:p w:rsidR="00CF4DDE" w:rsidRPr="0042689F" w:rsidRDefault="00CF4DDE" w:rsidP="00EB513D">
            <w:pPr>
              <w:autoSpaceDE w:val="0"/>
              <w:autoSpaceDN w:val="0"/>
              <w:adjustRightInd w:val="0"/>
              <w:spacing w:line="276" w:lineRule="auto"/>
              <w:jc w:val="center"/>
              <w:rPr>
                <w:bCs/>
                <w:sz w:val="22"/>
                <w:szCs w:val="22"/>
              </w:rPr>
            </w:pPr>
            <w:r>
              <w:rPr>
                <w:bCs/>
                <w:sz w:val="22"/>
                <w:szCs w:val="22"/>
              </w:rPr>
              <w:t>-0,044</w:t>
            </w:r>
          </w:p>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,707</w:t>
            </w:r>
          </w:p>
        </w:tc>
        <w:tc>
          <w:tcPr>
            <w:tcW w:w="1974" w:type="dxa"/>
          </w:tcPr>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083</w:t>
            </w:r>
          </w:p>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474</w:t>
            </w:r>
          </w:p>
        </w:tc>
        <w:tc>
          <w:tcPr>
            <w:tcW w:w="1961" w:type="dxa"/>
          </w:tcPr>
          <w:p w:rsidR="00CF4DDE" w:rsidRPr="008358EF" w:rsidRDefault="00CF4DDE" w:rsidP="00EB513D">
            <w:pPr>
              <w:autoSpaceDE w:val="0"/>
              <w:autoSpaceDN w:val="0"/>
              <w:adjustRightInd w:val="0"/>
              <w:spacing w:line="276" w:lineRule="auto"/>
              <w:jc w:val="center"/>
              <w:rPr>
                <w:b/>
                <w:bCs/>
                <w:sz w:val="22"/>
                <w:szCs w:val="22"/>
              </w:rPr>
            </w:pPr>
            <w:r w:rsidRPr="008358EF">
              <w:rPr>
                <w:b/>
                <w:bCs/>
                <w:sz w:val="22"/>
                <w:szCs w:val="22"/>
              </w:rPr>
              <w:t>0,252*</w:t>
            </w:r>
          </w:p>
          <w:p w:rsidR="00CF4DDE" w:rsidRPr="0042689F" w:rsidRDefault="00CF4DDE" w:rsidP="00EB513D">
            <w:pPr>
              <w:autoSpaceDE w:val="0"/>
              <w:autoSpaceDN w:val="0"/>
              <w:adjustRightInd w:val="0"/>
              <w:spacing w:line="276" w:lineRule="auto"/>
              <w:jc w:val="center"/>
              <w:rPr>
                <w:bCs/>
                <w:sz w:val="22"/>
                <w:szCs w:val="22"/>
              </w:rPr>
            </w:pPr>
            <w:r w:rsidRPr="008358EF">
              <w:rPr>
                <w:b/>
                <w:bCs/>
                <w:sz w:val="22"/>
                <w:szCs w:val="22"/>
              </w:rPr>
              <w:t>0,027</w:t>
            </w:r>
          </w:p>
        </w:tc>
        <w:tc>
          <w:tcPr>
            <w:tcW w:w="1967" w:type="dxa"/>
          </w:tcPr>
          <w:p w:rsidR="00CF4DDE" w:rsidRPr="0042689F" w:rsidRDefault="00CF4DDE" w:rsidP="00EB513D">
            <w:pPr>
              <w:autoSpaceDE w:val="0"/>
              <w:autoSpaceDN w:val="0"/>
              <w:adjustRightInd w:val="0"/>
              <w:spacing w:line="276" w:lineRule="auto"/>
              <w:jc w:val="center"/>
              <w:rPr>
                <w:bCs/>
                <w:sz w:val="22"/>
                <w:szCs w:val="22"/>
              </w:rPr>
            </w:pPr>
            <w:r>
              <w:rPr>
                <w:bCs/>
                <w:sz w:val="22"/>
                <w:szCs w:val="22"/>
              </w:rPr>
              <w:t>-</w:t>
            </w:r>
            <w:r w:rsidRPr="0042689F">
              <w:rPr>
                <w:bCs/>
                <w:sz w:val="22"/>
                <w:szCs w:val="22"/>
              </w:rPr>
              <w:t>0,</w:t>
            </w:r>
            <w:r>
              <w:rPr>
                <w:bCs/>
                <w:sz w:val="22"/>
                <w:szCs w:val="22"/>
              </w:rPr>
              <w:t>086</w:t>
            </w:r>
          </w:p>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457</w:t>
            </w:r>
          </w:p>
        </w:tc>
      </w:tr>
      <w:tr w:rsidR="00CF4DDE" w:rsidRPr="0042689F" w:rsidTr="00CF4DDE">
        <w:tc>
          <w:tcPr>
            <w:tcW w:w="2557" w:type="dxa"/>
          </w:tcPr>
          <w:p w:rsidR="00CF4DDE" w:rsidRPr="0042689F" w:rsidRDefault="00CF4DDE" w:rsidP="00EB513D">
            <w:pPr>
              <w:autoSpaceDE w:val="0"/>
              <w:autoSpaceDN w:val="0"/>
              <w:adjustRightInd w:val="0"/>
              <w:spacing w:line="276" w:lineRule="auto"/>
              <w:jc w:val="center"/>
              <w:rPr>
                <w:bCs/>
                <w:sz w:val="22"/>
                <w:szCs w:val="22"/>
              </w:rPr>
            </w:pPr>
            <w:r>
              <w:rPr>
                <w:bCs/>
                <w:sz w:val="22"/>
                <w:szCs w:val="22"/>
              </w:rPr>
              <w:t>Rizikingas vairavimas</w:t>
            </w:r>
          </w:p>
        </w:tc>
        <w:tc>
          <w:tcPr>
            <w:tcW w:w="1395" w:type="dxa"/>
          </w:tcPr>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0,0</w:t>
            </w:r>
            <w:r>
              <w:rPr>
                <w:bCs/>
                <w:sz w:val="22"/>
                <w:szCs w:val="22"/>
              </w:rPr>
              <w:t>57</w:t>
            </w:r>
          </w:p>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625</w:t>
            </w:r>
          </w:p>
        </w:tc>
        <w:tc>
          <w:tcPr>
            <w:tcW w:w="1974" w:type="dxa"/>
          </w:tcPr>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0,0</w:t>
            </w:r>
            <w:r>
              <w:rPr>
                <w:bCs/>
                <w:sz w:val="22"/>
                <w:szCs w:val="22"/>
              </w:rPr>
              <w:t>86</w:t>
            </w:r>
          </w:p>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460</w:t>
            </w:r>
          </w:p>
        </w:tc>
        <w:tc>
          <w:tcPr>
            <w:tcW w:w="1961" w:type="dxa"/>
          </w:tcPr>
          <w:p w:rsidR="00CF4DDE" w:rsidRPr="008358EF" w:rsidRDefault="00CF4DDE" w:rsidP="00EB513D">
            <w:pPr>
              <w:autoSpaceDE w:val="0"/>
              <w:autoSpaceDN w:val="0"/>
              <w:adjustRightInd w:val="0"/>
              <w:spacing w:line="276" w:lineRule="auto"/>
              <w:jc w:val="center"/>
              <w:rPr>
                <w:b/>
                <w:bCs/>
                <w:sz w:val="22"/>
                <w:szCs w:val="22"/>
              </w:rPr>
            </w:pPr>
            <w:r w:rsidRPr="008358EF">
              <w:rPr>
                <w:b/>
                <w:bCs/>
                <w:sz w:val="22"/>
                <w:szCs w:val="22"/>
              </w:rPr>
              <w:t>0,270*</w:t>
            </w:r>
          </w:p>
          <w:p w:rsidR="00CF4DDE" w:rsidRPr="0042689F" w:rsidRDefault="00CF4DDE" w:rsidP="00EB513D">
            <w:pPr>
              <w:autoSpaceDE w:val="0"/>
              <w:autoSpaceDN w:val="0"/>
              <w:adjustRightInd w:val="0"/>
              <w:spacing w:line="276" w:lineRule="auto"/>
              <w:jc w:val="center"/>
              <w:rPr>
                <w:bCs/>
                <w:sz w:val="22"/>
                <w:szCs w:val="22"/>
              </w:rPr>
            </w:pPr>
            <w:r w:rsidRPr="008358EF">
              <w:rPr>
                <w:b/>
                <w:bCs/>
                <w:sz w:val="22"/>
                <w:szCs w:val="22"/>
              </w:rPr>
              <w:t>0,018</w:t>
            </w:r>
          </w:p>
        </w:tc>
        <w:tc>
          <w:tcPr>
            <w:tcW w:w="1967" w:type="dxa"/>
          </w:tcPr>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139</w:t>
            </w:r>
          </w:p>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227</w:t>
            </w:r>
          </w:p>
        </w:tc>
      </w:tr>
      <w:tr w:rsidR="00CF4DDE" w:rsidRPr="0042689F" w:rsidTr="00CF4DDE">
        <w:tc>
          <w:tcPr>
            <w:tcW w:w="2557" w:type="dxa"/>
          </w:tcPr>
          <w:p w:rsidR="00CF4DDE" w:rsidRPr="0042689F" w:rsidRDefault="007F3597" w:rsidP="00EB513D">
            <w:pPr>
              <w:autoSpaceDE w:val="0"/>
              <w:autoSpaceDN w:val="0"/>
              <w:adjustRightInd w:val="0"/>
              <w:spacing w:line="276" w:lineRule="auto"/>
              <w:jc w:val="center"/>
              <w:rPr>
                <w:bCs/>
                <w:sz w:val="22"/>
                <w:szCs w:val="22"/>
              </w:rPr>
            </w:pPr>
            <w:r>
              <w:rPr>
                <w:bCs/>
                <w:sz w:val="22"/>
                <w:szCs w:val="22"/>
              </w:rPr>
              <w:t>Nesaugūs lytiniai santykiai</w:t>
            </w:r>
          </w:p>
        </w:tc>
        <w:tc>
          <w:tcPr>
            <w:tcW w:w="1395" w:type="dxa"/>
          </w:tcPr>
          <w:p w:rsidR="00CF4DDE" w:rsidRPr="0042689F" w:rsidRDefault="00CF4DDE" w:rsidP="00EB513D">
            <w:pPr>
              <w:autoSpaceDE w:val="0"/>
              <w:autoSpaceDN w:val="0"/>
              <w:adjustRightInd w:val="0"/>
              <w:spacing w:line="276" w:lineRule="auto"/>
              <w:jc w:val="center"/>
              <w:rPr>
                <w:bCs/>
                <w:sz w:val="22"/>
                <w:szCs w:val="22"/>
              </w:rPr>
            </w:pPr>
            <w:r>
              <w:rPr>
                <w:bCs/>
                <w:sz w:val="22"/>
                <w:szCs w:val="22"/>
              </w:rPr>
              <w:t>0,066</w:t>
            </w:r>
          </w:p>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569</w:t>
            </w:r>
          </w:p>
        </w:tc>
        <w:tc>
          <w:tcPr>
            <w:tcW w:w="1974" w:type="dxa"/>
          </w:tcPr>
          <w:p w:rsidR="00CF4DDE"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042</w:t>
            </w:r>
          </w:p>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715</w:t>
            </w:r>
          </w:p>
        </w:tc>
        <w:tc>
          <w:tcPr>
            <w:tcW w:w="1961" w:type="dxa"/>
          </w:tcPr>
          <w:p w:rsidR="00CF4DDE" w:rsidRPr="008358EF" w:rsidRDefault="00CF4DDE" w:rsidP="00EB513D">
            <w:pPr>
              <w:autoSpaceDE w:val="0"/>
              <w:autoSpaceDN w:val="0"/>
              <w:adjustRightInd w:val="0"/>
              <w:spacing w:line="276" w:lineRule="auto"/>
              <w:jc w:val="center"/>
              <w:rPr>
                <w:b/>
                <w:bCs/>
                <w:sz w:val="22"/>
                <w:szCs w:val="22"/>
              </w:rPr>
            </w:pPr>
            <w:r w:rsidRPr="008358EF">
              <w:rPr>
                <w:b/>
                <w:bCs/>
                <w:sz w:val="22"/>
                <w:szCs w:val="22"/>
              </w:rPr>
              <w:t>0,254*</w:t>
            </w:r>
          </w:p>
          <w:p w:rsidR="00CF4DDE" w:rsidRPr="0042689F" w:rsidRDefault="00CF4DDE" w:rsidP="00EB513D">
            <w:pPr>
              <w:autoSpaceDE w:val="0"/>
              <w:autoSpaceDN w:val="0"/>
              <w:adjustRightInd w:val="0"/>
              <w:spacing w:line="276" w:lineRule="auto"/>
              <w:jc w:val="center"/>
              <w:rPr>
                <w:bCs/>
                <w:sz w:val="22"/>
                <w:szCs w:val="22"/>
              </w:rPr>
            </w:pPr>
            <w:r w:rsidRPr="008358EF">
              <w:rPr>
                <w:b/>
                <w:bCs/>
                <w:sz w:val="22"/>
                <w:szCs w:val="22"/>
              </w:rPr>
              <w:t>0,026</w:t>
            </w:r>
          </w:p>
        </w:tc>
        <w:tc>
          <w:tcPr>
            <w:tcW w:w="1967" w:type="dxa"/>
          </w:tcPr>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-0,0</w:t>
            </w:r>
            <w:r>
              <w:rPr>
                <w:bCs/>
                <w:sz w:val="22"/>
                <w:szCs w:val="22"/>
              </w:rPr>
              <w:t>22</w:t>
            </w:r>
          </w:p>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848</w:t>
            </w:r>
          </w:p>
        </w:tc>
      </w:tr>
      <w:tr w:rsidR="00CF4DDE" w:rsidRPr="0042689F" w:rsidTr="00CF4DDE">
        <w:tc>
          <w:tcPr>
            <w:tcW w:w="2557" w:type="dxa"/>
          </w:tcPr>
          <w:p w:rsidR="00CF4DDE" w:rsidRPr="0042689F" w:rsidRDefault="00CF4DDE" w:rsidP="00EB513D">
            <w:pPr>
              <w:tabs>
                <w:tab w:val="left" w:pos="741"/>
                <w:tab w:val="center" w:pos="1170"/>
              </w:tabs>
              <w:autoSpaceDE w:val="0"/>
              <w:autoSpaceDN w:val="0"/>
              <w:adjustRightInd w:val="0"/>
              <w:spacing w:line="276" w:lineRule="auto"/>
              <w:jc w:val="center"/>
              <w:rPr>
                <w:bCs/>
                <w:sz w:val="22"/>
                <w:szCs w:val="22"/>
              </w:rPr>
            </w:pPr>
            <w:r>
              <w:rPr>
                <w:bCs/>
                <w:sz w:val="22"/>
                <w:szCs w:val="22"/>
              </w:rPr>
              <w:t>Nesveika m</w:t>
            </w:r>
            <w:r w:rsidRPr="0042689F">
              <w:rPr>
                <w:bCs/>
                <w:sz w:val="22"/>
                <w:szCs w:val="22"/>
              </w:rPr>
              <w:t>ityba</w:t>
            </w:r>
          </w:p>
        </w:tc>
        <w:tc>
          <w:tcPr>
            <w:tcW w:w="1395" w:type="dxa"/>
          </w:tcPr>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173</w:t>
            </w:r>
          </w:p>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133</w:t>
            </w:r>
          </w:p>
        </w:tc>
        <w:tc>
          <w:tcPr>
            <w:tcW w:w="1974" w:type="dxa"/>
          </w:tcPr>
          <w:p w:rsidR="00CF4DDE" w:rsidRPr="0042689F" w:rsidRDefault="00CF4DDE" w:rsidP="00EB513D">
            <w:pPr>
              <w:autoSpaceDE w:val="0"/>
              <w:autoSpaceDN w:val="0"/>
              <w:adjustRightInd w:val="0"/>
              <w:spacing w:line="276" w:lineRule="auto"/>
              <w:jc w:val="center"/>
              <w:rPr>
                <w:bCs/>
                <w:sz w:val="22"/>
                <w:szCs w:val="22"/>
              </w:rPr>
            </w:pPr>
            <w:r>
              <w:rPr>
                <w:bCs/>
                <w:sz w:val="22"/>
                <w:szCs w:val="22"/>
              </w:rPr>
              <w:t>-</w:t>
            </w:r>
            <w:r w:rsidRPr="0042689F">
              <w:rPr>
                <w:bCs/>
                <w:sz w:val="22"/>
                <w:szCs w:val="22"/>
              </w:rPr>
              <w:t>0,</w:t>
            </w:r>
            <w:r>
              <w:rPr>
                <w:bCs/>
                <w:sz w:val="22"/>
                <w:szCs w:val="22"/>
              </w:rPr>
              <w:t>125</w:t>
            </w:r>
          </w:p>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277</w:t>
            </w:r>
          </w:p>
        </w:tc>
        <w:tc>
          <w:tcPr>
            <w:tcW w:w="1961" w:type="dxa"/>
          </w:tcPr>
          <w:p w:rsidR="00CF4DDE" w:rsidRDefault="00CF4DDE" w:rsidP="00EB513D">
            <w:pPr>
              <w:autoSpaceDE w:val="0"/>
              <w:autoSpaceDN w:val="0"/>
              <w:adjustRightInd w:val="0"/>
              <w:spacing w:line="276" w:lineRule="auto"/>
              <w:jc w:val="center"/>
              <w:rPr>
                <w:bCs/>
                <w:sz w:val="22"/>
                <w:szCs w:val="22"/>
              </w:rPr>
            </w:pPr>
            <w:r w:rsidRPr="008358EF">
              <w:rPr>
                <w:bCs/>
                <w:sz w:val="22"/>
                <w:szCs w:val="22"/>
              </w:rPr>
              <w:t>0,2</w:t>
            </w:r>
            <w:r>
              <w:rPr>
                <w:bCs/>
                <w:sz w:val="22"/>
                <w:szCs w:val="22"/>
              </w:rPr>
              <w:t>07</w:t>
            </w:r>
          </w:p>
          <w:p w:rsidR="00CF4DDE" w:rsidRPr="0042689F" w:rsidRDefault="00CF4DDE" w:rsidP="00EB513D">
            <w:pPr>
              <w:autoSpaceDE w:val="0"/>
              <w:autoSpaceDN w:val="0"/>
              <w:adjustRightInd w:val="0"/>
              <w:spacing w:line="276" w:lineRule="auto"/>
              <w:jc w:val="center"/>
              <w:rPr>
                <w:bCs/>
                <w:sz w:val="22"/>
                <w:szCs w:val="22"/>
              </w:rPr>
            </w:pPr>
            <w:r w:rsidRPr="008358EF">
              <w:rPr>
                <w:bCs/>
                <w:sz w:val="22"/>
                <w:szCs w:val="22"/>
              </w:rPr>
              <w:t>0,0</w:t>
            </w:r>
            <w:r>
              <w:rPr>
                <w:bCs/>
                <w:sz w:val="22"/>
                <w:szCs w:val="22"/>
              </w:rPr>
              <w:t>71</w:t>
            </w:r>
          </w:p>
        </w:tc>
        <w:tc>
          <w:tcPr>
            <w:tcW w:w="1967" w:type="dxa"/>
          </w:tcPr>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-0,0</w:t>
            </w:r>
            <w:r>
              <w:rPr>
                <w:bCs/>
                <w:sz w:val="22"/>
                <w:szCs w:val="22"/>
              </w:rPr>
              <w:t>86</w:t>
            </w:r>
          </w:p>
          <w:p w:rsidR="00CF4DDE" w:rsidRPr="0042689F" w:rsidRDefault="00CF4DDE" w:rsidP="00EB513D">
            <w:pPr>
              <w:autoSpaceDE w:val="0"/>
              <w:autoSpaceDN w:val="0"/>
              <w:adjustRightInd w:val="0"/>
              <w:spacing w:line="276" w:lineRule="auto"/>
              <w:jc w:val="center"/>
              <w:rPr>
                <w:bCs/>
                <w:sz w:val="22"/>
                <w:szCs w:val="22"/>
              </w:rPr>
            </w:pPr>
            <w:r w:rsidRPr="0042689F">
              <w:rPr>
                <w:bCs/>
                <w:sz w:val="22"/>
                <w:szCs w:val="22"/>
              </w:rPr>
              <w:t>0,</w:t>
            </w:r>
            <w:r>
              <w:rPr>
                <w:bCs/>
                <w:sz w:val="22"/>
                <w:szCs w:val="22"/>
              </w:rPr>
              <w:t>457</w:t>
            </w:r>
          </w:p>
        </w:tc>
      </w:tr>
    </w:tbl>
    <w:p w:rsidR="00CF502F" w:rsidRDefault="00CF502F" w:rsidP="00CF502F">
      <w:pPr>
        <w:autoSpaceDE w:val="0"/>
        <w:autoSpaceDN w:val="0"/>
        <w:adjustRightInd w:val="0"/>
        <w:spacing w:line="360" w:lineRule="auto"/>
        <w:jc w:val="both"/>
        <w:rPr>
          <w:bCs/>
          <w:sz w:val="22"/>
          <w:szCs w:val="22"/>
        </w:rPr>
      </w:pPr>
      <w:r w:rsidRPr="00CE6AF9">
        <w:rPr>
          <w:bCs/>
          <w:sz w:val="22"/>
          <w:szCs w:val="22"/>
        </w:rPr>
        <w:t>*p&lt;0,05</w:t>
      </w:r>
    </w:p>
    <w:p w:rsidR="00EB513D" w:rsidRPr="00CE6AF9" w:rsidRDefault="00EB513D" w:rsidP="00CF502F">
      <w:pPr>
        <w:autoSpaceDE w:val="0"/>
        <w:autoSpaceDN w:val="0"/>
        <w:adjustRightInd w:val="0"/>
        <w:spacing w:line="360" w:lineRule="auto"/>
        <w:jc w:val="both"/>
        <w:rPr>
          <w:bCs/>
          <w:sz w:val="22"/>
          <w:szCs w:val="22"/>
        </w:rPr>
      </w:pPr>
    </w:p>
    <w:p w:rsidR="00CF502F" w:rsidRPr="0042689F" w:rsidRDefault="00CF502F" w:rsidP="00CF502F">
      <w:pPr>
        <w:autoSpaceDE w:val="0"/>
        <w:autoSpaceDN w:val="0"/>
        <w:adjustRightInd w:val="0"/>
        <w:spacing w:line="360" w:lineRule="auto"/>
        <w:ind w:firstLine="1296"/>
        <w:jc w:val="both"/>
        <w:rPr>
          <w:bCs/>
        </w:rPr>
      </w:pPr>
      <w:r w:rsidRPr="0042689F">
        <w:rPr>
          <w:bCs/>
        </w:rPr>
        <w:t xml:space="preserve">Merginų tarpe, ryšys tarp sveikatai rizikingo elgesio bei naudojamų streso įveikos strategijų yra </w:t>
      </w:r>
      <w:r>
        <w:rPr>
          <w:bCs/>
        </w:rPr>
        <w:t xml:space="preserve">kiek </w:t>
      </w:r>
      <w:r w:rsidRPr="0042689F">
        <w:rPr>
          <w:bCs/>
        </w:rPr>
        <w:t xml:space="preserve">reikšmingesnis. Emocinės iškrovos strategijos naudojimas, merginų tarpe, </w:t>
      </w:r>
      <w:r>
        <w:rPr>
          <w:bCs/>
        </w:rPr>
        <w:t xml:space="preserve">nėra </w:t>
      </w:r>
      <w:r w:rsidRPr="0042689F">
        <w:rPr>
          <w:bCs/>
        </w:rPr>
        <w:t xml:space="preserve">susijęs </w:t>
      </w:r>
      <w:r>
        <w:rPr>
          <w:bCs/>
        </w:rPr>
        <w:t xml:space="preserve">tik su </w:t>
      </w:r>
      <w:r w:rsidR="001173D7">
        <w:rPr>
          <w:bCs/>
        </w:rPr>
        <w:t xml:space="preserve">nesveikos </w:t>
      </w:r>
      <w:r>
        <w:rPr>
          <w:bCs/>
        </w:rPr>
        <w:t>mitybos skalės balais,</w:t>
      </w:r>
      <w:r w:rsidRPr="0042689F">
        <w:rPr>
          <w:bCs/>
        </w:rPr>
        <w:t xml:space="preserve"> t.y. tiriamosios naudojančios šią streso įveikos </w:t>
      </w:r>
      <w:r w:rsidRPr="0042689F">
        <w:rPr>
          <w:bCs/>
        </w:rPr>
        <w:lastRenderedPageBreak/>
        <w:t xml:space="preserve">strategiją, pasižymi </w:t>
      </w:r>
      <w:r>
        <w:rPr>
          <w:bCs/>
        </w:rPr>
        <w:t xml:space="preserve">didesniu </w:t>
      </w:r>
      <w:r w:rsidRPr="0042689F">
        <w:rPr>
          <w:bCs/>
        </w:rPr>
        <w:t>polinkiu į sveikatai rizikingą el</w:t>
      </w:r>
      <w:r w:rsidR="00F40177">
        <w:rPr>
          <w:bCs/>
        </w:rPr>
        <w:t>gesį</w:t>
      </w:r>
      <w:r w:rsidRPr="0042689F">
        <w:rPr>
          <w:bCs/>
        </w:rPr>
        <w:t xml:space="preserve"> </w:t>
      </w:r>
      <w:r>
        <w:rPr>
          <w:bCs/>
        </w:rPr>
        <w:t>psichoaktyvių medžiagų vartojimo s</w:t>
      </w:r>
      <w:r w:rsidR="001173D7">
        <w:rPr>
          <w:bCs/>
        </w:rPr>
        <w:t xml:space="preserve">rityje, yra linkusios </w:t>
      </w:r>
      <w:r w:rsidR="00F40177">
        <w:rPr>
          <w:bCs/>
        </w:rPr>
        <w:t>dažniau rizikuoti vairuojant</w:t>
      </w:r>
      <w:r>
        <w:rPr>
          <w:bCs/>
        </w:rPr>
        <w:t xml:space="preserve"> bei </w:t>
      </w:r>
      <w:r w:rsidR="007F3597">
        <w:rPr>
          <w:bCs/>
        </w:rPr>
        <w:t>dažniau įsitraukia</w:t>
      </w:r>
      <w:r w:rsidR="00EB513D">
        <w:rPr>
          <w:bCs/>
        </w:rPr>
        <w:t xml:space="preserve"> į nesaugius lytinius santykius</w:t>
      </w:r>
      <w:r>
        <w:rPr>
          <w:bCs/>
        </w:rPr>
        <w:t>.</w:t>
      </w:r>
      <w:r w:rsidRPr="0042689F">
        <w:rPr>
          <w:bCs/>
        </w:rPr>
        <w:t xml:space="preserve"> Šias tendencijas rodo ir atlikta streso įveikos strategijų naudojimo bei sveikatai rizikingo elgesio formų grupių palygi</w:t>
      </w:r>
      <w:r w:rsidR="009019C5">
        <w:rPr>
          <w:bCs/>
        </w:rPr>
        <w:t>namoji analizė (žr. 7</w:t>
      </w:r>
      <w:r>
        <w:rPr>
          <w:bCs/>
        </w:rPr>
        <w:t xml:space="preserve"> priedas, 10 </w:t>
      </w:r>
      <w:r w:rsidRPr="0042689F">
        <w:rPr>
          <w:bCs/>
        </w:rPr>
        <w:t>-1</w:t>
      </w:r>
      <w:r>
        <w:rPr>
          <w:bCs/>
        </w:rPr>
        <w:t>3</w:t>
      </w:r>
      <w:r w:rsidRPr="0042689F">
        <w:rPr>
          <w:bCs/>
        </w:rPr>
        <w:t xml:space="preserve"> lentelės), t</w:t>
      </w:r>
      <w:r w:rsidRPr="0042689F">
        <w:t>iriamosios priskirtos mažesnės rizikos psichoaktyvių medžiagų vartojimo grupei (žr. 6 priedas, 1</w:t>
      </w:r>
      <w:r>
        <w:t>0</w:t>
      </w:r>
      <w:r w:rsidRPr="0042689F">
        <w:t xml:space="preserve"> lentelė) surenka 14,06</w:t>
      </w:r>
      <w:r w:rsidRPr="0042689F">
        <w:rPr>
          <w:bCs/>
        </w:rPr>
        <w:t>±3,83 emocinės iškrovos streso įveikos skalės balus, o priskirtos didesnės rizikos psichoaktyvių medžiagų vartojimo grupei  15,73±4,65 emocinės iškrovos streso veikos skalės balų, nors analizė reikšmingo skirtumo tarp grupių ir neparodė (p=0,135).  Statistinė tende</w:t>
      </w:r>
      <w:r>
        <w:rPr>
          <w:bCs/>
        </w:rPr>
        <w:t>n</w:t>
      </w:r>
      <w:r w:rsidRPr="0042689F">
        <w:rPr>
          <w:bCs/>
        </w:rPr>
        <w:t xml:space="preserve">cija (p=0,068) rodo, kad </w:t>
      </w:r>
      <w:r w:rsidR="00290BB0">
        <w:rPr>
          <w:bCs/>
        </w:rPr>
        <w:t xml:space="preserve">merginos priskirtos </w:t>
      </w:r>
      <w:r w:rsidRPr="0042689F">
        <w:rPr>
          <w:bCs/>
        </w:rPr>
        <w:t>m</w:t>
      </w:r>
      <w:r w:rsidRPr="0042689F">
        <w:t xml:space="preserve">ažesnio </w:t>
      </w:r>
      <w:r w:rsidR="001173D7">
        <w:t xml:space="preserve">rizikingo vairavimo </w:t>
      </w:r>
      <w:r w:rsidR="00290BB0">
        <w:t>grupei</w:t>
      </w:r>
      <w:r w:rsidR="009019C5">
        <w:t xml:space="preserve"> (žr. 7</w:t>
      </w:r>
      <w:r w:rsidRPr="0042689F">
        <w:t xml:space="preserve"> priedas, 1</w:t>
      </w:r>
      <w:r>
        <w:t>1</w:t>
      </w:r>
      <w:r w:rsidRPr="0042689F">
        <w:t xml:space="preserve"> lentelė) surenka 14,16</w:t>
      </w:r>
      <w:r w:rsidRPr="0042689F">
        <w:rPr>
          <w:bCs/>
        </w:rPr>
        <w:t xml:space="preserve">±4,21 emocinės iškrovos streso įveikos skalės balus, o </w:t>
      </w:r>
      <w:r w:rsidR="00290BB0">
        <w:rPr>
          <w:bCs/>
        </w:rPr>
        <w:t>didesnio</w:t>
      </w:r>
      <w:r w:rsidRPr="0042689F">
        <w:rPr>
          <w:bCs/>
        </w:rPr>
        <w:t xml:space="preserve"> </w:t>
      </w:r>
      <w:r w:rsidR="001173D7">
        <w:rPr>
          <w:bCs/>
        </w:rPr>
        <w:t>rizikingo vairavimo</w:t>
      </w:r>
      <w:r w:rsidRPr="0042689F">
        <w:rPr>
          <w:bCs/>
        </w:rPr>
        <w:t xml:space="preserve"> grupei pri</w:t>
      </w:r>
      <w:r w:rsidR="001173D7">
        <w:rPr>
          <w:bCs/>
        </w:rPr>
        <w:t>skirtos</w:t>
      </w:r>
      <w:r w:rsidRPr="0042689F">
        <w:rPr>
          <w:bCs/>
        </w:rPr>
        <w:t xml:space="preserve"> merginos 16,09±4,01 emocinės iškrovos streso įveikos  skalės balus.  Reikšmingiausias  skirtumas (p=0,02) tarp didesnės ir mažesnės rizikos grupių aptiktas</w:t>
      </w:r>
      <w:r w:rsidR="007F3597">
        <w:rPr>
          <w:bCs/>
        </w:rPr>
        <w:t xml:space="preserve">nesaugių lytinių santykių </w:t>
      </w:r>
      <w:r w:rsidR="009019C5">
        <w:rPr>
          <w:bCs/>
        </w:rPr>
        <w:t>srityje (žr. 7</w:t>
      </w:r>
      <w:r w:rsidRPr="0042689F">
        <w:rPr>
          <w:bCs/>
        </w:rPr>
        <w:t xml:space="preserve"> riedas, 1</w:t>
      </w:r>
      <w:r>
        <w:rPr>
          <w:bCs/>
        </w:rPr>
        <w:t>2</w:t>
      </w:r>
      <w:r w:rsidRPr="0042689F">
        <w:rPr>
          <w:bCs/>
        </w:rPr>
        <w:t xml:space="preserve"> lentelė</w:t>
      </w:r>
      <w:r w:rsidR="001173D7">
        <w:rPr>
          <w:bCs/>
        </w:rPr>
        <w:t>). Merginos, priskirtos mažesnei</w:t>
      </w:r>
      <w:r w:rsidRPr="0042689F">
        <w:rPr>
          <w:bCs/>
        </w:rPr>
        <w:t xml:space="preserve"> </w:t>
      </w:r>
      <w:r w:rsidR="007F3597">
        <w:rPr>
          <w:bCs/>
        </w:rPr>
        <w:t xml:space="preserve">nesaugių lytinių santykių elgesio </w:t>
      </w:r>
      <w:r w:rsidRPr="0042689F">
        <w:rPr>
          <w:bCs/>
        </w:rPr>
        <w:t>grupei surenka 13,91±4,21 emocinės iškrovos streso įveikos ska</w:t>
      </w:r>
      <w:r w:rsidR="001173D7">
        <w:rPr>
          <w:bCs/>
        </w:rPr>
        <w:t xml:space="preserve">lės balus, o priskirtos didesnei </w:t>
      </w:r>
      <w:r w:rsidR="007F3597">
        <w:rPr>
          <w:bCs/>
        </w:rPr>
        <w:t xml:space="preserve">nesaugių lytinių santykių elgesio </w:t>
      </w:r>
      <w:r w:rsidR="007F3597" w:rsidRPr="0042689F">
        <w:rPr>
          <w:bCs/>
        </w:rPr>
        <w:t xml:space="preserve">grupei </w:t>
      </w:r>
      <w:r w:rsidRPr="0042689F">
        <w:rPr>
          <w:bCs/>
        </w:rPr>
        <w:t xml:space="preserve">16,73±4,54 emocinės iškrovos streso įveikos skalės balus. </w:t>
      </w:r>
    </w:p>
    <w:p w:rsidR="00CF502F" w:rsidRPr="0042689F" w:rsidRDefault="00CF502F" w:rsidP="00CF502F">
      <w:pPr>
        <w:autoSpaceDE w:val="0"/>
        <w:autoSpaceDN w:val="0"/>
        <w:adjustRightInd w:val="0"/>
        <w:spacing w:line="360" w:lineRule="auto"/>
        <w:ind w:firstLine="1296"/>
        <w:jc w:val="both"/>
        <w:rPr>
          <w:iCs/>
        </w:rPr>
      </w:pPr>
      <w:r w:rsidRPr="0042689F">
        <w:rPr>
          <w:bCs/>
        </w:rPr>
        <w:t>Ta</w:t>
      </w:r>
      <w:r>
        <w:rPr>
          <w:bCs/>
        </w:rPr>
        <w:t>i</w:t>
      </w:r>
      <w:r w:rsidRPr="0042689F">
        <w:rPr>
          <w:bCs/>
        </w:rPr>
        <w:t>gi,  kelta hipotezė, kad s</w:t>
      </w:r>
      <w:r w:rsidR="009019C5">
        <w:rPr>
          <w:iCs/>
        </w:rPr>
        <w:t>veikatai rizikinga</w:t>
      </w:r>
      <w:r w:rsidR="00EB513D">
        <w:rPr>
          <w:iCs/>
        </w:rPr>
        <w:t>s</w:t>
      </w:r>
      <w:r w:rsidR="009019C5">
        <w:rPr>
          <w:iCs/>
        </w:rPr>
        <w:t xml:space="preserve"> elgesys</w:t>
      </w:r>
      <w:r w:rsidRPr="0042689F">
        <w:rPr>
          <w:iCs/>
        </w:rPr>
        <w:t xml:space="preserve">, </w:t>
      </w:r>
      <w:r w:rsidR="007178ED">
        <w:rPr>
          <w:iCs/>
        </w:rPr>
        <w:t>yra labiau išreikšta</w:t>
      </w:r>
      <w:r w:rsidR="009019C5">
        <w:rPr>
          <w:iCs/>
        </w:rPr>
        <w:t>s</w:t>
      </w:r>
      <w:r w:rsidR="007178ED">
        <w:rPr>
          <w:iCs/>
        </w:rPr>
        <w:t xml:space="preserve"> </w:t>
      </w:r>
      <w:r w:rsidRPr="0042689F">
        <w:rPr>
          <w:iCs/>
        </w:rPr>
        <w:t xml:space="preserve">tų moksleivių tarpe, kurie  </w:t>
      </w:r>
      <w:r w:rsidR="007178ED">
        <w:rPr>
          <w:iCs/>
        </w:rPr>
        <w:t xml:space="preserve">dažniau </w:t>
      </w:r>
      <w:r w:rsidRPr="0042689F">
        <w:rPr>
          <w:iCs/>
        </w:rPr>
        <w:t xml:space="preserve">naudoja emocinės iškrovos bei vengimo streso įveikos strategijas, nei tų moksleivių, kurie  </w:t>
      </w:r>
      <w:r w:rsidR="007178ED">
        <w:rPr>
          <w:iCs/>
        </w:rPr>
        <w:t xml:space="preserve">dažniau </w:t>
      </w:r>
      <w:r w:rsidRPr="0042689F">
        <w:rPr>
          <w:iCs/>
        </w:rPr>
        <w:t xml:space="preserve">naudoja socialinės paramos bei į problemos sprendimą orientuotas streso įveikos strategijas, pasitvirtino tik  iš dalies. </w:t>
      </w:r>
    </w:p>
    <w:p w:rsidR="00CF502F" w:rsidRDefault="00CF502F" w:rsidP="00CF502F">
      <w:pPr>
        <w:autoSpaceDE w:val="0"/>
        <w:autoSpaceDN w:val="0"/>
        <w:adjustRightInd w:val="0"/>
        <w:spacing w:line="360" w:lineRule="auto"/>
        <w:ind w:firstLine="1296"/>
        <w:jc w:val="both"/>
        <w:rPr>
          <w:iCs/>
        </w:rPr>
      </w:pPr>
    </w:p>
    <w:p w:rsidR="00CF502F" w:rsidRPr="007E0EEB" w:rsidRDefault="007E0EEB" w:rsidP="007E0EEB">
      <w:pPr>
        <w:autoSpaceDE w:val="0"/>
        <w:autoSpaceDN w:val="0"/>
        <w:adjustRightInd w:val="0"/>
        <w:spacing w:line="360" w:lineRule="auto"/>
        <w:ind w:firstLine="1296"/>
        <w:jc w:val="center"/>
        <w:rPr>
          <w:b/>
          <w:iCs/>
          <w:sz w:val="28"/>
          <w:szCs w:val="28"/>
        </w:rPr>
      </w:pPr>
      <w:r w:rsidRPr="007E0EEB">
        <w:rPr>
          <w:b/>
          <w:iCs/>
          <w:sz w:val="28"/>
          <w:szCs w:val="28"/>
        </w:rPr>
        <w:t>2.4.4</w:t>
      </w:r>
      <w:r w:rsidR="00CF502F" w:rsidRPr="007E0EEB">
        <w:rPr>
          <w:b/>
          <w:iCs/>
          <w:sz w:val="28"/>
          <w:szCs w:val="28"/>
        </w:rPr>
        <w:t xml:space="preserve"> Streso įveikos strategijų ir </w:t>
      </w:r>
      <w:r w:rsidR="006E10D7" w:rsidRPr="007E0EEB">
        <w:rPr>
          <w:b/>
          <w:iCs/>
          <w:sz w:val="28"/>
          <w:szCs w:val="28"/>
        </w:rPr>
        <w:t>savigarbos</w:t>
      </w:r>
      <w:r w:rsidRPr="007E0EEB">
        <w:rPr>
          <w:b/>
          <w:iCs/>
          <w:sz w:val="28"/>
          <w:szCs w:val="28"/>
        </w:rPr>
        <w:t xml:space="preserve"> ryšys</w:t>
      </w:r>
    </w:p>
    <w:p w:rsidR="00CF502F" w:rsidRPr="0042689F" w:rsidRDefault="00CF502F" w:rsidP="00CF502F">
      <w:pPr>
        <w:autoSpaceDE w:val="0"/>
        <w:autoSpaceDN w:val="0"/>
        <w:adjustRightInd w:val="0"/>
        <w:spacing w:line="360" w:lineRule="auto"/>
        <w:ind w:firstLine="1296"/>
        <w:jc w:val="both"/>
        <w:rPr>
          <w:rFonts w:ascii="TimesNewRomanPSMT" w:hAnsi="TimesNewRomanPSMT" w:cs="TimesNewRomanPSMT"/>
        </w:rPr>
      </w:pPr>
      <w:r w:rsidRPr="0042689F">
        <w:t xml:space="preserve">Šioje tyrimo rezultatų dalyje, pateikiami analizės duomenys, atskleidžia moksleivių </w:t>
      </w:r>
      <w:r w:rsidR="00AE3822">
        <w:t>savigarbos</w:t>
      </w:r>
      <w:r w:rsidRPr="0042689F">
        <w:t xml:space="preserve">  ryšį su streso įveikai naudojamomis strategijomis. Ryšiui atskleisti taikyta koreliacinė analizė </w:t>
      </w:r>
      <w:r>
        <w:t xml:space="preserve">(Spearmen), ryšiui  </w:t>
      </w:r>
      <w:r w:rsidRPr="0042689F">
        <w:t xml:space="preserve">tarp keturių streso įveikos strategijų skalių (socialinio palaikymo, problemų sprendimo, emocinės iškrovos bei vengimo) balų bei </w:t>
      </w:r>
      <w:r>
        <w:t>s</w:t>
      </w:r>
      <w:r w:rsidR="00AE3822">
        <w:t>avigarbos</w:t>
      </w:r>
      <w:r>
        <w:t xml:space="preserve"> skalės balo. Taip pat </w:t>
      </w:r>
      <w:r w:rsidRPr="0042689F">
        <w:t xml:space="preserve"> buvo palyginti streso įveikos strategijų skalių balų vidurkiai  žemesnės ir aukštesnės s</w:t>
      </w:r>
      <w:r w:rsidR="00FD590A">
        <w:t>avigarbos</w:t>
      </w:r>
      <w:r w:rsidRPr="0042689F">
        <w:t xml:space="preserve"> grupėse. Tiriamųjų pasiskirstymas į aukštesnės ir žemesnės sa</w:t>
      </w:r>
      <w:r w:rsidR="00FD590A">
        <w:t>vigarbos</w:t>
      </w:r>
      <w:r w:rsidR="007E0EEB">
        <w:t xml:space="preserve"> grupes pateikiamas 6</w:t>
      </w:r>
      <w:r w:rsidRPr="0042689F">
        <w:t xml:space="preserve"> priede (žr. 1 lentelė). </w:t>
      </w:r>
    </w:p>
    <w:p w:rsidR="00CF502F" w:rsidRDefault="00CF502F" w:rsidP="00CF502F">
      <w:pPr>
        <w:autoSpaceDE w:val="0"/>
        <w:autoSpaceDN w:val="0"/>
        <w:adjustRightInd w:val="0"/>
        <w:spacing w:line="360" w:lineRule="auto"/>
        <w:jc w:val="both"/>
        <w:rPr>
          <w:bCs/>
        </w:rPr>
      </w:pPr>
      <w:r w:rsidRPr="0042689F">
        <w:rPr>
          <w:bCs/>
        </w:rPr>
        <w:t>1</w:t>
      </w:r>
      <w:r>
        <w:rPr>
          <w:bCs/>
        </w:rPr>
        <w:t>3</w:t>
      </w:r>
      <w:r w:rsidRPr="0042689F">
        <w:rPr>
          <w:bCs/>
        </w:rPr>
        <w:t xml:space="preserve"> lentelė. </w:t>
      </w:r>
      <w:r>
        <w:rPr>
          <w:bCs/>
        </w:rPr>
        <w:t>Vaikinų</w:t>
      </w:r>
      <w:r w:rsidRPr="0042689F">
        <w:rPr>
          <w:bCs/>
        </w:rPr>
        <w:t xml:space="preserve"> (n=</w:t>
      </w:r>
      <w:r>
        <w:rPr>
          <w:bCs/>
        </w:rPr>
        <w:t>115</w:t>
      </w:r>
      <w:r w:rsidRPr="0042689F">
        <w:rPr>
          <w:bCs/>
        </w:rPr>
        <w:t xml:space="preserve">) streso įveikos strategijų bei </w:t>
      </w:r>
      <w:r w:rsidR="00FD590A">
        <w:rPr>
          <w:bCs/>
        </w:rPr>
        <w:t>savigarbos</w:t>
      </w:r>
      <w:r w:rsidRPr="0042689F">
        <w:rPr>
          <w:bCs/>
        </w:rPr>
        <w:t xml:space="preserve"> ryšys. </w:t>
      </w:r>
    </w:p>
    <w:tbl>
      <w:tblPr>
        <w:tblStyle w:val="TableGrid"/>
        <w:tblW w:w="0" w:type="auto"/>
        <w:tblLook w:val="01E0"/>
      </w:tblPr>
      <w:tblGrid>
        <w:gridCol w:w="2551"/>
        <w:gridCol w:w="1395"/>
        <w:gridCol w:w="1974"/>
        <w:gridCol w:w="1961"/>
        <w:gridCol w:w="1973"/>
      </w:tblGrid>
      <w:tr w:rsidR="00CF502F" w:rsidRPr="0042689F" w:rsidTr="00942325">
        <w:tc>
          <w:tcPr>
            <w:tcW w:w="2580" w:type="dxa"/>
          </w:tcPr>
          <w:p w:rsidR="00CF502F" w:rsidRPr="0042689F" w:rsidRDefault="00CF502F" w:rsidP="002F06D9">
            <w:pPr>
              <w:autoSpaceDE w:val="0"/>
              <w:autoSpaceDN w:val="0"/>
              <w:adjustRightInd w:val="0"/>
              <w:jc w:val="center"/>
              <w:rPr>
                <w:bCs/>
                <w:sz w:val="22"/>
                <w:szCs w:val="22"/>
              </w:rPr>
            </w:pPr>
          </w:p>
        </w:tc>
        <w:tc>
          <w:tcPr>
            <w:tcW w:w="1402" w:type="dxa"/>
          </w:tcPr>
          <w:p w:rsidR="00CF502F" w:rsidRPr="0042689F" w:rsidRDefault="00CF502F" w:rsidP="002F06D9">
            <w:pPr>
              <w:autoSpaceDE w:val="0"/>
              <w:autoSpaceDN w:val="0"/>
              <w:adjustRightInd w:val="0"/>
              <w:jc w:val="center"/>
              <w:rPr>
                <w:bCs/>
                <w:sz w:val="22"/>
                <w:szCs w:val="22"/>
              </w:rPr>
            </w:pPr>
            <w:r w:rsidRPr="0042689F">
              <w:rPr>
                <w:bCs/>
                <w:sz w:val="22"/>
                <w:szCs w:val="22"/>
              </w:rPr>
              <w:t>Socialinė parama</w:t>
            </w:r>
          </w:p>
        </w:tc>
        <w:tc>
          <w:tcPr>
            <w:tcW w:w="1989" w:type="dxa"/>
          </w:tcPr>
          <w:p w:rsidR="00CF502F" w:rsidRPr="0042689F" w:rsidRDefault="00CF502F" w:rsidP="002F06D9">
            <w:pPr>
              <w:autoSpaceDE w:val="0"/>
              <w:autoSpaceDN w:val="0"/>
              <w:adjustRightInd w:val="0"/>
              <w:jc w:val="center"/>
              <w:rPr>
                <w:bCs/>
                <w:sz w:val="22"/>
                <w:szCs w:val="22"/>
              </w:rPr>
            </w:pPr>
            <w:r w:rsidRPr="0042689F">
              <w:rPr>
                <w:bCs/>
                <w:sz w:val="22"/>
                <w:szCs w:val="22"/>
              </w:rPr>
              <w:t>Problemų sprendimas</w:t>
            </w:r>
          </w:p>
        </w:tc>
        <w:tc>
          <w:tcPr>
            <w:tcW w:w="1980" w:type="dxa"/>
          </w:tcPr>
          <w:p w:rsidR="00CF502F" w:rsidRPr="0042689F" w:rsidRDefault="00CF502F" w:rsidP="002F06D9">
            <w:pPr>
              <w:autoSpaceDE w:val="0"/>
              <w:autoSpaceDN w:val="0"/>
              <w:adjustRightInd w:val="0"/>
              <w:jc w:val="center"/>
              <w:rPr>
                <w:bCs/>
                <w:sz w:val="22"/>
                <w:szCs w:val="22"/>
              </w:rPr>
            </w:pPr>
            <w:r w:rsidRPr="0042689F">
              <w:rPr>
                <w:bCs/>
                <w:sz w:val="22"/>
                <w:szCs w:val="22"/>
              </w:rPr>
              <w:t>Emocinė iškrova</w:t>
            </w:r>
          </w:p>
        </w:tc>
        <w:tc>
          <w:tcPr>
            <w:tcW w:w="1985" w:type="dxa"/>
          </w:tcPr>
          <w:p w:rsidR="00CF502F" w:rsidRPr="0042689F" w:rsidRDefault="00CF502F" w:rsidP="002F06D9">
            <w:pPr>
              <w:autoSpaceDE w:val="0"/>
              <w:autoSpaceDN w:val="0"/>
              <w:adjustRightInd w:val="0"/>
              <w:jc w:val="center"/>
              <w:rPr>
                <w:bCs/>
                <w:sz w:val="22"/>
                <w:szCs w:val="22"/>
              </w:rPr>
            </w:pPr>
            <w:r w:rsidRPr="0042689F">
              <w:rPr>
                <w:bCs/>
                <w:sz w:val="22"/>
                <w:szCs w:val="22"/>
              </w:rPr>
              <w:t>Vengimas</w:t>
            </w:r>
          </w:p>
        </w:tc>
      </w:tr>
      <w:tr w:rsidR="00CF502F" w:rsidRPr="0042689F" w:rsidTr="00942325">
        <w:tc>
          <w:tcPr>
            <w:tcW w:w="2580" w:type="dxa"/>
          </w:tcPr>
          <w:p w:rsidR="00CF502F" w:rsidRPr="0042689F" w:rsidRDefault="00CE51AC" w:rsidP="002F06D9">
            <w:pPr>
              <w:autoSpaceDE w:val="0"/>
              <w:autoSpaceDN w:val="0"/>
              <w:adjustRightInd w:val="0"/>
              <w:jc w:val="center"/>
              <w:rPr>
                <w:bCs/>
                <w:sz w:val="22"/>
                <w:szCs w:val="22"/>
              </w:rPr>
            </w:pPr>
            <w:r>
              <w:rPr>
                <w:bCs/>
                <w:sz w:val="22"/>
                <w:szCs w:val="22"/>
              </w:rPr>
              <w:t>Savigarba</w:t>
            </w:r>
          </w:p>
        </w:tc>
        <w:tc>
          <w:tcPr>
            <w:tcW w:w="1402" w:type="dxa"/>
          </w:tcPr>
          <w:p w:rsidR="00CF502F" w:rsidRPr="0042689F" w:rsidRDefault="00CF502F" w:rsidP="002F06D9">
            <w:pPr>
              <w:autoSpaceDE w:val="0"/>
              <w:autoSpaceDN w:val="0"/>
              <w:adjustRightInd w:val="0"/>
              <w:jc w:val="center"/>
              <w:rPr>
                <w:bCs/>
                <w:sz w:val="22"/>
                <w:szCs w:val="22"/>
              </w:rPr>
            </w:pPr>
            <w:r w:rsidRPr="0042689F">
              <w:rPr>
                <w:bCs/>
                <w:sz w:val="22"/>
                <w:szCs w:val="22"/>
              </w:rPr>
              <w:t>0,</w:t>
            </w:r>
            <w:r>
              <w:rPr>
                <w:bCs/>
                <w:sz w:val="22"/>
                <w:szCs w:val="22"/>
              </w:rPr>
              <w:t>077</w:t>
            </w:r>
          </w:p>
          <w:p w:rsidR="00CF502F" w:rsidRPr="0042689F" w:rsidRDefault="00CF502F" w:rsidP="002F06D9">
            <w:pPr>
              <w:autoSpaceDE w:val="0"/>
              <w:autoSpaceDN w:val="0"/>
              <w:adjustRightInd w:val="0"/>
              <w:jc w:val="center"/>
              <w:rPr>
                <w:bCs/>
                <w:sz w:val="22"/>
                <w:szCs w:val="22"/>
              </w:rPr>
            </w:pPr>
            <w:r w:rsidRPr="0042689F">
              <w:rPr>
                <w:bCs/>
                <w:sz w:val="22"/>
                <w:szCs w:val="22"/>
              </w:rPr>
              <w:t>0,</w:t>
            </w:r>
            <w:r>
              <w:rPr>
                <w:bCs/>
                <w:sz w:val="22"/>
                <w:szCs w:val="22"/>
              </w:rPr>
              <w:t>414</w:t>
            </w:r>
          </w:p>
        </w:tc>
        <w:tc>
          <w:tcPr>
            <w:tcW w:w="1989" w:type="dxa"/>
          </w:tcPr>
          <w:p w:rsidR="00CF502F" w:rsidRPr="0042689F" w:rsidRDefault="00CF502F" w:rsidP="002F06D9">
            <w:pPr>
              <w:autoSpaceDE w:val="0"/>
              <w:autoSpaceDN w:val="0"/>
              <w:adjustRightInd w:val="0"/>
              <w:jc w:val="center"/>
              <w:rPr>
                <w:bCs/>
                <w:sz w:val="22"/>
                <w:szCs w:val="22"/>
              </w:rPr>
            </w:pPr>
            <w:r w:rsidRPr="0042689F">
              <w:rPr>
                <w:bCs/>
                <w:sz w:val="22"/>
                <w:szCs w:val="22"/>
              </w:rPr>
              <w:t>0,</w:t>
            </w:r>
            <w:r>
              <w:rPr>
                <w:bCs/>
                <w:sz w:val="22"/>
                <w:szCs w:val="22"/>
              </w:rPr>
              <w:t>130</w:t>
            </w:r>
          </w:p>
          <w:p w:rsidR="00CF502F" w:rsidRPr="0042689F" w:rsidRDefault="00CF502F" w:rsidP="002F06D9">
            <w:pPr>
              <w:autoSpaceDE w:val="0"/>
              <w:autoSpaceDN w:val="0"/>
              <w:adjustRightInd w:val="0"/>
              <w:jc w:val="center"/>
              <w:rPr>
                <w:bCs/>
                <w:sz w:val="22"/>
                <w:szCs w:val="22"/>
              </w:rPr>
            </w:pPr>
            <w:r w:rsidRPr="0042689F">
              <w:rPr>
                <w:bCs/>
                <w:sz w:val="22"/>
                <w:szCs w:val="22"/>
              </w:rPr>
              <w:t>0,</w:t>
            </w:r>
            <w:r>
              <w:rPr>
                <w:bCs/>
                <w:sz w:val="22"/>
                <w:szCs w:val="22"/>
              </w:rPr>
              <w:t>167</w:t>
            </w:r>
          </w:p>
        </w:tc>
        <w:tc>
          <w:tcPr>
            <w:tcW w:w="1980" w:type="dxa"/>
          </w:tcPr>
          <w:p w:rsidR="00CF502F" w:rsidRPr="00653E70" w:rsidRDefault="00CF502F" w:rsidP="002F06D9">
            <w:pPr>
              <w:autoSpaceDE w:val="0"/>
              <w:autoSpaceDN w:val="0"/>
              <w:adjustRightInd w:val="0"/>
              <w:jc w:val="center"/>
              <w:rPr>
                <w:b/>
                <w:bCs/>
                <w:sz w:val="22"/>
                <w:szCs w:val="22"/>
              </w:rPr>
            </w:pPr>
            <w:r w:rsidRPr="00653E70">
              <w:rPr>
                <w:b/>
                <w:bCs/>
                <w:sz w:val="22"/>
                <w:szCs w:val="22"/>
              </w:rPr>
              <w:t>-0,290*</w:t>
            </w:r>
          </w:p>
          <w:p w:rsidR="00CF502F" w:rsidRPr="001257AC" w:rsidRDefault="00CF502F" w:rsidP="002F06D9">
            <w:pPr>
              <w:autoSpaceDE w:val="0"/>
              <w:autoSpaceDN w:val="0"/>
              <w:adjustRightInd w:val="0"/>
              <w:jc w:val="center"/>
              <w:rPr>
                <w:bCs/>
                <w:sz w:val="22"/>
                <w:szCs w:val="22"/>
              </w:rPr>
            </w:pPr>
            <w:r w:rsidRPr="00653E70">
              <w:rPr>
                <w:b/>
                <w:bCs/>
                <w:sz w:val="22"/>
                <w:szCs w:val="22"/>
              </w:rPr>
              <w:t>0,002</w:t>
            </w:r>
          </w:p>
        </w:tc>
        <w:tc>
          <w:tcPr>
            <w:tcW w:w="1985" w:type="dxa"/>
          </w:tcPr>
          <w:p w:rsidR="00CF502F" w:rsidRPr="0042689F" w:rsidRDefault="002F06D9" w:rsidP="002F06D9">
            <w:pPr>
              <w:tabs>
                <w:tab w:val="center" w:pos="876"/>
              </w:tabs>
              <w:autoSpaceDE w:val="0"/>
              <w:autoSpaceDN w:val="0"/>
              <w:adjustRightInd w:val="0"/>
              <w:rPr>
                <w:bCs/>
                <w:sz w:val="22"/>
                <w:szCs w:val="22"/>
              </w:rPr>
            </w:pPr>
            <w:r>
              <w:rPr>
                <w:bCs/>
                <w:sz w:val="22"/>
                <w:szCs w:val="22"/>
              </w:rPr>
              <w:tab/>
            </w:r>
            <w:r w:rsidR="00CF502F" w:rsidRPr="0042689F">
              <w:rPr>
                <w:bCs/>
                <w:sz w:val="22"/>
                <w:szCs w:val="22"/>
              </w:rPr>
              <w:t>0,0</w:t>
            </w:r>
            <w:r w:rsidR="00CF502F">
              <w:rPr>
                <w:bCs/>
                <w:sz w:val="22"/>
                <w:szCs w:val="22"/>
              </w:rPr>
              <w:t>01</w:t>
            </w:r>
          </w:p>
          <w:p w:rsidR="00CF502F" w:rsidRPr="0042689F" w:rsidRDefault="00CF502F" w:rsidP="002F06D9">
            <w:pPr>
              <w:autoSpaceDE w:val="0"/>
              <w:autoSpaceDN w:val="0"/>
              <w:adjustRightInd w:val="0"/>
              <w:jc w:val="center"/>
              <w:rPr>
                <w:bCs/>
                <w:sz w:val="22"/>
                <w:szCs w:val="22"/>
              </w:rPr>
            </w:pPr>
            <w:r w:rsidRPr="0042689F">
              <w:rPr>
                <w:bCs/>
                <w:sz w:val="22"/>
                <w:szCs w:val="22"/>
              </w:rPr>
              <w:t>0,</w:t>
            </w:r>
            <w:r>
              <w:rPr>
                <w:bCs/>
                <w:sz w:val="22"/>
                <w:szCs w:val="22"/>
              </w:rPr>
              <w:t>989</w:t>
            </w:r>
          </w:p>
        </w:tc>
      </w:tr>
    </w:tbl>
    <w:p w:rsidR="00CF502F" w:rsidRPr="00F4060A" w:rsidRDefault="00CF502F" w:rsidP="002F06D9">
      <w:pPr>
        <w:autoSpaceDE w:val="0"/>
        <w:autoSpaceDN w:val="0"/>
        <w:adjustRightInd w:val="0"/>
        <w:jc w:val="both"/>
        <w:rPr>
          <w:bCs/>
          <w:sz w:val="22"/>
          <w:szCs w:val="22"/>
        </w:rPr>
      </w:pPr>
      <w:r w:rsidRPr="00CE6AF9">
        <w:rPr>
          <w:bCs/>
          <w:sz w:val="22"/>
          <w:szCs w:val="22"/>
        </w:rPr>
        <w:t>*p&lt;0,05</w:t>
      </w:r>
    </w:p>
    <w:p w:rsidR="00F4060A" w:rsidRPr="00F4060A" w:rsidRDefault="00CF502F" w:rsidP="002F06D9">
      <w:pPr>
        <w:autoSpaceDE w:val="0"/>
        <w:autoSpaceDN w:val="0"/>
        <w:adjustRightInd w:val="0"/>
        <w:spacing w:line="360" w:lineRule="auto"/>
        <w:ind w:firstLine="1296"/>
        <w:jc w:val="both"/>
      </w:pPr>
      <w:r w:rsidRPr="00653E70">
        <w:rPr>
          <w:bCs/>
        </w:rPr>
        <w:lastRenderedPageBreak/>
        <w:t xml:space="preserve">Kaip </w:t>
      </w:r>
      <w:r w:rsidRPr="0042689F">
        <w:t xml:space="preserve"> rodo 13 lentelėje pateikti duomenys, vaikinų </w:t>
      </w:r>
      <w:r w:rsidR="00CE51AC">
        <w:t>savigarba mažai susijusi</w:t>
      </w:r>
      <w:r w:rsidRPr="0042689F">
        <w:t xml:space="preserve"> su stresui įveikti naudojamomis strategijomis. Statistiškai reikšmingas </w:t>
      </w:r>
      <w:r>
        <w:t>neigiamas ryšys nustatytas tik tarp s</w:t>
      </w:r>
      <w:r w:rsidR="00CE51AC">
        <w:t>avigarbos</w:t>
      </w:r>
      <w:r>
        <w:t xml:space="preserve"> bei emocinės iškrovos streso įveikos strategijos, t.y. tiriamieji pasižymintys aukštesne s</w:t>
      </w:r>
      <w:r w:rsidR="00CE51AC">
        <w:t>avigarba, rečiau naudo</w:t>
      </w:r>
      <w:r>
        <w:t xml:space="preserve">ja į emocijų iškrovą orientuotą streso įveikos strategiją. </w:t>
      </w:r>
      <w:r w:rsidR="007E0EEB">
        <w:t>Tai patvirtina ir 6</w:t>
      </w:r>
      <w:r w:rsidRPr="00D72E18">
        <w:t xml:space="preserve"> priede 4 lentelėje pateiktos analizės duomenys. </w:t>
      </w:r>
      <w:r w:rsidRPr="00D72E18">
        <w:rPr>
          <w:bCs/>
        </w:rPr>
        <w:t xml:space="preserve"> Žemesnei sa</w:t>
      </w:r>
      <w:r w:rsidR="00D7314C">
        <w:rPr>
          <w:bCs/>
        </w:rPr>
        <w:t>vigarbos</w:t>
      </w:r>
      <w:r w:rsidRPr="00D72E18">
        <w:rPr>
          <w:bCs/>
        </w:rPr>
        <w:t xml:space="preserve"> grupei save priskyrę tiriamieji surenka vidutiniškai 15,12±4,64 emocinės iškrovos streso įveikos skalės balus, o aukštesne sa</w:t>
      </w:r>
      <w:r w:rsidR="00D7314C">
        <w:rPr>
          <w:bCs/>
        </w:rPr>
        <w:t>vigarba</w:t>
      </w:r>
      <w:r w:rsidRPr="00D72E18">
        <w:rPr>
          <w:bCs/>
        </w:rPr>
        <w:t xml:space="preserve"> pasižymintys tiriamieji 13,24±4,00 ir šis skirtumas tarp grupių yra statistiškai reikšmingas (p&lt;0,05).</w:t>
      </w:r>
    </w:p>
    <w:p w:rsidR="00CF502F" w:rsidRPr="0042689F" w:rsidRDefault="00CF502F" w:rsidP="00CF502F">
      <w:pPr>
        <w:autoSpaceDE w:val="0"/>
        <w:autoSpaceDN w:val="0"/>
        <w:adjustRightInd w:val="0"/>
        <w:spacing w:line="360" w:lineRule="auto"/>
        <w:jc w:val="both"/>
        <w:rPr>
          <w:bCs/>
        </w:rPr>
      </w:pPr>
      <w:r w:rsidRPr="0042689F">
        <w:rPr>
          <w:bCs/>
        </w:rPr>
        <w:t>1</w:t>
      </w:r>
      <w:r>
        <w:rPr>
          <w:bCs/>
        </w:rPr>
        <w:t>4</w:t>
      </w:r>
      <w:r w:rsidRPr="0042689F">
        <w:rPr>
          <w:bCs/>
        </w:rPr>
        <w:t xml:space="preserve"> lentelė. </w:t>
      </w:r>
      <w:r>
        <w:rPr>
          <w:bCs/>
        </w:rPr>
        <w:t>Merginų</w:t>
      </w:r>
      <w:r w:rsidRPr="0042689F">
        <w:rPr>
          <w:bCs/>
        </w:rPr>
        <w:t xml:space="preserve"> (n=</w:t>
      </w:r>
      <w:r>
        <w:rPr>
          <w:bCs/>
        </w:rPr>
        <w:t>77</w:t>
      </w:r>
      <w:r w:rsidRPr="0042689F">
        <w:rPr>
          <w:bCs/>
        </w:rPr>
        <w:t xml:space="preserve">) streso įveikos strategijų bei </w:t>
      </w:r>
      <w:r w:rsidR="00D7314C">
        <w:rPr>
          <w:bCs/>
        </w:rPr>
        <w:t>savigarbos</w:t>
      </w:r>
      <w:r>
        <w:rPr>
          <w:bCs/>
        </w:rPr>
        <w:t xml:space="preserve"> </w:t>
      </w:r>
      <w:r w:rsidRPr="0042689F">
        <w:rPr>
          <w:bCs/>
        </w:rPr>
        <w:t xml:space="preserve"> ryšys. </w:t>
      </w:r>
    </w:p>
    <w:tbl>
      <w:tblPr>
        <w:tblStyle w:val="TableGrid"/>
        <w:tblW w:w="0" w:type="auto"/>
        <w:tblLook w:val="01E0"/>
      </w:tblPr>
      <w:tblGrid>
        <w:gridCol w:w="2543"/>
        <w:gridCol w:w="1396"/>
        <w:gridCol w:w="1978"/>
        <w:gridCol w:w="1965"/>
        <w:gridCol w:w="1972"/>
      </w:tblGrid>
      <w:tr w:rsidR="00CF502F" w:rsidRPr="0042689F" w:rsidTr="00942325">
        <w:tc>
          <w:tcPr>
            <w:tcW w:w="2570" w:type="dxa"/>
          </w:tcPr>
          <w:p w:rsidR="00CF502F" w:rsidRPr="0042689F" w:rsidRDefault="00CF502F" w:rsidP="00942325">
            <w:pPr>
              <w:autoSpaceDE w:val="0"/>
              <w:autoSpaceDN w:val="0"/>
              <w:adjustRightInd w:val="0"/>
              <w:jc w:val="center"/>
              <w:rPr>
                <w:bCs/>
                <w:sz w:val="22"/>
                <w:szCs w:val="22"/>
              </w:rPr>
            </w:pPr>
          </w:p>
        </w:tc>
        <w:tc>
          <w:tcPr>
            <w:tcW w:w="1403" w:type="dxa"/>
          </w:tcPr>
          <w:p w:rsidR="00CF502F" w:rsidRPr="0042689F" w:rsidRDefault="00CF502F" w:rsidP="00942325">
            <w:pPr>
              <w:autoSpaceDE w:val="0"/>
              <w:autoSpaceDN w:val="0"/>
              <w:adjustRightInd w:val="0"/>
              <w:jc w:val="center"/>
              <w:rPr>
                <w:bCs/>
                <w:sz w:val="22"/>
                <w:szCs w:val="22"/>
              </w:rPr>
            </w:pPr>
            <w:r w:rsidRPr="0042689F">
              <w:rPr>
                <w:bCs/>
                <w:sz w:val="22"/>
                <w:szCs w:val="22"/>
              </w:rPr>
              <w:t>Socialinė parama</w:t>
            </w:r>
          </w:p>
        </w:tc>
        <w:tc>
          <w:tcPr>
            <w:tcW w:w="1992" w:type="dxa"/>
          </w:tcPr>
          <w:p w:rsidR="00CF502F" w:rsidRPr="0042689F" w:rsidRDefault="00CF502F" w:rsidP="00942325">
            <w:pPr>
              <w:autoSpaceDE w:val="0"/>
              <w:autoSpaceDN w:val="0"/>
              <w:adjustRightInd w:val="0"/>
              <w:jc w:val="center"/>
              <w:rPr>
                <w:bCs/>
                <w:sz w:val="22"/>
                <w:szCs w:val="22"/>
              </w:rPr>
            </w:pPr>
            <w:r w:rsidRPr="0042689F">
              <w:rPr>
                <w:bCs/>
                <w:sz w:val="22"/>
                <w:szCs w:val="22"/>
              </w:rPr>
              <w:t>Problemų sprendimas</w:t>
            </w:r>
          </w:p>
        </w:tc>
        <w:tc>
          <w:tcPr>
            <w:tcW w:w="1983" w:type="dxa"/>
          </w:tcPr>
          <w:p w:rsidR="00CF502F" w:rsidRPr="0042689F" w:rsidRDefault="00CF502F" w:rsidP="00942325">
            <w:pPr>
              <w:autoSpaceDE w:val="0"/>
              <w:autoSpaceDN w:val="0"/>
              <w:adjustRightInd w:val="0"/>
              <w:jc w:val="center"/>
              <w:rPr>
                <w:bCs/>
                <w:sz w:val="22"/>
                <w:szCs w:val="22"/>
              </w:rPr>
            </w:pPr>
            <w:r w:rsidRPr="0042689F">
              <w:rPr>
                <w:bCs/>
                <w:sz w:val="22"/>
                <w:szCs w:val="22"/>
              </w:rPr>
              <w:t>Emocinė iškrova</w:t>
            </w:r>
          </w:p>
        </w:tc>
        <w:tc>
          <w:tcPr>
            <w:tcW w:w="1988" w:type="dxa"/>
          </w:tcPr>
          <w:p w:rsidR="00CF502F" w:rsidRPr="0042689F" w:rsidRDefault="00CF502F" w:rsidP="00942325">
            <w:pPr>
              <w:autoSpaceDE w:val="0"/>
              <w:autoSpaceDN w:val="0"/>
              <w:adjustRightInd w:val="0"/>
              <w:jc w:val="center"/>
              <w:rPr>
                <w:bCs/>
                <w:sz w:val="22"/>
                <w:szCs w:val="22"/>
              </w:rPr>
            </w:pPr>
            <w:r w:rsidRPr="0042689F">
              <w:rPr>
                <w:bCs/>
                <w:sz w:val="22"/>
                <w:szCs w:val="22"/>
              </w:rPr>
              <w:t>Vengimas</w:t>
            </w:r>
          </w:p>
        </w:tc>
      </w:tr>
      <w:tr w:rsidR="00CF502F" w:rsidRPr="0042689F" w:rsidTr="00942325">
        <w:tc>
          <w:tcPr>
            <w:tcW w:w="2570" w:type="dxa"/>
          </w:tcPr>
          <w:p w:rsidR="00CF502F" w:rsidRPr="0042689F" w:rsidRDefault="003733DC" w:rsidP="00942325">
            <w:pPr>
              <w:autoSpaceDE w:val="0"/>
              <w:autoSpaceDN w:val="0"/>
              <w:adjustRightInd w:val="0"/>
              <w:jc w:val="center"/>
              <w:rPr>
                <w:bCs/>
                <w:sz w:val="22"/>
                <w:szCs w:val="22"/>
              </w:rPr>
            </w:pPr>
            <w:r>
              <w:rPr>
                <w:bCs/>
                <w:sz w:val="22"/>
                <w:szCs w:val="22"/>
              </w:rPr>
              <w:t>Savigarba</w:t>
            </w:r>
          </w:p>
        </w:tc>
        <w:tc>
          <w:tcPr>
            <w:tcW w:w="1403" w:type="dxa"/>
          </w:tcPr>
          <w:p w:rsidR="00CF502F" w:rsidRPr="00D72E18" w:rsidRDefault="00CF502F" w:rsidP="00942325">
            <w:pPr>
              <w:autoSpaceDE w:val="0"/>
              <w:autoSpaceDN w:val="0"/>
              <w:adjustRightInd w:val="0"/>
              <w:jc w:val="center"/>
              <w:rPr>
                <w:b/>
                <w:bCs/>
                <w:sz w:val="22"/>
                <w:szCs w:val="22"/>
              </w:rPr>
            </w:pPr>
            <w:r w:rsidRPr="00D72E18">
              <w:rPr>
                <w:b/>
                <w:bCs/>
                <w:sz w:val="22"/>
                <w:szCs w:val="22"/>
              </w:rPr>
              <w:t>0,276*</w:t>
            </w:r>
          </w:p>
          <w:p w:rsidR="00CF502F" w:rsidRPr="0042689F" w:rsidRDefault="00CF502F" w:rsidP="00942325">
            <w:pPr>
              <w:autoSpaceDE w:val="0"/>
              <w:autoSpaceDN w:val="0"/>
              <w:adjustRightInd w:val="0"/>
              <w:jc w:val="center"/>
              <w:rPr>
                <w:bCs/>
                <w:sz w:val="22"/>
                <w:szCs w:val="22"/>
              </w:rPr>
            </w:pPr>
            <w:r w:rsidRPr="00D72E18">
              <w:rPr>
                <w:b/>
                <w:bCs/>
                <w:sz w:val="22"/>
                <w:szCs w:val="22"/>
              </w:rPr>
              <w:t>0,015</w:t>
            </w:r>
          </w:p>
        </w:tc>
        <w:tc>
          <w:tcPr>
            <w:tcW w:w="1992" w:type="dxa"/>
          </w:tcPr>
          <w:p w:rsidR="00CF502F" w:rsidRPr="0042689F" w:rsidRDefault="00CF502F" w:rsidP="00942325">
            <w:pPr>
              <w:autoSpaceDE w:val="0"/>
              <w:autoSpaceDN w:val="0"/>
              <w:adjustRightInd w:val="0"/>
              <w:jc w:val="center"/>
              <w:rPr>
                <w:bCs/>
                <w:sz w:val="22"/>
                <w:szCs w:val="22"/>
              </w:rPr>
            </w:pPr>
            <w:r w:rsidRPr="0042689F">
              <w:rPr>
                <w:bCs/>
                <w:sz w:val="22"/>
                <w:szCs w:val="22"/>
              </w:rPr>
              <w:t>0,</w:t>
            </w:r>
            <w:r>
              <w:rPr>
                <w:bCs/>
                <w:sz w:val="22"/>
                <w:szCs w:val="22"/>
              </w:rPr>
              <w:t>157</w:t>
            </w:r>
          </w:p>
          <w:p w:rsidR="00CF502F" w:rsidRPr="0042689F" w:rsidRDefault="00CF502F" w:rsidP="00942325">
            <w:pPr>
              <w:autoSpaceDE w:val="0"/>
              <w:autoSpaceDN w:val="0"/>
              <w:adjustRightInd w:val="0"/>
              <w:jc w:val="center"/>
              <w:rPr>
                <w:bCs/>
                <w:sz w:val="22"/>
                <w:szCs w:val="22"/>
              </w:rPr>
            </w:pPr>
            <w:r w:rsidRPr="0042689F">
              <w:rPr>
                <w:bCs/>
                <w:sz w:val="22"/>
                <w:szCs w:val="22"/>
              </w:rPr>
              <w:t>0,</w:t>
            </w:r>
            <w:r>
              <w:rPr>
                <w:bCs/>
                <w:sz w:val="22"/>
                <w:szCs w:val="22"/>
              </w:rPr>
              <w:t>173</w:t>
            </w:r>
          </w:p>
        </w:tc>
        <w:tc>
          <w:tcPr>
            <w:tcW w:w="1983" w:type="dxa"/>
          </w:tcPr>
          <w:p w:rsidR="00CF502F" w:rsidRPr="00D72E18" w:rsidRDefault="00CF502F" w:rsidP="00942325">
            <w:pPr>
              <w:autoSpaceDE w:val="0"/>
              <w:autoSpaceDN w:val="0"/>
              <w:adjustRightInd w:val="0"/>
              <w:jc w:val="center"/>
              <w:rPr>
                <w:bCs/>
                <w:sz w:val="22"/>
                <w:szCs w:val="22"/>
              </w:rPr>
            </w:pPr>
            <w:r>
              <w:rPr>
                <w:b/>
                <w:bCs/>
                <w:sz w:val="22"/>
                <w:szCs w:val="22"/>
              </w:rPr>
              <w:t>-</w:t>
            </w:r>
            <w:r w:rsidRPr="00D72E18">
              <w:rPr>
                <w:bCs/>
                <w:sz w:val="22"/>
                <w:szCs w:val="22"/>
              </w:rPr>
              <w:t>0,218</w:t>
            </w:r>
          </w:p>
          <w:p w:rsidR="00CF502F" w:rsidRPr="0042689F" w:rsidRDefault="00CF502F" w:rsidP="00942325">
            <w:pPr>
              <w:autoSpaceDE w:val="0"/>
              <w:autoSpaceDN w:val="0"/>
              <w:adjustRightInd w:val="0"/>
              <w:jc w:val="center"/>
              <w:rPr>
                <w:bCs/>
                <w:sz w:val="22"/>
                <w:szCs w:val="22"/>
              </w:rPr>
            </w:pPr>
            <w:r w:rsidRPr="00D72E18">
              <w:rPr>
                <w:bCs/>
                <w:sz w:val="22"/>
                <w:szCs w:val="22"/>
              </w:rPr>
              <w:t>0,057</w:t>
            </w:r>
          </w:p>
        </w:tc>
        <w:tc>
          <w:tcPr>
            <w:tcW w:w="1988" w:type="dxa"/>
          </w:tcPr>
          <w:p w:rsidR="00CF502F" w:rsidRPr="0042689F" w:rsidRDefault="00CF502F" w:rsidP="00942325">
            <w:pPr>
              <w:autoSpaceDE w:val="0"/>
              <w:autoSpaceDN w:val="0"/>
              <w:adjustRightInd w:val="0"/>
              <w:jc w:val="center"/>
              <w:rPr>
                <w:bCs/>
                <w:sz w:val="22"/>
                <w:szCs w:val="22"/>
              </w:rPr>
            </w:pPr>
            <w:r w:rsidRPr="0042689F">
              <w:rPr>
                <w:bCs/>
                <w:sz w:val="22"/>
                <w:szCs w:val="22"/>
              </w:rPr>
              <w:t>0,</w:t>
            </w:r>
            <w:r>
              <w:rPr>
                <w:bCs/>
                <w:sz w:val="22"/>
                <w:szCs w:val="22"/>
              </w:rPr>
              <w:t>056</w:t>
            </w:r>
          </w:p>
          <w:p w:rsidR="00CF502F" w:rsidRPr="0042689F" w:rsidRDefault="00CF502F" w:rsidP="00942325">
            <w:pPr>
              <w:autoSpaceDE w:val="0"/>
              <w:autoSpaceDN w:val="0"/>
              <w:adjustRightInd w:val="0"/>
              <w:jc w:val="center"/>
              <w:rPr>
                <w:bCs/>
                <w:sz w:val="22"/>
                <w:szCs w:val="22"/>
              </w:rPr>
            </w:pPr>
            <w:r w:rsidRPr="0042689F">
              <w:rPr>
                <w:bCs/>
                <w:sz w:val="22"/>
                <w:szCs w:val="22"/>
              </w:rPr>
              <w:t>0,</w:t>
            </w:r>
            <w:r>
              <w:rPr>
                <w:bCs/>
                <w:sz w:val="22"/>
                <w:szCs w:val="22"/>
              </w:rPr>
              <w:t>177</w:t>
            </w:r>
          </w:p>
        </w:tc>
      </w:tr>
    </w:tbl>
    <w:p w:rsidR="002F06D9" w:rsidRDefault="00CF502F" w:rsidP="002F06D9">
      <w:pPr>
        <w:autoSpaceDE w:val="0"/>
        <w:autoSpaceDN w:val="0"/>
        <w:adjustRightInd w:val="0"/>
        <w:spacing w:line="360" w:lineRule="auto"/>
        <w:jc w:val="both"/>
        <w:rPr>
          <w:bCs/>
          <w:sz w:val="22"/>
          <w:szCs w:val="22"/>
        </w:rPr>
      </w:pPr>
      <w:r w:rsidRPr="00CE6AF9">
        <w:rPr>
          <w:bCs/>
          <w:sz w:val="22"/>
          <w:szCs w:val="22"/>
        </w:rPr>
        <w:t>*p&lt;0,05</w:t>
      </w:r>
    </w:p>
    <w:p w:rsidR="00CF502F" w:rsidRDefault="00CF502F" w:rsidP="002F06D9">
      <w:pPr>
        <w:autoSpaceDE w:val="0"/>
        <w:autoSpaceDN w:val="0"/>
        <w:adjustRightInd w:val="0"/>
        <w:spacing w:line="360" w:lineRule="auto"/>
        <w:ind w:firstLine="720"/>
        <w:jc w:val="both"/>
        <w:rPr>
          <w:bCs/>
        </w:rPr>
      </w:pPr>
      <w:r w:rsidRPr="0042689F">
        <w:rPr>
          <w:color w:val="000000"/>
        </w:rPr>
        <w:t xml:space="preserve">Kaip rodo 14 lentelėje patekti analizės duomenys, </w:t>
      </w:r>
      <w:r>
        <w:rPr>
          <w:color w:val="000000"/>
        </w:rPr>
        <w:t xml:space="preserve">egzistuoja teigiamas ryšys tarp merginų </w:t>
      </w:r>
      <w:r w:rsidR="00B96FAA">
        <w:rPr>
          <w:color w:val="000000"/>
        </w:rPr>
        <w:t>savigarbos</w:t>
      </w:r>
      <w:r>
        <w:rPr>
          <w:color w:val="000000"/>
        </w:rPr>
        <w:t xml:space="preserve"> bei socialinės paramos streso įveikos strategijos naudojimo, </w:t>
      </w:r>
      <w:r w:rsidRPr="0042689F">
        <w:rPr>
          <w:bCs/>
        </w:rPr>
        <w:t xml:space="preserve"> t.y. merginos pasižyminčios aukštesne sa</w:t>
      </w:r>
      <w:r w:rsidR="00B96FAA">
        <w:rPr>
          <w:bCs/>
        </w:rPr>
        <w:t>vigarba</w:t>
      </w:r>
      <w:r w:rsidRPr="0042689F">
        <w:rPr>
          <w:bCs/>
        </w:rPr>
        <w:t xml:space="preserve"> stresui įveikti dažniau naudoja  socialinės paramos streso įveikos strategiją, nei žemesnę s</w:t>
      </w:r>
      <w:r w:rsidR="00B96FAA">
        <w:rPr>
          <w:bCs/>
        </w:rPr>
        <w:t>avigarbą</w:t>
      </w:r>
      <w:r w:rsidRPr="0042689F">
        <w:rPr>
          <w:bCs/>
        </w:rPr>
        <w:t xml:space="preserve"> turinčios merginos. </w:t>
      </w:r>
      <w:r w:rsidR="007E0EEB">
        <w:rPr>
          <w:bCs/>
        </w:rPr>
        <w:t>Tai patvirtina ir 6</w:t>
      </w:r>
      <w:r>
        <w:rPr>
          <w:bCs/>
        </w:rPr>
        <w:t xml:space="preserve"> priede 5 lentelėje pateiktos analizės duomenys, merginos pasižyminčios žemesne </w:t>
      </w:r>
      <w:r w:rsidR="0018412D">
        <w:rPr>
          <w:bCs/>
        </w:rPr>
        <w:t>savigarba</w:t>
      </w:r>
      <w:r>
        <w:rPr>
          <w:bCs/>
        </w:rPr>
        <w:t xml:space="preserve"> surenka </w:t>
      </w:r>
      <w:r w:rsidRPr="00D72E18">
        <w:rPr>
          <w:bCs/>
        </w:rPr>
        <w:t>18,95±4,76</w:t>
      </w:r>
      <w:r>
        <w:rPr>
          <w:bCs/>
          <w:sz w:val="22"/>
          <w:szCs w:val="22"/>
        </w:rPr>
        <w:t xml:space="preserve"> </w:t>
      </w:r>
      <w:r>
        <w:rPr>
          <w:bCs/>
        </w:rPr>
        <w:t xml:space="preserve"> </w:t>
      </w:r>
      <w:r w:rsidRPr="00D72E18">
        <w:rPr>
          <w:bCs/>
        </w:rPr>
        <w:t xml:space="preserve">socialinės paramos skalės balus, o aukštesne </w:t>
      </w:r>
      <w:r w:rsidR="0018412D">
        <w:rPr>
          <w:bCs/>
        </w:rPr>
        <w:t>savigarba</w:t>
      </w:r>
      <w:r w:rsidRPr="00D72E18">
        <w:rPr>
          <w:bCs/>
        </w:rPr>
        <w:t xml:space="preserve"> pasižyminčios merginos 21,13±5,03 socialinės paramos skalės balus</w:t>
      </w:r>
      <w:r>
        <w:rPr>
          <w:bCs/>
        </w:rPr>
        <w:t xml:space="preserve"> (p&lt;0,05). Taip pat statistinio ryšio tendencija (p=0,057) rodo</w:t>
      </w:r>
      <w:r w:rsidR="0018412D">
        <w:rPr>
          <w:bCs/>
        </w:rPr>
        <w:t xml:space="preserve"> (14 lentelė)</w:t>
      </w:r>
      <w:r>
        <w:rPr>
          <w:bCs/>
        </w:rPr>
        <w:t xml:space="preserve">, kad gali egzistuoti neigiamas ryšys tarp merginų </w:t>
      </w:r>
      <w:r w:rsidR="0018412D">
        <w:rPr>
          <w:bCs/>
        </w:rPr>
        <w:t>savigarbos</w:t>
      </w:r>
      <w:r>
        <w:rPr>
          <w:bCs/>
        </w:rPr>
        <w:t xml:space="preserve"> bei emocinės iškrovos streso įveikos strategijos naudojimo. </w:t>
      </w:r>
      <w:r w:rsidR="002F06D9">
        <w:rPr>
          <w:bCs/>
        </w:rPr>
        <w:t>Šiuos duomenis patvirtina 6</w:t>
      </w:r>
      <w:r w:rsidRPr="006F7148">
        <w:rPr>
          <w:bCs/>
        </w:rPr>
        <w:t xml:space="preserve"> priede 5 lentelėje pateiktos analizės duomenys, merginos pasižyminčios žemesne </w:t>
      </w:r>
      <w:r w:rsidR="0018412D">
        <w:rPr>
          <w:bCs/>
        </w:rPr>
        <w:t>savigarba</w:t>
      </w:r>
      <w:r w:rsidRPr="006F7148">
        <w:rPr>
          <w:bCs/>
        </w:rPr>
        <w:t xml:space="preserve"> surenka  15,82±4,06 emocinės iškrovos streso įveikos skalės balus, kai tuo tarpu aukštesne s</w:t>
      </w:r>
      <w:r w:rsidR="0018412D">
        <w:rPr>
          <w:bCs/>
        </w:rPr>
        <w:t>avigarba</w:t>
      </w:r>
      <w:r w:rsidRPr="006F7148">
        <w:rPr>
          <w:bCs/>
        </w:rPr>
        <w:t xml:space="preserve"> pasižyminčios merginos surenka 13,64±4,18 emocinės iškrovos streso įveikos skalės balus (p&lt;0,05), t.y. žemesne </w:t>
      </w:r>
      <w:r w:rsidR="0018412D">
        <w:rPr>
          <w:bCs/>
        </w:rPr>
        <w:t>savigarba</w:t>
      </w:r>
      <w:r w:rsidRPr="006F7148">
        <w:rPr>
          <w:bCs/>
        </w:rPr>
        <w:t xml:space="preserve"> pasižyminčios merginos stresui įveikti dažniau naudoja  emocinės iškrovos streso įveikos strategiją, nei merginos su aukštesne sa</w:t>
      </w:r>
      <w:r w:rsidR="0018412D">
        <w:rPr>
          <w:bCs/>
        </w:rPr>
        <w:t>vigarba</w:t>
      </w:r>
      <w:r w:rsidRPr="006F7148">
        <w:rPr>
          <w:bCs/>
        </w:rPr>
        <w:t xml:space="preserve">.  </w:t>
      </w:r>
    </w:p>
    <w:p w:rsidR="00EB513D" w:rsidRPr="002F06D9" w:rsidRDefault="00EB513D" w:rsidP="002F06D9">
      <w:pPr>
        <w:autoSpaceDE w:val="0"/>
        <w:autoSpaceDN w:val="0"/>
        <w:adjustRightInd w:val="0"/>
        <w:spacing w:line="360" w:lineRule="auto"/>
        <w:ind w:firstLine="720"/>
        <w:jc w:val="both"/>
        <w:rPr>
          <w:bCs/>
          <w:sz w:val="22"/>
          <w:szCs w:val="22"/>
        </w:rPr>
      </w:pPr>
    </w:p>
    <w:p w:rsidR="00CF502F" w:rsidRPr="007E0EEB" w:rsidRDefault="007E0EEB" w:rsidP="007E0EEB">
      <w:pPr>
        <w:autoSpaceDE w:val="0"/>
        <w:autoSpaceDN w:val="0"/>
        <w:adjustRightInd w:val="0"/>
        <w:spacing w:line="360" w:lineRule="auto"/>
        <w:jc w:val="center"/>
        <w:rPr>
          <w:b/>
          <w:iCs/>
          <w:sz w:val="28"/>
          <w:szCs w:val="28"/>
        </w:rPr>
      </w:pPr>
      <w:r>
        <w:rPr>
          <w:b/>
          <w:iCs/>
          <w:sz w:val="28"/>
          <w:szCs w:val="28"/>
        </w:rPr>
        <w:t>2.4.5</w:t>
      </w:r>
      <w:r w:rsidR="00CF502F" w:rsidRPr="007E0EEB">
        <w:rPr>
          <w:b/>
          <w:iCs/>
          <w:sz w:val="28"/>
          <w:szCs w:val="28"/>
        </w:rPr>
        <w:t xml:space="preserve"> Moksleivių sveikatai rizikingo elgesio, streso įveikos strategijų bei </w:t>
      </w:r>
      <w:r w:rsidR="00A56BD1" w:rsidRPr="007E0EEB">
        <w:rPr>
          <w:b/>
          <w:iCs/>
          <w:sz w:val="28"/>
          <w:szCs w:val="28"/>
        </w:rPr>
        <w:t>savigarbos sąsajos</w:t>
      </w:r>
    </w:p>
    <w:p w:rsidR="00CF502F" w:rsidRDefault="00CF502F" w:rsidP="00F4060A">
      <w:pPr>
        <w:autoSpaceDE w:val="0"/>
        <w:autoSpaceDN w:val="0"/>
        <w:adjustRightInd w:val="0"/>
        <w:spacing w:line="360" w:lineRule="auto"/>
        <w:ind w:firstLine="1296"/>
        <w:jc w:val="both"/>
      </w:pPr>
      <w:r w:rsidRPr="0042689F">
        <w:t xml:space="preserve">Kaip parodė šio tyrimo rezultatai nei vaikinų, nei merginų imtyse nepavyko nustatyti jokio ryšio tarp tiriamųjų </w:t>
      </w:r>
      <w:r w:rsidR="00BB769E">
        <w:t>savigarbos</w:t>
      </w:r>
      <w:r w:rsidRPr="0042689F">
        <w:t xml:space="preserve"> ir  sveikatai rizikingo elgesio formų (žr.</w:t>
      </w:r>
      <w:r>
        <w:t xml:space="preserve"> </w:t>
      </w:r>
      <w:r w:rsidRPr="0042689F">
        <w:t xml:space="preserve">9, 10 lentelės), t.y. sveikatai rizikingo elgesio </w:t>
      </w:r>
      <w:r w:rsidR="00BB769E">
        <w:t xml:space="preserve">intensyvumas  nesiskyrė žemos ir aukštos </w:t>
      </w:r>
      <w:r w:rsidRPr="0042689F">
        <w:t>s</w:t>
      </w:r>
      <w:r w:rsidR="00BB769E">
        <w:t>avigarbos</w:t>
      </w:r>
      <w:r w:rsidRPr="0042689F">
        <w:t xml:space="preserve"> grupėse. Kai tuo tarpu ryšys tarp  streso įveikos strategijų naudojimo bei sveikatai rizikingo elgesio formų</w:t>
      </w:r>
      <w:r>
        <w:t xml:space="preserve"> (žr.11-12 </w:t>
      </w:r>
      <w:r>
        <w:lastRenderedPageBreak/>
        <w:t xml:space="preserve">lentelės) bei streso įveikos strategijų ir </w:t>
      </w:r>
      <w:r w:rsidR="00BB769E">
        <w:t>savigarbos</w:t>
      </w:r>
      <w:r>
        <w:t xml:space="preserve"> faktoriaus (žr.13-14 lentelės)</w:t>
      </w:r>
      <w:r w:rsidRPr="0042689F">
        <w:t>, kaip parodė tyrimas nors ir nėra labai stiprus, tačiau egzistuoja</w:t>
      </w:r>
      <w:r>
        <w:t>.</w:t>
      </w:r>
      <w:r w:rsidRPr="0042689F">
        <w:t xml:space="preserve"> Todėl svarbu  atskleisti visų trijų tyrinėjamų veiksnių tarpusavio sąveiką, pažvelgti, ar tikrai s</w:t>
      </w:r>
      <w:r w:rsidRPr="0042689F">
        <w:rPr>
          <w:iCs/>
        </w:rPr>
        <w:t xml:space="preserve">veikatai rizikingas elgesys ir streso įveikos strategijų sąveika nepriklauso nuo </w:t>
      </w:r>
      <w:r w:rsidR="00C41F63">
        <w:rPr>
          <w:iCs/>
        </w:rPr>
        <w:t>savigarbos</w:t>
      </w:r>
      <w:r w:rsidRPr="0042689F">
        <w:rPr>
          <w:iCs/>
        </w:rPr>
        <w:t xml:space="preserve"> faktoriaus</w:t>
      </w:r>
      <w:r>
        <w:t xml:space="preserve"> bei atskleisti, kurie iš tyrinėjamų veiksnių, priklausomai nuo jų išreikštumo lygio,  gali prognozuoti sveikatai rizikingą elgesį moksleivių tarpe.</w:t>
      </w:r>
    </w:p>
    <w:p w:rsidR="00CF502F" w:rsidRDefault="00CF502F" w:rsidP="00F4060A">
      <w:pPr>
        <w:autoSpaceDE w:val="0"/>
        <w:autoSpaceDN w:val="0"/>
        <w:adjustRightInd w:val="0"/>
        <w:spacing w:line="360" w:lineRule="auto"/>
        <w:ind w:firstLine="1296"/>
        <w:jc w:val="both"/>
      </w:pPr>
      <w:r w:rsidRPr="0042689F">
        <w:rPr>
          <w:iCs/>
        </w:rPr>
        <w:t xml:space="preserve"> Užduočiai atlikti pa</w:t>
      </w:r>
      <w:r>
        <w:rPr>
          <w:iCs/>
        </w:rPr>
        <w:t>si</w:t>
      </w:r>
      <w:r w:rsidRPr="0042689F">
        <w:rPr>
          <w:iCs/>
        </w:rPr>
        <w:t xml:space="preserve">telktas žingsninės </w:t>
      </w:r>
      <w:r w:rsidRPr="0042689F">
        <w:t>logistinės regresijos metodas (</w:t>
      </w:r>
      <w:r w:rsidRPr="0042689F">
        <w:rPr>
          <w:i/>
        </w:rPr>
        <w:t>backward stepwise</w:t>
      </w:r>
      <w:r w:rsidRPr="0042689F">
        <w:t xml:space="preserve">), kai skaičiavimas pradedamas su visais kintamaisiais, pašalinant iš tolimesnės analizės priklausomam kintamajam mažai įtakos turinčius nepriklausomus kintamuosius. </w:t>
      </w:r>
      <w:r>
        <w:t>Regresijos modelį sudaro:  p</w:t>
      </w:r>
      <w:r w:rsidRPr="0042689F">
        <w:t>riklausom</w:t>
      </w:r>
      <w:r>
        <w:t>ais  kintamaisiais bus</w:t>
      </w:r>
      <w:r w:rsidRPr="0042689F">
        <w:t xml:space="preserve"> keturios </w:t>
      </w:r>
      <w:r w:rsidR="00EB513D">
        <w:t xml:space="preserve">sveikatai </w:t>
      </w:r>
      <w:r w:rsidRPr="0042689F">
        <w:t>rizikingo elgesio formos</w:t>
      </w:r>
      <w:r>
        <w:t xml:space="preserve"> (</w:t>
      </w:r>
      <w:r w:rsidRPr="0042689F">
        <w:t xml:space="preserve">psichoaktyvių medžiagų vartojimas, </w:t>
      </w:r>
      <w:r w:rsidR="00C41F63">
        <w:t>rizikingas vairavimas</w:t>
      </w:r>
      <w:r w:rsidRPr="0042689F">
        <w:t xml:space="preserve">, </w:t>
      </w:r>
      <w:r w:rsidR="002F06D9" w:rsidRPr="00F74195">
        <w:t>nesaug</w:t>
      </w:r>
      <w:r w:rsidR="002F06D9">
        <w:t>ūs</w:t>
      </w:r>
      <w:r w:rsidR="002F06D9" w:rsidRPr="00F74195">
        <w:t xml:space="preserve"> lyti</w:t>
      </w:r>
      <w:r w:rsidR="002F06D9">
        <w:t>nai</w:t>
      </w:r>
      <w:r w:rsidR="002F06D9">
        <w:rPr>
          <w:rFonts w:ascii="TimesNewRomanPSMT" w:hAnsi="TimesNewRomanPSMT" w:cs="TimesNewRomanPSMT"/>
        </w:rPr>
        <w:t xml:space="preserve"> santykiai</w:t>
      </w:r>
      <w:r w:rsidR="002F06D9" w:rsidRPr="0042689F">
        <w:t xml:space="preserve"> </w:t>
      </w:r>
      <w:r w:rsidRPr="0042689F">
        <w:t xml:space="preserve">bei </w:t>
      </w:r>
      <w:r w:rsidR="00C41F63">
        <w:t>nesveika mityba),</w:t>
      </w:r>
      <w:r>
        <w:t xml:space="preserve"> tai dichotominis kintamasis - </w:t>
      </w:r>
      <w:r w:rsidRPr="0042689F">
        <w:t>mažesnės rizikos ir didesnės rizikos grupės</w:t>
      </w:r>
      <w:r>
        <w:t xml:space="preserve"> ( žr.</w:t>
      </w:r>
      <w:r w:rsidRPr="0042689F">
        <w:t xml:space="preserve"> 6 priedas,. 5-8 lentelės), nepriklausomi veiksniai, kurių įtaką priklausomam kintamajam  bus vertinama: tiriamųjų lytis</w:t>
      </w:r>
      <w:r>
        <w:t xml:space="preserve">, </w:t>
      </w:r>
      <w:r w:rsidRPr="0042689F">
        <w:t xml:space="preserve"> keturios streso įveikos strategijos (socialinė parama, problemų sprendimas, vengimas, emocinė iškrova)</w:t>
      </w:r>
      <w:r>
        <w:t xml:space="preserve"> bei s</w:t>
      </w:r>
      <w:r w:rsidR="00C41F63">
        <w:t>avigarbos</w:t>
      </w:r>
      <w:r>
        <w:t xml:space="preserve"> faktorius. </w:t>
      </w:r>
      <w:r w:rsidRPr="0042689F">
        <w:t xml:space="preserve"> </w:t>
      </w:r>
    </w:p>
    <w:p w:rsidR="00EB513D" w:rsidRDefault="00EB513D" w:rsidP="00F4060A">
      <w:pPr>
        <w:autoSpaceDE w:val="0"/>
        <w:autoSpaceDN w:val="0"/>
        <w:adjustRightInd w:val="0"/>
        <w:spacing w:line="360" w:lineRule="auto"/>
        <w:ind w:firstLine="1296"/>
        <w:jc w:val="both"/>
      </w:pPr>
    </w:p>
    <w:p w:rsidR="00CF502F" w:rsidRPr="00F4060A" w:rsidRDefault="00CF502F" w:rsidP="002F06D9">
      <w:pPr>
        <w:autoSpaceDE w:val="0"/>
        <w:autoSpaceDN w:val="0"/>
        <w:adjustRightInd w:val="0"/>
      </w:pPr>
      <w:r w:rsidRPr="009D0485">
        <w:rPr>
          <w:iCs/>
        </w:rPr>
        <w:t>15 lentelė.</w:t>
      </w:r>
      <w:r w:rsidRPr="009D0485">
        <w:t xml:space="preserve"> </w:t>
      </w:r>
      <w:r w:rsidRPr="009F50EE">
        <w:t>Psichoaktyvių medžiagų vartojimo</w:t>
      </w:r>
      <w:r>
        <w:t xml:space="preserve">, lyties, </w:t>
      </w:r>
      <w:r w:rsidRPr="009F50EE">
        <w:t xml:space="preserve"> streso įveikos strategij</w:t>
      </w:r>
      <w:r>
        <w:t>ų ir s</w:t>
      </w:r>
      <w:r w:rsidR="00B24B51">
        <w:t>avigarbos</w:t>
      </w:r>
      <w:r>
        <w:t xml:space="preserve">  regresijos modelis</w:t>
      </w:r>
      <w:r w:rsidRPr="009F50EE">
        <w:t>.</w:t>
      </w:r>
    </w:p>
    <w:tbl>
      <w:tblPr>
        <w:tblStyle w:val="TableGrid"/>
        <w:tblW w:w="0" w:type="auto"/>
        <w:tblLook w:val="01E0"/>
      </w:tblPr>
      <w:tblGrid>
        <w:gridCol w:w="1400"/>
        <w:gridCol w:w="1355"/>
        <w:gridCol w:w="1349"/>
        <w:gridCol w:w="1383"/>
        <w:gridCol w:w="1336"/>
        <w:gridCol w:w="1634"/>
        <w:gridCol w:w="1397"/>
      </w:tblGrid>
      <w:tr w:rsidR="00CF502F" w:rsidRPr="009D0485" w:rsidTr="00942325">
        <w:tc>
          <w:tcPr>
            <w:tcW w:w="1406"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Veiksniai</w:t>
            </w:r>
          </w:p>
        </w:tc>
        <w:tc>
          <w:tcPr>
            <w:tcW w:w="1370"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Beta</w:t>
            </w:r>
          </w:p>
        </w:tc>
        <w:tc>
          <w:tcPr>
            <w:tcW w:w="1367"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Std.</w:t>
            </w:r>
          </w:p>
        </w:tc>
        <w:tc>
          <w:tcPr>
            <w:tcW w:w="1394"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Voldo kriterijus</w:t>
            </w:r>
          </w:p>
        </w:tc>
        <w:tc>
          <w:tcPr>
            <w:tcW w:w="1361"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l.l.</w:t>
            </w:r>
          </w:p>
        </w:tc>
        <w:tc>
          <w:tcPr>
            <w:tcW w:w="1634"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Reikšmingumas</w:t>
            </w:r>
          </w:p>
        </w:tc>
        <w:tc>
          <w:tcPr>
            <w:tcW w:w="1404"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Galimybių santykis</w:t>
            </w:r>
          </w:p>
        </w:tc>
      </w:tr>
      <w:tr w:rsidR="00CF502F" w:rsidRPr="009D0485" w:rsidTr="00942325">
        <w:tc>
          <w:tcPr>
            <w:tcW w:w="1406"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Socialinė parama</w:t>
            </w:r>
          </w:p>
        </w:tc>
        <w:tc>
          <w:tcPr>
            <w:tcW w:w="1370"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0,078</w:t>
            </w:r>
          </w:p>
        </w:tc>
        <w:tc>
          <w:tcPr>
            <w:tcW w:w="1367"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0,037</w:t>
            </w:r>
          </w:p>
        </w:tc>
        <w:tc>
          <w:tcPr>
            <w:tcW w:w="1394"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4,383</w:t>
            </w:r>
          </w:p>
        </w:tc>
        <w:tc>
          <w:tcPr>
            <w:tcW w:w="1361"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1</w:t>
            </w:r>
          </w:p>
        </w:tc>
        <w:tc>
          <w:tcPr>
            <w:tcW w:w="1634" w:type="dxa"/>
          </w:tcPr>
          <w:p w:rsidR="00CF502F" w:rsidRPr="002F06D9" w:rsidRDefault="00CF502F" w:rsidP="00EB513D">
            <w:pPr>
              <w:autoSpaceDE w:val="0"/>
              <w:autoSpaceDN w:val="0"/>
              <w:adjustRightInd w:val="0"/>
              <w:spacing w:line="276" w:lineRule="auto"/>
              <w:jc w:val="center"/>
              <w:rPr>
                <w:b/>
                <w:iCs/>
                <w:sz w:val="22"/>
                <w:szCs w:val="22"/>
              </w:rPr>
            </w:pPr>
            <w:r w:rsidRPr="002F06D9">
              <w:rPr>
                <w:b/>
                <w:iCs/>
                <w:sz w:val="22"/>
                <w:szCs w:val="22"/>
              </w:rPr>
              <w:t>p=0,036</w:t>
            </w:r>
          </w:p>
        </w:tc>
        <w:tc>
          <w:tcPr>
            <w:tcW w:w="1404"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1,081</w:t>
            </w:r>
          </w:p>
        </w:tc>
      </w:tr>
      <w:tr w:rsidR="00CF502F" w:rsidRPr="009D0485" w:rsidTr="00942325">
        <w:tc>
          <w:tcPr>
            <w:tcW w:w="1406"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Problemų sprendimas</w:t>
            </w:r>
          </w:p>
        </w:tc>
        <w:tc>
          <w:tcPr>
            <w:tcW w:w="1370"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-0,093</w:t>
            </w:r>
          </w:p>
        </w:tc>
        <w:tc>
          <w:tcPr>
            <w:tcW w:w="1367"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0,043</w:t>
            </w:r>
          </w:p>
        </w:tc>
        <w:tc>
          <w:tcPr>
            <w:tcW w:w="1394"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4,714</w:t>
            </w:r>
          </w:p>
        </w:tc>
        <w:tc>
          <w:tcPr>
            <w:tcW w:w="1361"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1</w:t>
            </w:r>
          </w:p>
        </w:tc>
        <w:tc>
          <w:tcPr>
            <w:tcW w:w="1634" w:type="dxa"/>
          </w:tcPr>
          <w:p w:rsidR="00CF502F" w:rsidRPr="002F06D9" w:rsidRDefault="00CF502F" w:rsidP="00EB513D">
            <w:pPr>
              <w:autoSpaceDE w:val="0"/>
              <w:autoSpaceDN w:val="0"/>
              <w:adjustRightInd w:val="0"/>
              <w:spacing w:line="276" w:lineRule="auto"/>
              <w:jc w:val="center"/>
              <w:rPr>
                <w:b/>
                <w:iCs/>
                <w:sz w:val="22"/>
                <w:szCs w:val="22"/>
              </w:rPr>
            </w:pPr>
            <w:r w:rsidRPr="002F06D9">
              <w:rPr>
                <w:b/>
                <w:iCs/>
                <w:sz w:val="22"/>
                <w:szCs w:val="22"/>
              </w:rPr>
              <w:t>p=0,030</w:t>
            </w:r>
          </w:p>
        </w:tc>
        <w:tc>
          <w:tcPr>
            <w:tcW w:w="1404"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0,911</w:t>
            </w:r>
          </w:p>
        </w:tc>
      </w:tr>
      <w:tr w:rsidR="00CF502F" w:rsidRPr="009D0485" w:rsidTr="00942325">
        <w:tc>
          <w:tcPr>
            <w:tcW w:w="1406"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Savi</w:t>
            </w:r>
            <w:r w:rsidR="00B24B51" w:rsidRPr="002F06D9">
              <w:rPr>
                <w:iCs/>
                <w:sz w:val="22"/>
                <w:szCs w:val="22"/>
              </w:rPr>
              <w:t>garba</w:t>
            </w:r>
          </w:p>
        </w:tc>
        <w:tc>
          <w:tcPr>
            <w:tcW w:w="1370"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10,081</w:t>
            </w:r>
          </w:p>
        </w:tc>
        <w:tc>
          <w:tcPr>
            <w:tcW w:w="1367"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0,034</w:t>
            </w:r>
          </w:p>
        </w:tc>
        <w:tc>
          <w:tcPr>
            <w:tcW w:w="1394"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5,549</w:t>
            </w:r>
          </w:p>
        </w:tc>
        <w:tc>
          <w:tcPr>
            <w:tcW w:w="1361"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1</w:t>
            </w:r>
          </w:p>
        </w:tc>
        <w:tc>
          <w:tcPr>
            <w:tcW w:w="1634" w:type="dxa"/>
          </w:tcPr>
          <w:p w:rsidR="00CF502F" w:rsidRPr="002F06D9" w:rsidRDefault="00CF502F" w:rsidP="00EB513D">
            <w:pPr>
              <w:autoSpaceDE w:val="0"/>
              <w:autoSpaceDN w:val="0"/>
              <w:adjustRightInd w:val="0"/>
              <w:spacing w:line="276" w:lineRule="auto"/>
              <w:jc w:val="center"/>
              <w:rPr>
                <w:b/>
                <w:iCs/>
                <w:sz w:val="22"/>
                <w:szCs w:val="22"/>
              </w:rPr>
            </w:pPr>
            <w:r w:rsidRPr="002F06D9">
              <w:rPr>
                <w:b/>
                <w:iCs/>
                <w:sz w:val="22"/>
                <w:szCs w:val="22"/>
              </w:rPr>
              <w:t>p=0,018</w:t>
            </w:r>
          </w:p>
        </w:tc>
        <w:tc>
          <w:tcPr>
            <w:tcW w:w="1404"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0,922</w:t>
            </w:r>
          </w:p>
        </w:tc>
      </w:tr>
      <w:tr w:rsidR="00CF502F" w:rsidRPr="009D0485" w:rsidTr="00942325">
        <w:tc>
          <w:tcPr>
            <w:tcW w:w="1406"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Konstanta</w:t>
            </w:r>
          </w:p>
        </w:tc>
        <w:tc>
          <w:tcPr>
            <w:tcW w:w="1370"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2,294</w:t>
            </w:r>
          </w:p>
        </w:tc>
        <w:tc>
          <w:tcPr>
            <w:tcW w:w="1367"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1,179</w:t>
            </w:r>
          </w:p>
        </w:tc>
        <w:tc>
          <w:tcPr>
            <w:tcW w:w="1394"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3,783</w:t>
            </w:r>
          </w:p>
        </w:tc>
        <w:tc>
          <w:tcPr>
            <w:tcW w:w="1361"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1</w:t>
            </w:r>
          </w:p>
        </w:tc>
        <w:tc>
          <w:tcPr>
            <w:tcW w:w="1634"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p=0,052</w:t>
            </w:r>
          </w:p>
        </w:tc>
        <w:tc>
          <w:tcPr>
            <w:tcW w:w="1404" w:type="dxa"/>
          </w:tcPr>
          <w:p w:rsidR="00CF502F" w:rsidRPr="002F06D9" w:rsidRDefault="00CF502F" w:rsidP="00EB513D">
            <w:pPr>
              <w:autoSpaceDE w:val="0"/>
              <w:autoSpaceDN w:val="0"/>
              <w:adjustRightInd w:val="0"/>
              <w:spacing w:line="276" w:lineRule="auto"/>
              <w:jc w:val="center"/>
              <w:rPr>
                <w:iCs/>
                <w:sz w:val="22"/>
                <w:szCs w:val="22"/>
              </w:rPr>
            </w:pPr>
            <w:r w:rsidRPr="002F06D9">
              <w:rPr>
                <w:iCs/>
                <w:sz w:val="22"/>
                <w:szCs w:val="22"/>
              </w:rPr>
              <w:t>9,914</w:t>
            </w:r>
          </w:p>
        </w:tc>
      </w:tr>
      <w:tr w:rsidR="00CF502F" w:rsidRPr="009D0485" w:rsidTr="00942325">
        <w:tc>
          <w:tcPr>
            <w:tcW w:w="9936" w:type="dxa"/>
            <w:gridSpan w:val="7"/>
          </w:tcPr>
          <w:p w:rsidR="00CF502F" w:rsidRPr="002F06D9" w:rsidRDefault="00CF502F" w:rsidP="00EB513D">
            <w:pPr>
              <w:autoSpaceDE w:val="0"/>
              <w:autoSpaceDN w:val="0"/>
              <w:adjustRightInd w:val="0"/>
              <w:spacing w:line="276" w:lineRule="auto"/>
              <w:jc w:val="right"/>
              <w:rPr>
                <w:iCs/>
                <w:sz w:val="22"/>
                <w:szCs w:val="22"/>
              </w:rPr>
            </w:pPr>
            <w:r w:rsidRPr="002F06D9">
              <w:rPr>
                <w:sz w:val="22"/>
                <w:szCs w:val="22"/>
              </w:rPr>
              <w:t>χ²=11,29, df=3, p&lt;0,05, Nagelkerke pseudo R² - 0,077, Hosmer – Lemeshow tinkamumo duomenims kriterijus – 0,526, modelio prognozavimo tikslumas 60,9%</w:t>
            </w:r>
          </w:p>
        </w:tc>
      </w:tr>
    </w:tbl>
    <w:p w:rsidR="00EB513D" w:rsidRDefault="00EB513D" w:rsidP="00F4060A">
      <w:pPr>
        <w:spacing w:line="360" w:lineRule="auto"/>
        <w:ind w:firstLine="720"/>
        <w:jc w:val="both"/>
      </w:pPr>
    </w:p>
    <w:p w:rsidR="00CF502F" w:rsidRDefault="00CF502F" w:rsidP="00F4060A">
      <w:pPr>
        <w:spacing w:line="360" w:lineRule="auto"/>
        <w:ind w:firstLine="720"/>
        <w:jc w:val="both"/>
      </w:pPr>
      <w:r w:rsidRPr="0042689F">
        <w:t xml:space="preserve">4 žingsnių regresinis modelis, kaip galutinis, buvo sudarytas ieškant sveikatai rizikingo elgesio psichoaktyvių medžiagų vartojimo skalės rodiklių sąsajų su naudojamomis streso įveikos strategijomis bei </w:t>
      </w:r>
      <w:r w:rsidR="00B24B51">
        <w:t>savigarbos</w:t>
      </w:r>
      <w:r w:rsidRPr="0042689F">
        <w:t xml:space="preserve"> rodikliais. Modelis atitinka statistiniam modeliui keliamus tinkamumo kriterijus: χ²=11,29, df=3, p&lt;0,05, Nagelkerke pseudo R² - 0,077, Hosmer – Lemeshow tinkamumo duomenims kriterijus – 0,526, modelio prognozavimo tikslumas 60,9%. Įvertinus visus regr</w:t>
      </w:r>
      <w:r w:rsidR="002F06D9">
        <w:t xml:space="preserve">esinės analizės žingsnius (žr. </w:t>
      </w:r>
      <w:r w:rsidR="002F06D9">
        <w:rPr>
          <w:lang w:val="en-US"/>
        </w:rPr>
        <w:t>8</w:t>
      </w:r>
      <w:r w:rsidRPr="0042689F">
        <w:t xml:space="preserve"> priedas, </w:t>
      </w:r>
      <w:r>
        <w:t>1</w:t>
      </w:r>
      <w:r w:rsidRPr="0042689F">
        <w:t xml:space="preserve"> lent</w:t>
      </w:r>
      <w:r w:rsidR="00F6691A">
        <w:t xml:space="preserve">elė), prognostinę vertę, </w:t>
      </w:r>
      <w:r w:rsidRPr="0042689F">
        <w:t>sveikatai rizikingo elgesio psichoaktyvių medžiagų vartojimo rodikliams turi (</w:t>
      </w:r>
      <w:r>
        <w:t>15 lentelė</w:t>
      </w:r>
      <w:r w:rsidR="00F6691A">
        <w:t xml:space="preserve">): socialinės paramos ir </w:t>
      </w:r>
      <w:r w:rsidRPr="0042689F">
        <w:t>problemų sprendimo streso įveikos strategijos bei s</w:t>
      </w:r>
      <w:r w:rsidR="00B24B51">
        <w:t>avigarbos</w:t>
      </w:r>
      <w:r w:rsidRPr="0042689F">
        <w:t xml:space="preserve"> faktoriai. Tačiau šių veiksnių įtaka priklausomam kintamajam, šiuo atveju psichoaktyvių medžiagų vartojimui, kaip riziką sveikatai </w:t>
      </w:r>
      <w:r w:rsidRPr="0042689F">
        <w:lastRenderedPageBreak/>
        <w:t>keliančiam veiksniui, yra nevienoda. Į problemos sprendimą orientuotos streso įveikos strat</w:t>
      </w:r>
      <w:r w:rsidR="00B24B51">
        <w:t>egijos naudojimas bei aukštesnė savigarba</w:t>
      </w:r>
      <w:r w:rsidRPr="0042689F">
        <w:t xml:space="preserve">, mažina psichoaktyvių medžiagų vartojimo tikimybę (p&lt;0,05), o socialinės paramos streso įveikos strategijos naudojimas, didina psichoaktyvių medžiagų vartojimo tikimybę (p&lt;0,05). </w:t>
      </w:r>
    </w:p>
    <w:p w:rsidR="00F4060A" w:rsidRPr="00F4060A" w:rsidRDefault="00F4060A" w:rsidP="00F6691A">
      <w:pPr>
        <w:ind w:firstLine="720"/>
        <w:jc w:val="both"/>
      </w:pPr>
    </w:p>
    <w:p w:rsidR="00CF502F" w:rsidRPr="00F6691A" w:rsidRDefault="00CF502F" w:rsidP="00CF502F">
      <w:pPr>
        <w:autoSpaceDE w:val="0"/>
        <w:autoSpaceDN w:val="0"/>
        <w:adjustRightInd w:val="0"/>
      </w:pPr>
      <w:r w:rsidRPr="009D0485">
        <w:rPr>
          <w:iCs/>
        </w:rPr>
        <w:t>1</w:t>
      </w:r>
      <w:r>
        <w:rPr>
          <w:iCs/>
        </w:rPr>
        <w:t>6</w:t>
      </w:r>
      <w:r w:rsidRPr="009D0485">
        <w:rPr>
          <w:iCs/>
        </w:rPr>
        <w:t xml:space="preserve"> lentelė.</w:t>
      </w:r>
      <w:r w:rsidRPr="009D0485">
        <w:t xml:space="preserve"> </w:t>
      </w:r>
      <w:r w:rsidR="00CA068B">
        <w:t>Rizikingo vairavimo</w:t>
      </w:r>
      <w:r>
        <w:t xml:space="preserve">, lyties, </w:t>
      </w:r>
      <w:r w:rsidRPr="009F50EE">
        <w:t xml:space="preserve"> streso įveikos strategij</w:t>
      </w:r>
      <w:r>
        <w:t>ų ir s</w:t>
      </w:r>
      <w:r w:rsidR="00CA068B">
        <w:t>avigarbos</w:t>
      </w:r>
      <w:r>
        <w:t xml:space="preserve">  regresijos modelis</w:t>
      </w:r>
      <w:r w:rsidRPr="009F50EE">
        <w:t>.</w:t>
      </w:r>
    </w:p>
    <w:tbl>
      <w:tblPr>
        <w:tblStyle w:val="TableGrid"/>
        <w:tblW w:w="0" w:type="auto"/>
        <w:tblLook w:val="01E0"/>
      </w:tblPr>
      <w:tblGrid>
        <w:gridCol w:w="1398"/>
        <w:gridCol w:w="1353"/>
        <w:gridCol w:w="1350"/>
        <w:gridCol w:w="1384"/>
        <w:gridCol w:w="1337"/>
        <w:gridCol w:w="1634"/>
        <w:gridCol w:w="1398"/>
      </w:tblGrid>
      <w:tr w:rsidR="00CF502F" w:rsidRPr="009D0485" w:rsidTr="00942325">
        <w:tc>
          <w:tcPr>
            <w:tcW w:w="1406" w:type="dxa"/>
          </w:tcPr>
          <w:p w:rsidR="00CF502F" w:rsidRPr="009D0485" w:rsidRDefault="00CF502F" w:rsidP="00F6691A">
            <w:pPr>
              <w:autoSpaceDE w:val="0"/>
              <w:autoSpaceDN w:val="0"/>
              <w:adjustRightInd w:val="0"/>
              <w:jc w:val="center"/>
              <w:rPr>
                <w:iCs/>
                <w:sz w:val="22"/>
                <w:szCs w:val="22"/>
              </w:rPr>
            </w:pPr>
            <w:r>
              <w:rPr>
                <w:iCs/>
                <w:sz w:val="22"/>
                <w:szCs w:val="22"/>
              </w:rPr>
              <w:t>Veiksniai</w:t>
            </w:r>
          </w:p>
        </w:tc>
        <w:tc>
          <w:tcPr>
            <w:tcW w:w="1370" w:type="dxa"/>
          </w:tcPr>
          <w:p w:rsidR="00CF502F" w:rsidRPr="009D0485" w:rsidRDefault="00CF502F" w:rsidP="00F6691A">
            <w:pPr>
              <w:autoSpaceDE w:val="0"/>
              <w:autoSpaceDN w:val="0"/>
              <w:adjustRightInd w:val="0"/>
              <w:jc w:val="center"/>
              <w:rPr>
                <w:iCs/>
                <w:sz w:val="22"/>
                <w:szCs w:val="22"/>
              </w:rPr>
            </w:pPr>
            <w:r>
              <w:rPr>
                <w:iCs/>
                <w:sz w:val="22"/>
                <w:szCs w:val="22"/>
              </w:rPr>
              <w:t>Beta</w:t>
            </w:r>
          </w:p>
        </w:tc>
        <w:tc>
          <w:tcPr>
            <w:tcW w:w="1367" w:type="dxa"/>
          </w:tcPr>
          <w:p w:rsidR="00CF502F" w:rsidRPr="009D0485" w:rsidRDefault="00CF502F" w:rsidP="00F6691A">
            <w:pPr>
              <w:autoSpaceDE w:val="0"/>
              <w:autoSpaceDN w:val="0"/>
              <w:adjustRightInd w:val="0"/>
              <w:jc w:val="center"/>
              <w:rPr>
                <w:iCs/>
                <w:sz w:val="22"/>
                <w:szCs w:val="22"/>
              </w:rPr>
            </w:pPr>
            <w:r>
              <w:rPr>
                <w:iCs/>
                <w:sz w:val="22"/>
                <w:szCs w:val="22"/>
              </w:rPr>
              <w:t>Std.</w:t>
            </w:r>
          </w:p>
        </w:tc>
        <w:tc>
          <w:tcPr>
            <w:tcW w:w="1394" w:type="dxa"/>
          </w:tcPr>
          <w:p w:rsidR="00CF502F" w:rsidRPr="009D0485" w:rsidRDefault="00CF502F" w:rsidP="00F6691A">
            <w:pPr>
              <w:autoSpaceDE w:val="0"/>
              <w:autoSpaceDN w:val="0"/>
              <w:adjustRightInd w:val="0"/>
              <w:jc w:val="center"/>
              <w:rPr>
                <w:iCs/>
                <w:sz w:val="22"/>
                <w:szCs w:val="22"/>
              </w:rPr>
            </w:pPr>
            <w:r>
              <w:rPr>
                <w:iCs/>
                <w:sz w:val="22"/>
                <w:szCs w:val="22"/>
              </w:rPr>
              <w:t>Voldo kriterijus</w:t>
            </w:r>
          </w:p>
        </w:tc>
        <w:tc>
          <w:tcPr>
            <w:tcW w:w="1361" w:type="dxa"/>
          </w:tcPr>
          <w:p w:rsidR="00CF502F" w:rsidRPr="009D0485" w:rsidRDefault="00CF502F" w:rsidP="00F6691A">
            <w:pPr>
              <w:autoSpaceDE w:val="0"/>
              <w:autoSpaceDN w:val="0"/>
              <w:adjustRightInd w:val="0"/>
              <w:jc w:val="center"/>
              <w:rPr>
                <w:iCs/>
                <w:sz w:val="22"/>
                <w:szCs w:val="22"/>
              </w:rPr>
            </w:pPr>
            <w:r>
              <w:rPr>
                <w:iCs/>
                <w:sz w:val="22"/>
                <w:szCs w:val="22"/>
              </w:rPr>
              <w:t>l.l.</w:t>
            </w:r>
          </w:p>
        </w:tc>
        <w:tc>
          <w:tcPr>
            <w:tcW w:w="1634" w:type="dxa"/>
          </w:tcPr>
          <w:p w:rsidR="00CF502F" w:rsidRPr="009D0485" w:rsidRDefault="00CF502F" w:rsidP="00F6691A">
            <w:pPr>
              <w:autoSpaceDE w:val="0"/>
              <w:autoSpaceDN w:val="0"/>
              <w:adjustRightInd w:val="0"/>
              <w:jc w:val="center"/>
              <w:rPr>
                <w:iCs/>
                <w:sz w:val="22"/>
                <w:szCs w:val="22"/>
              </w:rPr>
            </w:pPr>
            <w:r>
              <w:rPr>
                <w:iCs/>
                <w:sz w:val="22"/>
                <w:szCs w:val="22"/>
              </w:rPr>
              <w:t>Reikšmingumas</w:t>
            </w:r>
          </w:p>
        </w:tc>
        <w:tc>
          <w:tcPr>
            <w:tcW w:w="1404" w:type="dxa"/>
          </w:tcPr>
          <w:p w:rsidR="00CF502F" w:rsidRPr="009D0485" w:rsidRDefault="00CF502F" w:rsidP="00F6691A">
            <w:pPr>
              <w:autoSpaceDE w:val="0"/>
              <w:autoSpaceDN w:val="0"/>
              <w:adjustRightInd w:val="0"/>
              <w:jc w:val="center"/>
              <w:rPr>
                <w:iCs/>
                <w:sz w:val="22"/>
                <w:szCs w:val="22"/>
              </w:rPr>
            </w:pPr>
            <w:r>
              <w:rPr>
                <w:iCs/>
                <w:sz w:val="22"/>
                <w:szCs w:val="22"/>
              </w:rPr>
              <w:t>Galimybių santykis</w:t>
            </w:r>
          </w:p>
        </w:tc>
      </w:tr>
      <w:tr w:rsidR="00CF502F" w:rsidRPr="009D0485" w:rsidTr="00942325">
        <w:tc>
          <w:tcPr>
            <w:tcW w:w="1406" w:type="dxa"/>
          </w:tcPr>
          <w:p w:rsidR="00CF502F" w:rsidRPr="009D0485" w:rsidRDefault="00CF502F" w:rsidP="00F6691A">
            <w:pPr>
              <w:autoSpaceDE w:val="0"/>
              <w:autoSpaceDN w:val="0"/>
              <w:adjustRightInd w:val="0"/>
              <w:jc w:val="center"/>
              <w:rPr>
                <w:iCs/>
                <w:sz w:val="22"/>
                <w:szCs w:val="22"/>
              </w:rPr>
            </w:pPr>
            <w:r>
              <w:rPr>
                <w:iCs/>
                <w:sz w:val="22"/>
                <w:szCs w:val="22"/>
              </w:rPr>
              <w:t>Emocinė iškrova</w:t>
            </w:r>
          </w:p>
        </w:tc>
        <w:tc>
          <w:tcPr>
            <w:tcW w:w="1370" w:type="dxa"/>
          </w:tcPr>
          <w:p w:rsidR="00CF502F" w:rsidRPr="009D0485" w:rsidRDefault="00CF502F" w:rsidP="00F6691A">
            <w:pPr>
              <w:autoSpaceDE w:val="0"/>
              <w:autoSpaceDN w:val="0"/>
              <w:adjustRightInd w:val="0"/>
              <w:jc w:val="center"/>
              <w:rPr>
                <w:iCs/>
                <w:sz w:val="22"/>
                <w:szCs w:val="22"/>
              </w:rPr>
            </w:pPr>
            <w:r>
              <w:rPr>
                <w:iCs/>
                <w:sz w:val="22"/>
                <w:szCs w:val="22"/>
              </w:rPr>
              <w:t>0,074</w:t>
            </w:r>
          </w:p>
        </w:tc>
        <w:tc>
          <w:tcPr>
            <w:tcW w:w="1367" w:type="dxa"/>
          </w:tcPr>
          <w:p w:rsidR="00CF502F" w:rsidRPr="009D0485" w:rsidRDefault="00CF502F" w:rsidP="00F6691A">
            <w:pPr>
              <w:autoSpaceDE w:val="0"/>
              <w:autoSpaceDN w:val="0"/>
              <w:adjustRightInd w:val="0"/>
              <w:jc w:val="center"/>
              <w:rPr>
                <w:iCs/>
                <w:sz w:val="22"/>
                <w:szCs w:val="22"/>
              </w:rPr>
            </w:pPr>
            <w:r>
              <w:rPr>
                <w:iCs/>
                <w:sz w:val="22"/>
                <w:szCs w:val="22"/>
              </w:rPr>
              <w:t>0,039</w:t>
            </w:r>
          </w:p>
        </w:tc>
        <w:tc>
          <w:tcPr>
            <w:tcW w:w="1394" w:type="dxa"/>
          </w:tcPr>
          <w:p w:rsidR="00CF502F" w:rsidRPr="009D0485" w:rsidRDefault="00CF502F" w:rsidP="00F6691A">
            <w:pPr>
              <w:autoSpaceDE w:val="0"/>
              <w:autoSpaceDN w:val="0"/>
              <w:adjustRightInd w:val="0"/>
              <w:jc w:val="center"/>
              <w:rPr>
                <w:iCs/>
                <w:sz w:val="22"/>
                <w:szCs w:val="22"/>
              </w:rPr>
            </w:pPr>
            <w:r>
              <w:rPr>
                <w:iCs/>
                <w:sz w:val="22"/>
                <w:szCs w:val="22"/>
              </w:rPr>
              <w:t>4,383</w:t>
            </w:r>
          </w:p>
        </w:tc>
        <w:tc>
          <w:tcPr>
            <w:tcW w:w="1361" w:type="dxa"/>
          </w:tcPr>
          <w:p w:rsidR="00CF502F" w:rsidRPr="009D0485" w:rsidRDefault="00CF502F" w:rsidP="00F6691A">
            <w:pPr>
              <w:autoSpaceDE w:val="0"/>
              <w:autoSpaceDN w:val="0"/>
              <w:adjustRightInd w:val="0"/>
              <w:jc w:val="center"/>
              <w:rPr>
                <w:iCs/>
                <w:sz w:val="22"/>
                <w:szCs w:val="22"/>
              </w:rPr>
            </w:pPr>
            <w:r>
              <w:rPr>
                <w:iCs/>
                <w:sz w:val="22"/>
                <w:szCs w:val="22"/>
              </w:rPr>
              <w:t>1</w:t>
            </w:r>
          </w:p>
        </w:tc>
        <w:tc>
          <w:tcPr>
            <w:tcW w:w="1634" w:type="dxa"/>
          </w:tcPr>
          <w:p w:rsidR="00CF502F" w:rsidRPr="009D0485" w:rsidRDefault="00CF502F" w:rsidP="00F6691A">
            <w:pPr>
              <w:autoSpaceDE w:val="0"/>
              <w:autoSpaceDN w:val="0"/>
              <w:adjustRightInd w:val="0"/>
              <w:jc w:val="center"/>
              <w:rPr>
                <w:b/>
                <w:iCs/>
                <w:sz w:val="22"/>
                <w:szCs w:val="22"/>
              </w:rPr>
            </w:pPr>
            <w:r>
              <w:rPr>
                <w:b/>
                <w:iCs/>
                <w:sz w:val="22"/>
                <w:szCs w:val="22"/>
              </w:rPr>
              <w:t>p=</w:t>
            </w:r>
            <w:r w:rsidRPr="009D0485">
              <w:rPr>
                <w:b/>
                <w:iCs/>
                <w:sz w:val="22"/>
                <w:szCs w:val="22"/>
              </w:rPr>
              <w:t>0,0</w:t>
            </w:r>
            <w:r w:rsidR="00992ED1">
              <w:rPr>
                <w:b/>
                <w:iCs/>
                <w:sz w:val="22"/>
                <w:szCs w:val="22"/>
              </w:rPr>
              <w:t>49</w:t>
            </w:r>
          </w:p>
        </w:tc>
        <w:tc>
          <w:tcPr>
            <w:tcW w:w="1404" w:type="dxa"/>
          </w:tcPr>
          <w:p w:rsidR="00CF502F" w:rsidRPr="009D0485" w:rsidRDefault="00CF502F" w:rsidP="00F6691A">
            <w:pPr>
              <w:autoSpaceDE w:val="0"/>
              <w:autoSpaceDN w:val="0"/>
              <w:adjustRightInd w:val="0"/>
              <w:jc w:val="center"/>
              <w:rPr>
                <w:iCs/>
                <w:sz w:val="22"/>
                <w:szCs w:val="22"/>
              </w:rPr>
            </w:pPr>
            <w:r>
              <w:rPr>
                <w:iCs/>
                <w:sz w:val="22"/>
                <w:szCs w:val="22"/>
              </w:rPr>
              <w:t>1,0</w:t>
            </w:r>
            <w:r w:rsidR="00A707B7">
              <w:rPr>
                <w:iCs/>
                <w:sz w:val="22"/>
                <w:szCs w:val="22"/>
              </w:rPr>
              <w:t>77</w:t>
            </w:r>
          </w:p>
        </w:tc>
      </w:tr>
      <w:tr w:rsidR="00CF502F" w:rsidRPr="009D0485" w:rsidTr="00942325">
        <w:tc>
          <w:tcPr>
            <w:tcW w:w="1406" w:type="dxa"/>
          </w:tcPr>
          <w:p w:rsidR="00CF502F" w:rsidRPr="009D0485" w:rsidRDefault="00CF502F" w:rsidP="00F6691A">
            <w:pPr>
              <w:autoSpaceDE w:val="0"/>
              <w:autoSpaceDN w:val="0"/>
              <w:adjustRightInd w:val="0"/>
              <w:jc w:val="center"/>
              <w:rPr>
                <w:iCs/>
                <w:sz w:val="22"/>
                <w:szCs w:val="22"/>
              </w:rPr>
            </w:pPr>
            <w:r>
              <w:rPr>
                <w:iCs/>
                <w:sz w:val="22"/>
                <w:szCs w:val="22"/>
              </w:rPr>
              <w:t>Savi</w:t>
            </w:r>
            <w:r w:rsidR="00CA068B">
              <w:rPr>
                <w:iCs/>
                <w:sz w:val="22"/>
                <w:szCs w:val="22"/>
              </w:rPr>
              <w:t>garba</w:t>
            </w:r>
          </w:p>
        </w:tc>
        <w:tc>
          <w:tcPr>
            <w:tcW w:w="1370" w:type="dxa"/>
          </w:tcPr>
          <w:p w:rsidR="00CF502F" w:rsidRPr="009D0485" w:rsidRDefault="00CF502F" w:rsidP="00F6691A">
            <w:pPr>
              <w:autoSpaceDE w:val="0"/>
              <w:autoSpaceDN w:val="0"/>
              <w:adjustRightInd w:val="0"/>
              <w:jc w:val="center"/>
              <w:rPr>
                <w:iCs/>
                <w:sz w:val="22"/>
                <w:szCs w:val="22"/>
              </w:rPr>
            </w:pPr>
            <w:r>
              <w:rPr>
                <w:iCs/>
                <w:sz w:val="22"/>
                <w:szCs w:val="22"/>
              </w:rPr>
              <w:t>0,059</w:t>
            </w:r>
          </w:p>
        </w:tc>
        <w:tc>
          <w:tcPr>
            <w:tcW w:w="1367" w:type="dxa"/>
          </w:tcPr>
          <w:p w:rsidR="00CF502F" w:rsidRPr="009D0485" w:rsidRDefault="00CF502F" w:rsidP="00F6691A">
            <w:pPr>
              <w:autoSpaceDE w:val="0"/>
              <w:autoSpaceDN w:val="0"/>
              <w:adjustRightInd w:val="0"/>
              <w:jc w:val="center"/>
              <w:rPr>
                <w:iCs/>
                <w:sz w:val="22"/>
                <w:szCs w:val="22"/>
              </w:rPr>
            </w:pPr>
            <w:r>
              <w:rPr>
                <w:iCs/>
                <w:sz w:val="22"/>
                <w:szCs w:val="22"/>
              </w:rPr>
              <w:t>0,035</w:t>
            </w:r>
          </w:p>
        </w:tc>
        <w:tc>
          <w:tcPr>
            <w:tcW w:w="1394" w:type="dxa"/>
          </w:tcPr>
          <w:p w:rsidR="00CF502F" w:rsidRPr="009D0485" w:rsidRDefault="00CF502F" w:rsidP="00F6691A">
            <w:pPr>
              <w:autoSpaceDE w:val="0"/>
              <w:autoSpaceDN w:val="0"/>
              <w:adjustRightInd w:val="0"/>
              <w:jc w:val="center"/>
              <w:rPr>
                <w:iCs/>
                <w:sz w:val="22"/>
                <w:szCs w:val="22"/>
              </w:rPr>
            </w:pPr>
            <w:r>
              <w:rPr>
                <w:iCs/>
                <w:sz w:val="22"/>
                <w:szCs w:val="22"/>
              </w:rPr>
              <w:t>4,714</w:t>
            </w:r>
          </w:p>
        </w:tc>
        <w:tc>
          <w:tcPr>
            <w:tcW w:w="1361" w:type="dxa"/>
          </w:tcPr>
          <w:p w:rsidR="00CF502F" w:rsidRPr="009D0485" w:rsidRDefault="00CF502F" w:rsidP="00F6691A">
            <w:pPr>
              <w:autoSpaceDE w:val="0"/>
              <w:autoSpaceDN w:val="0"/>
              <w:adjustRightInd w:val="0"/>
              <w:jc w:val="center"/>
              <w:rPr>
                <w:iCs/>
                <w:sz w:val="22"/>
                <w:szCs w:val="22"/>
              </w:rPr>
            </w:pPr>
            <w:r>
              <w:rPr>
                <w:iCs/>
                <w:sz w:val="22"/>
                <w:szCs w:val="22"/>
              </w:rPr>
              <w:t>1</w:t>
            </w:r>
          </w:p>
        </w:tc>
        <w:tc>
          <w:tcPr>
            <w:tcW w:w="1634" w:type="dxa"/>
          </w:tcPr>
          <w:p w:rsidR="00CF502F" w:rsidRPr="009D0485" w:rsidRDefault="00CF502F" w:rsidP="00F6691A">
            <w:pPr>
              <w:autoSpaceDE w:val="0"/>
              <w:autoSpaceDN w:val="0"/>
              <w:adjustRightInd w:val="0"/>
              <w:jc w:val="center"/>
              <w:rPr>
                <w:b/>
                <w:iCs/>
                <w:sz w:val="22"/>
                <w:szCs w:val="22"/>
              </w:rPr>
            </w:pPr>
            <w:r>
              <w:rPr>
                <w:b/>
                <w:iCs/>
                <w:sz w:val="22"/>
                <w:szCs w:val="22"/>
              </w:rPr>
              <w:t>p=</w:t>
            </w:r>
            <w:r w:rsidRPr="009D0485">
              <w:rPr>
                <w:b/>
                <w:iCs/>
                <w:sz w:val="22"/>
                <w:szCs w:val="22"/>
              </w:rPr>
              <w:t>0,0</w:t>
            </w:r>
            <w:r w:rsidR="00992ED1">
              <w:rPr>
                <w:b/>
                <w:iCs/>
                <w:sz w:val="22"/>
                <w:szCs w:val="22"/>
              </w:rPr>
              <w:t>94</w:t>
            </w:r>
          </w:p>
        </w:tc>
        <w:tc>
          <w:tcPr>
            <w:tcW w:w="1404" w:type="dxa"/>
          </w:tcPr>
          <w:p w:rsidR="00CF502F" w:rsidRPr="009D0485" w:rsidRDefault="00CF502F" w:rsidP="00F6691A">
            <w:pPr>
              <w:autoSpaceDE w:val="0"/>
              <w:autoSpaceDN w:val="0"/>
              <w:adjustRightInd w:val="0"/>
              <w:jc w:val="center"/>
              <w:rPr>
                <w:iCs/>
                <w:sz w:val="22"/>
                <w:szCs w:val="22"/>
              </w:rPr>
            </w:pPr>
            <w:r>
              <w:rPr>
                <w:iCs/>
                <w:sz w:val="22"/>
                <w:szCs w:val="22"/>
              </w:rPr>
              <w:t>0,</w:t>
            </w:r>
            <w:r w:rsidR="00A707B7">
              <w:rPr>
                <w:iCs/>
                <w:sz w:val="22"/>
                <w:szCs w:val="22"/>
              </w:rPr>
              <w:t>061</w:t>
            </w:r>
          </w:p>
        </w:tc>
      </w:tr>
      <w:tr w:rsidR="00CF502F" w:rsidRPr="009D0485" w:rsidTr="00942325">
        <w:tc>
          <w:tcPr>
            <w:tcW w:w="1406" w:type="dxa"/>
          </w:tcPr>
          <w:p w:rsidR="00CF502F" w:rsidRPr="009D0485" w:rsidRDefault="00CF502F" w:rsidP="00F6691A">
            <w:pPr>
              <w:autoSpaceDE w:val="0"/>
              <w:autoSpaceDN w:val="0"/>
              <w:adjustRightInd w:val="0"/>
              <w:jc w:val="center"/>
              <w:rPr>
                <w:iCs/>
                <w:sz w:val="22"/>
                <w:szCs w:val="22"/>
              </w:rPr>
            </w:pPr>
            <w:r>
              <w:rPr>
                <w:iCs/>
                <w:sz w:val="22"/>
                <w:szCs w:val="22"/>
              </w:rPr>
              <w:t>Lytis (vaikinai)</w:t>
            </w:r>
          </w:p>
        </w:tc>
        <w:tc>
          <w:tcPr>
            <w:tcW w:w="1370" w:type="dxa"/>
          </w:tcPr>
          <w:p w:rsidR="00CF502F" w:rsidRPr="009D0485" w:rsidRDefault="00CF502F" w:rsidP="00F6691A">
            <w:pPr>
              <w:autoSpaceDE w:val="0"/>
              <w:autoSpaceDN w:val="0"/>
              <w:adjustRightInd w:val="0"/>
              <w:jc w:val="center"/>
              <w:rPr>
                <w:iCs/>
                <w:sz w:val="22"/>
                <w:szCs w:val="22"/>
              </w:rPr>
            </w:pPr>
            <w:r>
              <w:rPr>
                <w:iCs/>
                <w:sz w:val="22"/>
                <w:szCs w:val="22"/>
              </w:rPr>
              <w:t>1,510</w:t>
            </w:r>
          </w:p>
        </w:tc>
        <w:tc>
          <w:tcPr>
            <w:tcW w:w="1367" w:type="dxa"/>
          </w:tcPr>
          <w:p w:rsidR="00CF502F" w:rsidRPr="009D0485" w:rsidRDefault="00CF502F" w:rsidP="00F6691A">
            <w:pPr>
              <w:autoSpaceDE w:val="0"/>
              <w:autoSpaceDN w:val="0"/>
              <w:adjustRightInd w:val="0"/>
              <w:jc w:val="center"/>
              <w:rPr>
                <w:iCs/>
                <w:sz w:val="22"/>
                <w:szCs w:val="22"/>
              </w:rPr>
            </w:pPr>
            <w:r>
              <w:rPr>
                <w:iCs/>
                <w:sz w:val="22"/>
                <w:szCs w:val="22"/>
              </w:rPr>
              <w:t>0,327</w:t>
            </w:r>
          </w:p>
        </w:tc>
        <w:tc>
          <w:tcPr>
            <w:tcW w:w="1394" w:type="dxa"/>
          </w:tcPr>
          <w:p w:rsidR="00CF502F" w:rsidRPr="009D0485" w:rsidRDefault="00CF502F" w:rsidP="00F6691A">
            <w:pPr>
              <w:autoSpaceDE w:val="0"/>
              <w:autoSpaceDN w:val="0"/>
              <w:adjustRightInd w:val="0"/>
              <w:jc w:val="center"/>
              <w:rPr>
                <w:iCs/>
                <w:sz w:val="22"/>
                <w:szCs w:val="22"/>
              </w:rPr>
            </w:pPr>
            <w:r>
              <w:rPr>
                <w:iCs/>
                <w:sz w:val="22"/>
                <w:szCs w:val="22"/>
              </w:rPr>
              <w:t>5,549</w:t>
            </w:r>
          </w:p>
        </w:tc>
        <w:tc>
          <w:tcPr>
            <w:tcW w:w="1361" w:type="dxa"/>
          </w:tcPr>
          <w:p w:rsidR="00CF502F" w:rsidRPr="009D0485" w:rsidRDefault="00CF502F" w:rsidP="00F6691A">
            <w:pPr>
              <w:autoSpaceDE w:val="0"/>
              <w:autoSpaceDN w:val="0"/>
              <w:adjustRightInd w:val="0"/>
              <w:jc w:val="center"/>
              <w:rPr>
                <w:iCs/>
                <w:sz w:val="22"/>
                <w:szCs w:val="22"/>
              </w:rPr>
            </w:pPr>
            <w:r>
              <w:rPr>
                <w:iCs/>
                <w:sz w:val="22"/>
                <w:szCs w:val="22"/>
              </w:rPr>
              <w:t>1</w:t>
            </w:r>
          </w:p>
        </w:tc>
        <w:tc>
          <w:tcPr>
            <w:tcW w:w="1634" w:type="dxa"/>
          </w:tcPr>
          <w:p w:rsidR="00CF502F" w:rsidRPr="009D0485" w:rsidRDefault="00CF502F" w:rsidP="00F6691A">
            <w:pPr>
              <w:autoSpaceDE w:val="0"/>
              <w:autoSpaceDN w:val="0"/>
              <w:adjustRightInd w:val="0"/>
              <w:jc w:val="center"/>
              <w:rPr>
                <w:b/>
                <w:iCs/>
                <w:sz w:val="22"/>
                <w:szCs w:val="22"/>
              </w:rPr>
            </w:pPr>
            <w:r>
              <w:rPr>
                <w:b/>
                <w:iCs/>
                <w:sz w:val="22"/>
                <w:szCs w:val="22"/>
              </w:rPr>
              <w:t>p=</w:t>
            </w:r>
            <w:r w:rsidRPr="009D0485">
              <w:rPr>
                <w:b/>
                <w:iCs/>
                <w:sz w:val="22"/>
                <w:szCs w:val="22"/>
              </w:rPr>
              <w:t>0,0</w:t>
            </w:r>
            <w:r w:rsidR="00992ED1">
              <w:rPr>
                <w:b/>
                <w:iCs/>
                <w:sz w:val="22"/>
                <w:szCs w:val="22"/>
              </w:rPr>
              <w:t>01</w:t>
            </w:r>
          </w:p>
        </w:tc>
        <w:tc>
          <w:tcPr>
            <w:tcW w:w="1404" w:type="dxa"/>
          </w:tcPr>
          <w:p w:rsidR="00CF502F" w:rsidRPr="009D0485" w:rsidRDefault="00A707B7" w:rsidP="00F6691A">
            <w:pPr>
              <w:autoSpaceDE w:val="0"/>
              <w:autoSpaceDN w:val="0"/>
              <w:adjustRightInd w:val="0"/>
              <w:jc w:val="center"/>
              <w:rPr>
                <w:iCs/>
                <w:sz w:val="22"/>
                <w:szCs w:val="22"/>
              </w:rPr>
            </w:pPr>
            <w:r>
              <w:rPr>
                <w:iCs/>
                <w:sz w:val="22"/>
                <w:szCs w:val="22"/>
              </w:rPr>
              <w:t>4,525</w:t>
            </w:r>
          </w:p>
        </w:tc>
      </w:tr>
      <w:tr w:rsidR="00CF502F" w:rsidRPr="009D0485" w:rsidTr="00942325">
        <w:tc>
          <w:tcPr>
            <w:tcW w:w="1406" w:type="dxa"/>
          </w:tcPr>
          <w:p w:rsidR="00CF502F" w:rsidRPr="009D0485" w:rsidRDefault="00CF502F" w:rsidP="00F6691A">
            <w:pPr>
              <w:autoSpaceDE w:val="0"/>
              <w:autoSpaceDN w:val="0"/>
              <w:adjustRightInd w:val="0"/>
              <w:jc w:val="center"/>
              <w:rPr>
                <w:iCs/>
                <w:sz w:val="22"/>
                <w:szCs w:val="22"/>
              </w:rPr>
            </w:pPr>
            <w:r>
              <w:rPr>
                <w:iCs/>
                <w:sz w:val="22"/>
                <w:szCs w:val="22"/>
              </w:rPr>
              <w:t>Konstanta</w:t>
            </w:r>
          </w:p>
        </w:tc>
        <w:tc>
          <w:tcPr>
            <w:tcW w:w="1370" w:type="dxa"/>
          </w:tcPr>
          <w:p w:rsidR="00CF502F" w:rsidRPr="009D0485" w:rsidRDefault="00CF502F" w:rsidP="00F6691A">
            <w:pPr>
              <w:autoSpaceDE w:val="0"/>
              <w:autoSpaceDN w:val="0"/>
              <w:adjustRightInd w:val="0"/>
              <w:jc w:val="center"/>
              <w:rPr>
                <w:iCs/>
                <w:sz w:val="22"/>
                <w:szCs w:val="22"/>
              </w:rPr>
            </w:pPr>
            <w:r>
              <w:rPr>
                <w:iCs/>
                <w:sz w:val="22"/>
                <w:szCs w:val="22"/>
              </w:rPr>
              <w:t>-3,779</w:t>
            </w:r>
          </w:p>
        </w:tc>
        <w:tc>
          <w:tcPr>
            <w:tcW w:w="1367" w:type="dxa"/>
          </w:tcPr>
          <w:p w:rsidR="00CF502F" w:rsidRPr="009D0485" w:rsidRDefault="00CF502F" w:rsidP="00F6691A">
            <w:pPr>
              <w:autoSpaceDE w:val="0"/>
              <w:autoSpaceDN w:val="0"/>
              <w:adjustRightInd w:val="0"/>
              <w:jc w:val="center"/>
              <w:rPr>
                <w:iCs/>
                <w:sz w:val="22"/>
                <w:szCs w:val="22"/>
              </w:rPr>
            </w:pPr>
            <w:r>
              <w:rPr>
                <w:iCs/>
                <w:sz w:val="22"/>
                <w:szCs w:val="22"/>
              </w:rPr>
              <w:t>1,386</w:t>
            </w:r>
          </w:p>
        </w:tc>
        <w:tc>
          <w:tcPr>
            <w:tcW w:w="1394" w:type="dxa"/>
          </w:tcPr>
          <w:p w:rsidR="00CF502F" w:rsidRPr="009D0485" w:rsidRDefault="00CF502F" w:rsidP="00F6691A">
            <w:pPr>
              <w:autoSpaceDE w:val="0"/>
              <w:autoSpaceDN w:val="0"/>
              <w:adjustRightInd w:val="0"/>
              <w:jc w:val="center"/>
              <w:rPr>
                <w:iCs/>
                <w:sz w:val="22"/>
                <w:szCs w:val="22"/>
              </w:rPr>
            </w:pPr>
            <w:r>
              <w:rPr>
                <w:iCs/>
                <w:sz w:val="22"/>
                <w:szCs w:val="22"/>
              </w:rPr>
              <w:t>3,783</w:t>
            </w:r>
          </w:p>
        </w:tc>
        <w:tc>
          <w:tcPr>
            <w:tcW w:w="1361" w:type="dxa"/>
          </w:tcPr>
          <w:p w:rsidR="00CF502F" w:rsidRPr="009D0485" w:rsidRDefault="00CF502F" w:rsidP="00F6691A">
            <w:pPr>
              <w:autoSpaceDE w:val="0"/>
              <w:autoSpaceDN w:val="0"/>
              <w:adjustRightInd w:val="0"/>
              <w:jc w:val="center"/>
              <w:rPr>
                <w:iCs/>
                <w:sz w:val="22"/>
                <w:szCs w:val="22"/>
              </w:rPr>
            </w:pPr>
            <w:r>
              <w:rPr>
                <w:iCs/>
                <w:sz w:val="22"/>
                <w:szCs w:val="22"/>
              </w:rPr>
              <w:t>1</w:t>
            </w:r>
          </w:p>
        </w:tc>
        <w:tc>
          <w:tcPr>
            <w:tcW w:w="1634" w:type="dxa"/>
          </w:tcPr>
          <w:p w:rsidR="00CF502F" w:rsidRPr="009D0485" w:rsidRDefault="00CF502F" w:rsidP="00F6691A">
            <w:pPr>
              <w:autoSpaceDE w:val="0"/>
              <w:autoSpaceDN w:val="0"/>
              <w:adjustRightInd w:val="0"/>
              <w:jc w:val="center"/>
              <w:rPr>
                <w:iCs/>
                <w:sz w:val="22"/>
                <w:szCs w:val="22"/>
              </w:rPr>
            </w:pPr>
            <w:r>
              <w:rPr>
                <w:iCs/>
                <w:sz w:val="22"/>
                <w:szCs w:val="22"/>
              </w:rPr>
              <w:t>p=0,0</w:t>
            </w:r>
            <w:r w:rsidR="00992ED1">
              <w:rPr>
                <w:iCs/>
                <w:sz w:val="22"/>
                <w:szCs w:val="22"/>
              </w:rPr>
              <w:t>06</w:t>
            </w:r>
          </w:p>
        </w:tc>
        <w:tc>
          <w:tcPr>
            <w:tcW w:w="1404" w:type="dxa"/>
          </w:tcPr>
          <w:p w:rsidR="00CF502F" w:rsidRPr="009D0485" w:rsidRDefault="00A707B7" w:rsidP="00F6691A">
            <w:pPr>
              <w:autoSpaceDE w:val="0"/>
              <w:autoSpaceDN w:val="0"/>
              <w:adjustRightInd w:val="0"/>
              <w:jc w:val="center"/>
              <w:rPr>
                <w:iCs/>
                <w:sz w:val="22"/>
                <w:szCs w:val="22"/>
              </w:rPr>
            </w:pPr>
            <w:r>
              <w:rPr>
                <w:iCs/>
                <w:sz w:val="22"/>
                <w:szCs w:val="22"/>
              </w:rPr>
              <w:t>0,023</w:t>
            </w:r>
          </w:p>
        </w:tc>
      </w:tr>
      <w:tr w:rsidR="00CF502F" w:rsidRPr="009D0485" w:rsidTr="00942325">
        <w:tc>
          <w:tcPr>
            <w:tcW w:w="9936" w:type="dxa"/>
            <w:gridSpan w:val="7"/>
          </w:tcPr>
          <w:p w:rsidR="00CF502F" w:rsidRPr="009D0485" w:rsidRDefault="00CF502F" w:rsidP="00F6691A">
            <w:pPr>
              <w:autoSpaceDE w:val="0"/>
              <w:autoSpaceDN w:val="0"/>
              <w:adjustRightInd w:val="0"/>
              <w:jc w:val="right"/>
              <w:rPr>
                <w:iCs/>
                <w:sz w:val="22"/>
                <w:szCs w:val="22"/>
              </w:rPr>
            </w:pPr>
            <w:r w:rsidRPr="0042689F">
              <w:t xml:space="preserve"> χ²=29,29, df=3, p&lt;0,05, Nagelkerke pseudo R² - 0,189, Hosmer – Lemeshow tinkamumo duomenims kriterijus – 0,942, modelio prognozavimo tikslumas 67,2%</w:t>
            </w:r>
          </w:p>
        </w:tc>
      </w:tr>
    </w:tbl>
    <w:p w:rsidR="00CF502F" w:rsidRDefault="00CF502F" w:rsidP="00CF502F">
      <w:pPr>
        <w:autoSpaceDE w:val="0"/>
        <w:autoSpaceDN w:val="0"/>
        <w:adjustRightInd w:val="0"/>
        <w:spacing w:line="360" w:lineRule="auto"/>
        <w:jc w:val="both"/>
        <w:rPr>
          <w:b/>
          <w:iCs/>
        </w:rPr>
      </w:pPr>
    </w:p>
    <w:p w:rsidR="00CF502F" w:rsidRDefault="00CF502F" w:rsidP="00267149">
      <w:pPr>
        <w:spacing w:line="360" w:lineRule="auto"/>
        <w:ind w:firstLine="720"/>
        <w:jc w:val="both"/>
      </w:pPr>
      <w:r w:rsidRPr="0042689F">
        <w:t xml:space="preserve">4 žingsnių regresinis modelis, kaip galutinis, buvo sudarytas ieškant </w:t>
      </w:r>
      <w:r w:rsidR="00585457">
        <w:t>rizikingo vairavimo</w:t>
      </w:r>
      <w:r w:rsidRPr="0042689F">
        <w:t xml:space="preserve"> skalės rodiklių sąsajų su naudojamomis streso įveikos strategijomis bei </w:t>
      </w:r>
      <w:r w:rsidR="00585457">
        <w:t>savigarbos</w:t>
      </w:r>
      <w:r w:rsidRPr="0042689F">
        <w:t xml:space="preserve"> rodikliais. Modelis atitinka statistiniam modeliui keliamus tinkamumo kriterijus: χ²=29,29, df=3, p&lt;0,05, Nagelkerke pseudo R² - 0,189, Hosmer – Lemeshow tinkamumo duomenims kriterijus – 0,942, modelio prognozavimo tikslumas 67,2%. Įvertinus visus regr</w:t>
      </w:r>
      <w:r w:rsidR="002F06D9">
        <w:t>esinės analizės žingsnius (žr. 8</w:t>
      </w:r>
      <w:r w:rsidRPr="0042689F">
        <w:t xml:space="preserve"> priedas, </w:t>
      </w:r>
      <w:r>
        <w:t>2</w:t>
      </w:r>
      <w:r w:rsidRPr="0042689F">
        <w:t xml:space="preserve"> lentelė), prognostinę vertę,  </w:t>
      </w:r>
      <w:r w:rsidR="00585457">
        <w:t xml:space="preserve">rizikingo vairavimo </w:t>
      </w:r>
      <w:r w:rsidRPr="0042689F">
        <w:t>rodikliams turi (</w:t>
      </w:r>
      <w:r>
        <w:t>16 lentelė</w:t>
      </w:r>
      <w:r w:rsidRPr="0042689F">
        <w:t xml:space="preserve">): į emocijų iškrovą orientuotos streso įveikos strategijos naudojimas bei tiriamųjų lytis (p&lt;0,05). </w:t>
      </w:r>
      <w:r>
        <w:t>Vyriška lytis</w:t>
      </w:r>
      <w:r w:rsidRPr="0042689F">
        <w:t xml:space="preserve"> bei dažnesnis emocinės iškrovos streso įveikos strategijos naudojimas didina </w:t>
      </w:r>
      <w:r w:rsidR="00585457">
        <w:t xml:space="preserve">rizikingo vairavimo </w:t>
      </w:r>
      <w:r w:rsidRPr="0042689F">
        <w:t xml:space="preserve">tikimybę (p&lt;0,05). Statistinė tendencija rodo (p=0,094), kad </w:t>
      </w:r>
      <w:r w:rsidR="00585457">
        <w:t>savigarbos</w:t>
      </w:r>
      <w:r w:rsidRPr="0042689F">
        <w:t xml:space="preserve"> faktorius taip pat gali turėti įtakos šiam elgesiui, t.y. </w:t>
      </w:r>
      <w:r w:rsidR="00585457">
        <w:t>aukštesnė savigarba,</w:t>
      </w:r>
      <w:r w:rsidRPr="0042689F">
        <w:t xml:space="preserve"> gali didinti   rizi</w:t>
      </w:r>
      <w:r w:rsidR="00585457">
        <w:t>kingo vairavimo</w:t>
      </w:r>
      <w:r w:rsidRPr="0042689F">
        <w:t xml:space="preserve"> tikimybę. </w:t>
      </w:r>
    </w:p>
    <w:p w:rsidR="00F6691A" w:rsidRDefault="00F6691A" w:rsidP="00F6691A">
      <w:pPr>
        <w:ind w:left="360" w:firstLine="720"/>
        <w:jc w:val="both"/>
      </w:pPr>
    </w:p>
    <w:p w:rsidR="00CF502F" w:rsidRPr="00F6691A" w:rsidRDefault="00CF502F" w:rsidP="00CF502F">
      <w:pPr>
        <w:autoSpaceDE w:val="0"/>
        <w:autoSpaceDN w:val="0"/>
        <w:adjustRightInd w:val="0"/>
      </w:pPr>
      <w:r w:rsidRPr="009D0485">
        <w:rPr>
          <w:iCs/>
        </w:rPr>
        <w:t>1</w:t>
      </w:r>
      <w:r>
        <w:rPr>
          <w:iCs/>
        </w:rPr>
        <w:t>7</w:t>
      </w:r>
      <w:r w:rsidRPr="009D0485">
        <w:rPr>
          <w:iCs/>
        </w:rPr>
        <w:t xml:space="preserve"> lentelė.</w:t>
      </w:r>
      <w:r w:rsidRPr="009D0485">
        <w:t xml:space="preserve"> </w:t>
      </w:r>
      <w:r w:rsidR="008E33FA">
        <w:t>Nesaugių lytinių santykių</w:t>
      </w:r>
      <w:r>
        <w:t xml:space="preserve">, lyties, </w:t>
      </w:r>
      <w:r w:rsidRPr="009F50EE">
        <w:t xml:space="preserve"> streso įveikos strategij</w:t>
      </w:r>
      <w:r>
        <w:t xml:space="preserve">ų ir </w:t>
      </w:r>
      <w:r w:rsidR="00BE28B9">
        <w:t>savigarbos</w:t>
      </w:r>
      <w:r>
        <w:t xml:space="preserve">  regresijos modelis</w:t>
      </w:r>
      <w:r w:rsidRPr="009F50EE">
        <w:t>.</w:t>
      </w:r>
    </w:p>
    <w:tbl>
      <w:tblPr>
        <w:tblStyle w:val="TableGrid"/>
        <w:tblW w:w="0" w:type="auto"/>
        <w:tblLook w:val="01E0"/>
      </w:tblPr>
      <w:tblGrid>
        <w:gridCol w:w="1398"/>
        <w:gridCol w:w="1353"/>
        <w:gridCol w:w="1350"/>
        <w:gridCol w:w="1384"/>
        <w:gridCol w:w="1337"/>
        <w:gridCol w:w="1634"/>
        <w:gridCol w:w="1398"/>
      </w:tblGrid>
      <w:tr w:rsidR="00CF502F" w:rsidRPr="009D0485" w:rsidTr="00942325">
        <w:tc>
          <w:tcPr>
            <w:tcW w:w="1406" w:type="dxa"/>
          </w:tcPr>
          <w:p w:rsidR="00CF502F" w:rsidRPr="009D0485" w:rsidRDefault="00CF502F" w:rsidP="00942325">
            <w:pPr>
              <w:autoSpaceDE w:val="0"/>
              <w:autoSpaceDN w:val="0"/>
              <w:adjustRightInd w:val="0"/>
              <w:jc w:val="center"/>
              <w:rPr>
                <w:iCs/>
                <w:sz w:val="22"/>
                <w:szCs w:val="22"/>
              </w:rPr>
            </w:pPr>
            <w:r>
              <w:rPr>
                <w:iCs/>
                <w:sz w:val="22"/>
                <w:szCs w:val="22"/>
              </w:rPr>
              <w:t>Veiksniai</w:t>
            </w:r>
          </w:p>
        </w:tc>
        <w:tc>
          <w:tcPr>
            <w:tcW w:w="1370" w:type="dxa"/>
          </w:tcPr>
          <w:p w:rsidR="00CF502F" w:rsidRPr="009D0485" w:rsidRDefault="00CF502F" w:rsidP="00942325">
            <w:pPr>
              <w:autoSpaceDE w:val="0"/>
              <w:autoSpaceDN w:val="0"/>
              <w:adjustRightInd w:val="0"/>
              <w:jc w:val="center"/>
              <w:rPr>
                <w:iCs/>
                <w:sz w:val="22"/>
                <w:szCs w:val="22"/>
              </w:rPr>
            </w:pPr>
            <w:r>
              <w:rPr>
                <w:iCs/>
                <w:sz w:val="22"/>
                <w:szCs w:val="22"/>
              </w:rPr>
              <w:t>Beta</w:t>
            </w:r>
          </w:p>
        </w:tc>
        <w:tc>
          <w:tcPr>
            <w:tcW w:w="1367" w:type="dxa"/>
          </w:tcPr>
          <w:p w:rsidR="00CF502F" w:rsidRPr="009D0485" w:rsidRDefault="00CF502F" w:rsidP="00942325">
            <w:pPr>
              <w:autoSpaceDE w:val="0"/>
              <w:autoSpaceDN w:val="0"/>
              <w:adjustRightInd w:val="0"/>
              <w:jc w:val="center"/>
              <w:rPr>
                <w:iCs/>
                <w:sz w:val="22"/>
                <w:szCs w:val="22"/>
              </w:rPr>
            </w:pPr>
            <w:r>
              <w:rPr>
                <w:iCs/>
                <w:sz w:val="22"/>
                <w:szCs w:val="22"/>
              </w:rPr>
              <w:t>Std.</w:t>
            </w:r>
          </w:p>
        </w:tc>
        <w:tc>
          <w:tcPr>
            <w:tcW w:w="1394" w:type="dxa"/>
          </w:tcPr>
          <w:p w:rsidR="00CF502F" w:rsidRPr="009D0485" w:rsidRDefault="00CF502F" w:rsidP="00942325">
            <w:pPr>
              <w:autoSpaceDE w:val="0"/>
              <w:autoSpaceDN w:val="0"/>
              <w:adjustRightInd w:val="0"/>
              <w:jc w:val="center"/>
              <w:rPr>
                <w:iCs/>
                <w:sz w:val="22"/>
                <w:szCs w:val="22"/>
              </w:rPr>
            </w:pPr>
            <w:r>
              <w:rPr>
                <w:iCs/>
                <w:sz w:val="22"/>
                <w:szCs w:val="22"/>
              </w:rPr>
              <w:t>Voldo kriterijus</w:t>
            </w:r>
          </w:p>
        </w:tc>
        <w:tc>
          <w:tcPr>
            <w:tcW w:w="1361" w:type="dxa"/>
          </w:tcPr>
          <w:p w:rsidR="00CF502F" w:rsidRPr="009D0485" w:rsidRDefault="00CF502F" w:rsidP="00942325">
            <w:pPr>
              <w:autoSpaceDE w:val="0"/>
              <w:autoSpaceDN w:val="0"/>
              <w:adjustRightInd w:val="0"/>
              <w:jc w:val="center"/>
              <w:rPr>
                <w:iCs/>
                <w:sz w:val="22"/>
                <w:szCs w:val="22"/>
              </w:rPr>
            </w:pPr>
            <w:r>
              <w:rPr>
                <w:iCs/>
                <w:sz w:val="22"/>
                <w:szCs w:val="22"/>
              </w:rPr>
              <w:t>l.l.</w:t>
            </w:r>
          </w:p>
        </w:tc>
        <w:tc>
          <w:tcPr>
            <w:tcW w:w="1634" w:type="dxa"/>
          </w:tcPr>
          <w:p w:rsidR="00CF502F" w:rsidRPr="009D0485" w:rsidRDefault="00CF502F" w:rsidP="00942325">
            <w:pPr>
              <w:autoSpaceDE w:val="0"/>
              <w:autoSpaceDN w:val="0"/>
              <w:adjustRightInd w:val="0"/>
              <w:jc w:val="center"/>
              <w:rPr>
                <w:iCs/>
                <w:sz w:val="22"/>
                <w:szCs w:val="22"/>
              </w:rPr>
            </w:pPr>
            <w:r>
              <w:rPr>
                <w:iCs/>
                <w:sz w:val="22"/>
                <w:szCs w:val="22"/>
              </w:rPr>
              <w:t>Reikšmingumas</w:t>
            </w:r>
          </w:p>
        </w:tc>
        <w:tc>
          <w:tcPr>
            <w:tcW w:w="1404" w:type="dxa"/>
          </w:tcPr>
          <w:p w:rsidR="00CF502F" w:rsidRPr="009D0485" w:rsidRDefault="00CF502F" w:rsidP="00942325">
            <w:pPr>
              <w:autoSpaceDE w:val="0"/>
              <w:autoSpaceDN w:val="0"/>
              <w:adjustRightInd w:val="0"/>
              <w:jc w:val="center"/>
              <w:rPr>
                <w:iCs/>
                <w:sz w:val="22"/>
                <w:szCs w:val="22"/>
              </w:rPr>
            </w:pPr>
            <w:r>
              <w:rPr>
                <w:iCs/>
                <w:sz w:val="22"/>
                <w:szCs w:val="22"/>
              </w:rPr>
              <w:t>Galimybių santykis</w:t>
            </w:r>
          </w:p>
        </w:tc>
      </w:tr>
      <w:tr w:rsidR="00CF502F" w:rsidRPr="009D0485" w:rsidTr="00942325">
        <w:tc>
          <w:tcPr>
            <w:tcW w:w="1406" w:type="dxa"/>
          </w:tcPr>
          <w:p w:rsidR="00CF502F" w:rsidRPr="009D0485" w:rsidRDefault="00CF502F" w:rsidP="00942325">
            <w:pPr>
              <w:autoSpaceDE w:val="0"/>
              <w:autoSpaceDN w:val="0"/>
              <w:adjustRightInd w:val="0"/>
              <w:jc w:val="center"/>
              <w:rPr>
                <w:iCs/>
                <w:sz w:val="22"/>
                <w:szCs w:val="22"/>
              </w:rPr>
            </w:pPr>
            <w:r>
              <w:rPr>
                <w:iCs/>
                <w:sz w:val="22"/>
                <w:szCs w:val="22"/>
              </w:rPr>
              <w:t>Emocinė iškrova</w:t>
            </w:r>
          </w:p>
        </w:tc>
        <w:tc>
          <w:tcPr>
            <w:tcW w:w="1370" w:type="dxa"/>
          </w:tcPr>
          <w:p w:rsidR="00CF502F" w:rsidRPr="009D0485" w:rsidRDefault="00CF502F" w:rsidP="00942325">
            <w:pPr>
              <w:autoSpaceDE w:val="0"/>
              <w:autoSpaceDN w:val="0"/>
              <w:adjustRightInd w:val="0"/>
              <w:jc w:val="center"/>
              <w:rPr>
                <w:iCs/>
                <w:sz w:val="22"/>
                <w:szCs w:val="22"/>
              </w:rPr>
            </w:pPr>
            <w:r>
              <w:rPr>
                <w:iCs/>
                <w:sz w:val="22"/>
                <w:szCs w:val="22"/>
              </w:rPr>
              <w:t>0,143</w:t>
            </w:r>
          </w:p>
        </w:tc>
        <w:tc>
          <w:tcPr>
            <w:tcW w:w="1367" w:type="dxa"/>
          </w:tcPr>
          <w:p w:rsidR="00CF502F" w:rsidRPr="009D0485" w:rsidRDefault="00CF502F" w:rsidP="00942325">
            <w:pPr>
              <w:autoSpaceDE w:val="0"/>
              <w:autoSpaceDN w:val="0"/>
              <w:adjustRightInd w:val="0"/>
              <w:jc w:val="center"/>
              <w:rPr>
                <w:iCs/>
                <w:sz w:val="22"/>
                <w:szCs w:val="22"/>
              </w:rPr>
            </w:pPr>
            <w:r>
              <w:rPr>
                <w:iCs/>
                <w:sz w:val="22"/>
                <w:szCs w:val="22"/>
              </w:rPr>
              <w:t>0,044</w:t>
            </w:r>
          </w:p>
        </w:tc>
        <w:tc>
          <w:tcPr>
            <w:tcW w:w="1394" w:type="dxa"/>
          </w:tcPr>
          <w:p w:rsidR="00CF502F" w:rsidRPr="009D0485" w:rsidRDefault="00CF502F" w:rsidP="00942325">
            <w:pPr>
              <w:autoSpaceDE w:val="0"/>
              <w:autoSpaceDN w:val="0"/>
              <w:adjustRightInd w:val="0"/>
              <w:jc w:val="center"/>
              <w:rPr>
                <w:iCs/>
                <w:sz w:val="22"/>
                <w:szCs w:val="22"/>
              </w:rPr>
            </w:pPr>
            <w:r>
              <w:rPr>
                <w:iCs/>
                <w:sz w:val="22"/>
                <w:szCs w:val="22"/>
              </w:rPr>
              <w:t>10,686</w:t>
            </w:r>
          </w:p>
        </w:tc>
        <w:tc>
          <w:tcPr>
            <w:tcW w:w="1361" w:type="dxa"/>
          </w:tcPr>
          <w:p w:rsidR="00CF502F" w:rsidRPr="009D0485" w:rsidRDefault="00CF502F" w:rsidP="00942325">
            <w:pPr>
              <w:autoSpaceDE w:val="0"/>
              <w:autoSpaceDN w:val="0"/>
              <w:adjustRightInd w:val="0"/>
              <w:jc w:val="center"/>
              <w:rPr>
                <w:iCs/>
                <w:sz w:val="22"/>
                <w:szCs w:val="22"/>
              </w:rPr>
            </w:pPr>
            <w:r>
              <w:rPr>
                <w:iCs/>
                <w:sz w:val="22"/>
                <w:szCs w:val="22"/>
              </w:rPr>
              <w:t>1</w:t>
            </w:r>
          </w:p>
        </w:tc>
        <w:tc>
          <w:tcPr>
            <w:tcW w:w="1634" w:type="dxa"/>
          </w:tcPr>
          <w:p w:rsidR="00CF502F" w:rsidRPr="009D0485" w:rsidRDefault="00CF502F" w:rsidP="00942325">
            <w:pPr>
              <w:autoSpaceDE w:val="0"/>
              <w:autoSpaceDN w:val="0"/>
              <w:adjustRightInd w:val="0"/>
              <w:jc w:val="center"/>
              <w:rPr>
                <w:b/>
                <w:iCs/>
                <w:sz w:val="22"/>
                <w:szCs w:val="22"/>
              </w:rPr>
            </w:pPr>
            <w:r>
              <w:rPr>
                <w:b/>
                <w:iCs/>
                <w:sz w:val="22"/>
                <w:szCs w:val="22"/>
              </w:rPr>
              <w:t>p=</w:t>
            </w:r>
            <w:r w:rsidRPr="009D0485">
              <w:rPr>
                <w:b/>
                <w:iCs/>
                <w:sz w:val="22"/>
                <w:szCs w:val="22"/>
              </w:rPr>
              <w:t>0,0</w:t>
            </w:r>
            <w:r>
              <w:rPr>
                <w:b/>
                <w:iCs/>
                <w:sz w:val="22"/>
                <w:szCs w:val="22"/>
              </w:rPr>
              <w:t>01</w:t>
            </w:r>
          </w:p>
        </w:tc>
        <w:tc>
          <w:tcPr>
            <w:tcW w:w="1404" w:type="dxa"/>
          </w:tcPr>
          <w:p w:rsidR="00CF502F" w:rsidRPr="009D0485" w:rsidRDefault="00CF502F" w:rsidP="00942325">
            <w:pPr>
              <w:autoSpaceDE w:val="0"/>
              <w:autoSpaceDN w:val="0"/>
              <w:adjustRightInd w:val="0"/>
              <w:jc w:val="center"/>
              <w:rPr>
                <w:iCs/>
                <w:sz w:val="22"/>
                <w:szCs w:val="22"/>
              </w:rPr>
            </w:pPr>
            <w:r>
              <w:rPr>
                <w:iCs/>
                <w:sz w:val="22"/>
                <w:szCs w:val="22"/>
              </w:rPr>
              <w:t>1,153</w:t>
            </w:r>
          </w:p>
        </w:tc>
      </w:tr>
      <w:tr w:rsidR="00CF502F" w:rsidRPr="009D0485" w:rsidTr="00942325">
        <w:tc>
          <w:tcPr>
            <w:tcW w:w="1406" w:type="dxa"/>
          </w:tcPr>
          <w:p w:rsidR="00CF502F" w:rsidRDefault="00CF502F" w:rsidP="00942325">
            <w:pPr>
              <w:autoSpaceDE w:val="0"/>
              <w:autoSpaceDN w:val="0"/>
              <w:adjustRightInd w:val="0"/>
              <w:jc w:val="center"/>
              <w:rPr>
                <w:iCs/>
                <w:sz w:val="22"/>
                <w:szCs w:val="22"/>
              </w:rPr>
            </w:pPr>
            <w:r>
              <w:rPr>
                <w:iCs/>
                <w:sz w:val="22"/>
                <w:szCs w:val="22"/>
              </w:rPr>
              <w:t>Vengimas</w:t>
            </w:r>
          </w:p>
        </w:tc>
        <w:tc>
          <w:tcPr>
            <w:tcW w:w="1370" w:type="dxa"/>
          </w:tcPr>
          <w:p w:rsidR="00CF502F" w:rsidRDefault="00CF502F" w:rsidP="00942325">
            <w:pPr>
              <w:autoSpaceDE w:val="0"/>
              <w:autoSpaceDN w:val="0"/>
              <w:adjustRightInd w:val="0"/>
              <w:jc w:val="center"/>
              <w:rPr>
                <w:iCs/>
                <w:sz w:val="22"/>
                <w:szCs w:val="22"/>
              </w:rPr>
            </w:pPr>
            <w:r>
              <w:rPr>
                <w:iCs/>
                <w:sz w:val="22"/>
                <w:szCs w:val="22"/>
              </w:rPr>
              <w:t>0,092</w:t>
            </w:r>
          </w:p>
        </w:tc>
        <w:tc>
          <w:tcPr>
            <w:tcW w:w="1367" w:type="dxa"/>
          </w:tcPr>
          <w:p w:rsidR="00CF502F" w:rsidRDefault="00CF502F" w:rsidP="00942325">
            <w:pPr>
              <w:autoSpaceDE w:val="0"/>
              <w:autoSpaceDN w:val="0"/>
              <w:adjustRightInd w:val="0"/>
              <w:jc w:val="center"/>
              <w:rPr>
                <w:iCs/>
                <w:sz w:val="22"/>
                <w:szCs w:val="22"/>
              </w:rPr>
            </w:pPr>
            <w:r>
              <w:rPr>
                <w:iCs/>
                <w:sz w:val="22"/>
                <w:szCs w:val="22"/>
              </w:rPr>
              <w:t>0,045</w:t>
            </w:r>
          </w:p>
        </w:tc>
        <w:tc>
          <w:tcPr>
            <w:tcW w:w="1394" w:type="dxa"/>
          </w:tcPr>
          <w:p w:rsidR="00CF502F" w:rsidRDefault="00CF502F" w:rsidP="00942325">
            <w:pPr>
              <w:autoSpaceDE w:val="0"/>
              <w:autoSpaceDN w:val="0"/>
              <w:adjustRightInd w:val="0"/>
              <w:jc w:val="center"/>
              <w:rPr>
                <w:iCs/>
                <w:sz w:val="22"/>
                <w:szCs w:val="22"/>
              </w:rPr>
            </w:pPr>
            <w:r>
              <w:rPr>
                <w:iCs/>
                <w:sz w:val="22"/>
                <w:szCs w:val="22"/>
              </w:rPr>
              <w:t>4,220</w:t>
            </w:r>
          </w:p>
        </w:tc>
        <w:tc>
          <w:tcPr>
            <w:tcW w:w="1361" w:type="dxa"/>
          </w:tcPr>
          <w:p w:rsidR="00CF502F" w:rsidRDefault="00CF502F" w:rsidP="00942325">
            <w:pPr>
              <w:autoSpaceDE w:val="0"/>
              <w:autoSpaceDN w:val="0"/>
              <w:adjustRightInd w:val="0"/>
              <w:jc w:val="center"/>
              <w:rPr>
                <w:iCs/>
                <w:sz w:val="22"/>
                <w:szCs w:val="22"/>
              </w:rPr>
            </w:pPr>
          </w:p>
        </w:tc>
        <w:tc>
          <w:tcPr>
            <w:tcW w:w="1634" w:type="dxa"/>
          </w:tcPr>
          <w:p w:rsidR="00CF502F" w:rsidRDefault="00CF502F" w:rsidP="00942325">
            <w:pPr>
              <w:autoSpaceDE w:val="0"/>
              <w:autoSpaceDN w:val="0"/>
              <w:adjustRightInd w:val="0"/>
              <w:jc w:val="center"/>
              <w:rPr>
                <w:b/>
                <w:iCs/>
                <w:sz w:val="22"/>
                <w:szCs w:val="22"/>
              </w:rPr>
            </w:pPr>
            <w:r>
              <w:rPr>
                <w:b/>
                <w:iCs/>
                <w:sz w:val="22"/>
                <w:szCs w:val="22"/>
              </w:rPr>
              <w:t>p=</w:t>
            </w:r>
            <w:r w:rsidRPr="009D0485">
              <w:rPr>
                <w:b/>
                <w:iCs/>
                <w:sz w:val="22"/>
                <w:szCs w:val="22"/>
              </w:rPr>
              <w:t>0,0</w:t>
            </w:r>
            <w:r>
              <w:rPr>
                <w:b/>
                <w:iCs/>
                <w:sz w:val="22"/>
                <w:szCs w:val="22"/>
              </w:rPr>
              <w:t>40</w:t>
            </w:r>
          </w:p>
        </w:tc>
        <w:tc>
          <w:tcPr>
            <w:tcW w:w="1404" w:type="dxa"/>
          </w:tcPr>
          <w:p w:rsidR="00CF502F" w:rsidRDefault="00CF502F" w:rsidP="00942325">
            <w:pPr>
              <w:autoSpaceDE w:val="0"/>
              <w:autoSpaceDN w:val="0"/>
              <w:adjustRightInd w:val="0"/>
              <w:jc w:val="center"/>
              <w:rPr>
                <w:iCs/>
                <w:sz w:val="22"/>
                <w:szCs w:val="22"/>
              </w:rPr>
            </w:pPr>
            <w:r>
              <w:rPr>
                <w:iCs/>
                <w:sz w:val="22"/>
                <w:szCs w:val="22"/>
              </w:rPr>
              <w:t>0,913</w:t>
            </w:r>
          </w:p>
        </w:tc>
      </w:tr>
      <w:tr w:rsidR="00CF502F" w:rsidRPr="009D0485" w:rsidTr="00942325">
        <w:tc>
          <w:tcPr>
            <w:tcW w:w="1406" w:type="dxa"/>
          </w:tcPr>
          <w:p w:rsidR="00CF502F" w:rsidRPr="009D0485" w:rsidRDefault="00CF502F" w:rsidP="00BE28B9">
            <w:pPr>
              <w:autoSpaceDE w:val="0"/>
              <w:autoSpaceDN w:val="0"/>
              <w:adjustRightInd w:val="0"/>
              <w:jc w:val="center"/>
              <w:rPr>
                <w:iCs/>
                <w:sz w:val="22"/>
                <w:szCs w:val="22"/>
              </w:rPr>
            </w:pPr>
            <w:r>
              <w:rPr>
                <w:iCs/>
                <w:sz w:val="22"/>
                <w:szCs w:val="22"/>
              </w:rPr>
              <w:t>Sa</w:t>
            </w:r>
            <w:r w:rsidR="00BE28B9">
              <w:rPr>
                <w:iCs/>
                <w:sz w:val="22"/>
                <w:szCs w:val="22"/>
              </w:rPr>
              <w:t>vigarba</w:t>
            </w:r>
          </w:p>
        </w:tc>
        <w:tc>
          <w:tcPr>
            <w:tcW w:w="1370" w:type="dxa"/>
          </w:tcPr>
          <w:p w:rsidR="00CF502F" w:rsidRPr="009D0485" w:rsidRDefault="00CF502F" w:rsidP="00942325">
            <w:pPr>
              <w:autoSpaceDE w:val="0"/>
              <w:autoSpaceDN w:val="0"/>
              <w:adjustRightInd w:val="0"/>
              <w:jc w:val="center"/>
              <w:rPr>
                <w:iCs/>
                <w:sz w:val="22"/>
                <w:szCs w:val="22"/>
              </w:rPr>
            </w:pPr>
            <w:r>
              <w:rPr>
                <w:iCs/>
                <w:sz w:val="22"/>
                <w:szCs w:val="22"/>
              </w:rPr>
              <w:t>0,076</w:t>
            </w:r>
          </w:p>
        </w:tc>
        <w:tc>
          <w:tcPr>
            <w:tcW w:w="1367" w:type="dxa"/>
          </w:tcPr>
          <w:p w:rsidR="00CF502F" w:rsidRPr="009D0485" w:rsidRDefault="00CF502F" w:rsidP="00942325">
            <w:pPr>
              <w:autoSpaceDE w:val="0"/>
              <w:autoSpaceDN w:val="0"/>
              <w:adjustRightInd w:val="0"/>
              <w:jc w:val="center"/>
              <w:rPr>
                <w:iCs/>
                <w:sz w:val="22"/>
                <w:szCs w:val="22"/>
              </w:rPr>
            </w:pPr>
            <w:r>
              <w:rPr>
                <w:iCs/>
                <w:sz w:val="22"/>
                <w:szCs w:val="22"/>
              </w:rPr>
              <w:t>0,037</w:t>
            </w:r>
          </w:p>
        </w:tc>
        <w:tc>
          <w:tcPr>
            <w:tcW w:w="1394" w:type="dxa"/>
          </w:tcPr>
          <w:p w:rsidR="00CF502F" w:rsidRPr="009D0485" w:rsidRDefault="00CF502F" w:rsidP="00942325">
            <w:pPr>
              <w:autoSpaceDE w:val="0"/>
              <w:autoSpaceDN w:val="0"/>
              <w:adjustRightInd w:val="0"/>
              <w:jc w:val="center"/>
              <w:rPr>
                <w:iCs/>
                <w:sz w:val="22"/>
                <w:szCs w:val="22"/>
              </w:rPr>
            </w:pPr>
            <w:r>
              <w:rPr>
                <w:iCs/>
                <w:sz w:val="22"/>
                <w:szCs w:val="22"/>
              </w:rPr>
              <w:t>4,138</w:t>
            </w:r>
          </w:p>
        </w:tc>
        <w:tc>
          <w:tcPr>
            <w:tcW w:w="1361" w:type="dxa"/>
          </w:tcPr>
          <w:p w:rsidR="00CF502F" w:rsidRPr="009D0485" w:rsidRDefault="00CF502F" w:rsidP="00942325">
            <w:pPr>
              <w:autoSpaceDE w:val="0"/>
              <w:autoSpaceDN w:val="0"/>
              <w:adjustRightInd w:val="0"/>
              <w:jc w:val="center"/>
              <w:rPr>
                <w:iCs/>
                <w:sz w:val="22"/>
                <w:szCs w:val="22"/>
              </w:rPr>
            </w:pPr>
            <w:r>
              <w:rPr>
                <w:iCs/>
                <w:sz w:val="22"/>
                <w:szCs w:val="22"/>
              </w:rPr>
              <w:t>1</w:t>
            </w:r>
          </w:p>
        </w:tc>
        <w:tc>
          <w:tcPr>
            <w:tcW w:w="1634" w:type="dxa"/>
          </w:tcPr>
          <w:p w:rsidR="00CF502F" w:rsidRPr="009D0485" w:rsidRDefault="00CF502F" w:rsidP="00942325">
            <w:pPr>
              <w:autoSpaceDE w:val="0"/>
              <w:autoSpaceDN w:val="0"/>
              <w:adjustRightInd w:val="0"/>
              <w:jc w:val="center"/>
              <w:rPr>
                <w:b/>
                <w:iCs/>
                <w:sz w:val="22"/>
                <w:szCs w:val="22"/>
              </w:rPr>
            </w:pPr>
            <w:r>
              <w:rPr>
                <w:b/>
                <w:iCs/>
                <w:sz w:val="22"/>
                <w:szCs w:val="22"/>
              </w:rPr>
              <w:t>p=</w:t>
            </w:r>
            <w:r w:rsidRPr="009D0485">
              <w:rPr>
                <w:b/>
                <w:iCs/>
                <w:sz w:val="22"/>
                <w:szCs w:val="22"/>
              </w:rPr>
              <w:t>0,0</w:t>
            </w:r>
            <w:r>
              <w:rPr>
                <w:b/>
                <w:iCs/>
                <w:sz w:val="22"/>
                <w:szCs w:val="22"/>
              </w:rPr>
              <w:t>42</w:t>
            </w:r>
          </w:p>
        </w:tc>
        <w:tc>
          <w:tcPr>
            <w:tcW w:w="1404" w:type="dxa"/>
          </w:tcPr>
          <w:p w:rsidR="00CF502F" w:rsidRPr="009D0485" w:rsidRDefault="00CF502F" w:rsidP="00942325">
            <w:pPr>
              <w:autoSpaceDE w:val="0"/>
              <w:autoSpaceDN w:val="0"/>
              <w:adjustRightInd w:val="0"/>
              <w:jc w:val="center"/>
              <w:rPr>
                <w:iCs/>
                <w:sz w:val="22"/>
                <w:szCs w:val="22"/>
              </w:rPr>
            </w:pPr>
            <w:r>
              <w:rPr>
                <w:iCs/>
                <w:sz w:val="22"/>
                <w:szCs w:val="22"/>
              </w:rPr>
              <w:t>1,078</w:t>
            </w:r>
          </w:p>
        </w:tc>
      </w:tr>
      <w:tr w:rsidR="00CF502F" w:rsidRPr="009D0485" w:rsidTr="00942325">
        <w:tc>
          <w:tcPr>
            <w:tcW w:w="1406" w:type="dxa"/>
          </w:tcPr>
          <w:p w:rsidR="00CF502F" w:rsidRPr="009D0485" w:rsidRDefault="00CF502F" w:rsidP="00942325">
            <w:pPr>
              <w:autoSpaceDE w:val="0"/>
              <w:autoSpaceDN w:val="0"/>
              <w:adjustRightInd w:val="0"/>
              <w:jc w:val="center"/>
              <w:rPr>
                <w:iCs/>
                <w:sz w:val="22"/>
                <w:szCs w:val="22"/>
              </w:rPr>
            </w:pPr>
            <w:r>
              <w:rPr>
                <w:iCs/>
                <w:sz w:val="22"/>
                <w:szCs w:val="22"/>
              </w:rPr>
              <w:t>Lytis (vaikinai)</w:t>
            </w:r>
          </w:p>
        </w:tc>
        <w:tc>
          <w:tcPr>
            <w:tcW w:w="1370" w:type="dxa"/>
          </w:tcPr>
          <w:p w:rsidR="00CF502F" w:rsidRPr="009D0485" w:rsidRDefault="00CF502F" w:rsidP="00942325">
            <w:pPr>
              <w:autoSpaceDE w:val="0"/>
              <w:autoSpaceDN w:val="0"/>
              <w:adjustRightInd w:val="0"/>
              <w:jc w:val="center"/>
              <w:rPr>
                <w:iCs/>
                <w:sz w:val="22"/>
                <w:szCs w:val="22"/>
              </w:rPr>
            </w:pPr>
            <w:r>
              <w:rPr>
                <w:iCs/>
                <w:sz w:val="22"/>
                <w:szCs w:val="22"/>
              </w:rPr>
              <w:t>1,142</w:t>
            </w:r>
          </w:p>
        </w:tc>
        <w:tc>
          <w:tcPr>
            <w:tcW w:w="1367" w:type="dxa"/>
          </w:tcPr>
          <w:p w:rsidR="00CF502F" w:rsidRPr="009D0485" w:rsidRDefault="00CF502F" w:rsidP="00942325">
            <w:pPr>
              <w:autoSpaceDE w:val="0"/>
              <w:autoSpaceDN w:val="0"/>
              <w:adjustRightInd w:val="0"/>
              <w:jc w:val="center"/>
              <w:rPr>
                <w:iCs/>
                <w:sz w:val="22"/>
                <w:szCs w:val="22"/>
              </w:rPr>
            </w:pPr>
            <w:r>
              <w:rPr>
                <w:iCs/>
                <w:sz w:val="22"/>
                <w:szCs w:val="22"/>
              </w:rPr>
              <w:t>0,342</w:t>
            </w:r>
          </w:p>
        </w:tc>
        <w:tc>
          <w:tcPr>
            <w:tcW w:w="1394" w:type="dxa"/>
          </w:tcPr>
          <w:p w:rsidR="00CF502F" w:rsidRPr="009D0485" w:rsidRDefault="00CF502F" w:rsidP="00942325">
            <w:pPr>
              <w:autoSpaceDE w:val="0"/>
              <w:autoSpaceDN w:val="0"/>
              <w:adjustRightInd w:val="0"/>
              <w:jc w:val="center"/>
              <w:rPr>
                <w:iCs/>
                <w:sz w:val="22"/>
                <w:szCs w:val="22"/>
              </w:rPr>
            </w:pPr>
            <w:r>
              <w:rPr>
                <w:iCs/>
                <w:sz w:val="22"/>
                <w:szCs w:val="22"/>
              </w:rPr>
              <w:t>11,169</w:t>
            </w:r>
          </w:p>
        </w:tc>
        <w:tc>
          <w:tcPr>
            <w:tcW w:w="1361" w:type="dxa"/>
          </w:tcPr>
          <w:p w:rsidR="00CF502F" w:rsidRPr="009D0485" w:rsidRDefault="00CF502F" w:rsidP="00942325">
            <w:pPr>
              <w:autoSpaceDE w:val="0"/>
              <w:autoSpaceDN w:val="0"/>
              <w:adjustRightInd w:val="0"/>
              <w:jc w:val="center"/>
              <w:rPr>
                <w:iCs/>
                <w:sz w:val="22"/>
                <w:szCs w:val="22"/>
              </w:rPr>
            </w:pPr>
            <w:r>
              <w:rPr>
                <w:iCs/>
                <w:sz w:val="22"/>
                <w:szCs w:val="22"/>
              </w:rPr>
              <w:t>1</w:t>
            </w:r>
          </w:p>
        </w:tc>
        <w:tc>
          <w:tcPr>
            <w:tcW w:w="1634" w:type="dxa"/>
          </w:tcPr>
          <w:p w:rsidR="00CF502F" w:rsidRPr="009D0485" w:rsidRDefault="00CF502F" w:rsidP="00942325">
            <w:pPr>
              <w:autoSpaceDE w:val="0"/>
              <w:autoSpaceDN w:val="0"/>
              <w:adjustRightInd w:val="0"/>
              <w:jc w:val="center"/>
              <w:rPr>
                <w:b/>
                <w:iCs/>
                <w:sz w:val="22"/>
                <w:szCs w:val="22"/>
              </w:rPr>
            </w:pPr>
            <w:r>
              <w:rPr>
                <w:b/>
                <w:iCs/>
                <w:sz w:val="22"/>
                <w:szCs w:val="22"/>
              </w:rPr>
              <w:t>p=</w:t>
            </w:r>
            <w:r w:rsidRPr="009D0485">
              <w:rPr>
                <w:b/>
                <w:iCs/>
                <w:sz w:val="22"/>
                <w:szCs w:val="22"/>
              </w:rPr>
              <w:t>0,0</w:t>
            </w:r>
            <w:r>
              <w:rPr>
                <w:b/>
                <w:iCs/>
                <w:sz w:val="22"/>
                <w:szCs w:val="22"/>
              </w:rPr>
              <w:t>0</w:t>
            </w:r>
            <w:r w:rsidRPr="009D0485">
              <w:rPr>
                <w:b/>
                <w:iCs/>
                <w:sz w:val="22"/>
                <w:szCs w:val="22"/>
              </w:rPr>
              <w:t>1</w:t>
            </w:r>
          </w:p>
        </w:tc>
        <w:tc>
          <w:tcPr>
            <w:tcW w:w="1404" w:type="dxa"/>
          </w:tcPr>
          <w:p w:rsidR="00CF502F" w:rsidRPr="009D0485" w:rsidRDefault="00CF502F" w:rsidP="00942325">
            <w:pPr>
              <w:autoSpaceDE w:val="0"/>
              <w:autoSpaceDN w:val="0"/>
              <w:adjustRightInd w:val="0"/>
              <w:jc w:val="center"/>
              <w:rPr>
                <w:iCs/>
                <w:sz w:val="22"/>
                <w:szCs w:val="22"/>
              </w:rPr>
            </w:pPr>
            <w:r>
              <w:rPr>
                <w:iCs/>
                <w:sz w:val="22"/>
                <w:szCs w:val="22"/>
              </w:rPr>
              <w:t>3,133</w:t>
            </w:r>
          </w:p>
        </w:tc>
      </w:tr>
      <w:tr w:rsidR="00CF502F" w:rsidRPr="009D0485" w:rsidTr="00942325">
        <w:tc>
          <w:tcPr>
            <w:tcW w:w="1406" w:type="dxa"/>
          </w:tcPr>
          <w:p w:rsidR="00CF502F" w:rsidRPr="009D0485" w:rsidRDefault="00CF502F" w:rsidP="00942325">
            <w:pPr>
              <w:autoSpaceDE w:val="0"/>
              <w:autoSpaceDN w:val="0"/>
              <w:adjustRightInd w:val="0"/>
              <w:jc w:val="center"/>
              <w:rPr>
                <w:iCs/>
                <w:sz w:val="22"/>
                <w:szCs w:val="22"/>
              </w:rPr>
            </w:pPr>
            <w:r>
              <w:rPr>
                <w:iCs/>
                <w:sz w:val="22"/>
                <w:szCs w:val="22"/>
              </w:rPr>
              <w:t>Konstanta</w:t>
            </w:r>
          </w:p>
        </w:tc>
        <w:tc>
          <w:tcPr>
            <w:tcW w:w="1370" w:type="dxa"/>
          </w:tcPr>
          <w:p w:rsidR="00CF502F" w:rsidRPr="009D0485" w:rsidRDefault="00CF502F" w:rsidP="00942325">
            <w:pPr>
              <w:autoSpaceDE w:val="0"/>
              <w:autoSpaceDN w:val="0"/>
              <w:adjustRightInd w:val="0"/>
              <w:jc w:val="center"/>
              <w:rPr>
                <w:iCs/>
                <w:sz w:val="22"/>
                <w:szCs w:val="22"/>
              </w:rPr>
            </w:pPr>
            <w:r>
              <w:rPr>
                <w:iCs/>
                <w:sz w:val="22"/>
                <w:szCs w:val="22"/>
              </w:rPr>
              <w:t>-3,572</w:t>
            </w:r>
          </w:p>
        </w:tc>
        <w:tc>
          <w:tcPr>
            <w:tcW w:w="1367" w:type="dxa"/>
          </w:tcPr>
          <w:p w:rsidR="00CF502F" w:rsidRPr="009D0485" w:rsidRDefault="00CF502F" w:rsidP="00942325">
            <w:pPr>
              <w:autoSpaceDE w:val="0"/>
              <w:autoSpaceDN w:val="0"/>
              <w:adjustRightInd w:val="0"/>
              <w:jc w:val="center"/>
              <w:rPr>
                <w:iCs/>
                <w:sz w:val="22"/>
                <w:szCs w:val="22"/>
              </w:rPr>
            </w:pPr>
            <w:r>
              <w:rPr>
                <w:iCs/>
                <w:sz w:val="22"/>
                <w:szCs w:val="22"/>
              </w:rPr>
              <w:t>1,429</w:t>
            </w:r>
          </w:p>
        </w:tc>
        <w:tc>
          <w:tcPr>
            <w:tcW w:w="1394" w:type="dxa"/>
          </w:tcPr>
          <w:p w:rsidR="00CF502F" w:rsidRPr="009D0485" w:rsidRDefault="00CF502F" w:rsidP="00942325">
            <w:pPr>
              <w:autoSpaceDE w:val="0"/>
              <w:autoSpaceDN w:val="0"/>
              <w:adjustRightInd w:val="0"/>
              <w:jc w:val="center"/>
              <w:rPr>
                <w:iCs/>
                <w:sz w:val="22"/>
                <w:szCs w:val="22"/>
              </w:rPr>
            </w:pPr>
            <w:r>
              <w:rPr>
                <w:iCs/>
                <w:sz w:val="22"/>
                <w:szCs w:val="22"/>
              </w:rPr>
              <w:t>6,245</w:t>
            </w:r>
          </w:p>
        </w:tc>
        <w:tc>
          <w:tcPr>
            <w:tcW w:w="1361" w:type="dxa"/>
          </w:tcPr>
          <w:p w:rsidR="00CF502F" w:rsidRPr="009D0485" w:rsidRDefault="00CF502F" w:rsidP="00942325">
            <w:pPr>
              <w:autoSpaceDE w:val="0"/>
              <w:autoSpaceDN w:val="0"/>
              <w:adjustRightInd w:val="0"/>
              <w:jc w:val="center"/>
              <w:rPr>
                <w:iCs/>
                <w:sz w:val="22"/>
                <w:szCs w:val="22"/>
              </w:rPr>
            </w:pPr>
            <w:r>
              <w:rPr>
                <w:iCs/>
                <w:sz w:val="22"/>
                <w:szCs w:val="22"/>
              </w:rPr>
              <w:t>1</w:t>
            </w:r>
          </w:p>
        </w:tc>
        <w:tc>
          <w:tcPr>
            <w:tcW w:w="1634" w:type="dxa"/>
          </w:tcPr>
          <w:p w:rsidR="00CF502F" w:rsidRPr="009D0485" w:rsidRDefault="00CF502F" w:rsidP="00942325">
            <w:pPr>
              <w:autoSpaceDE w:val="0"/>
              <w:autoSpaceDN w:val="0"/>
              <w:adjustRightInd w:val="0"/>
              <w:jc w:val="center"/>
              <w:rPr>
                <w:iCs/>
                <w:sz w:val="22"/>
                <w:szCs w:val="22"/>
              </w:rPr>
            </w:pPr>
            <w:r>
              <w:rPr>
                <w:iCs/>
                <w:sz w:val="22"/>
                <w:szCs w:val="22"/>
              </w:rPr>
              <w:t>p=0,012</w:t>
            </w:r>
          </w:p>
        </w:tc>
        <w:tc>
          <w:tcPr>
            <w:tcW w:w="1404" w:type="dxa"/>
          </w:tcPr>
          <w:p w:rsidR="00CF502F" w:rsidRPr="009D0485" w:rsidRDefault="00CF502F" w:rsidP="00942325">
            <w:pPr>
              <w:autoSpaceDE w:val="0"/>
              <w:autoSpaceDN w:val="0"/>
              <w:adjustRightInd w:val="0"/>
              <w:jc w:val="center"/>
              <w:rPr>
                <w:iCs/>
                <w:sz w:val="22"/>
                <w:szCs w:val="22"/>
              </w:rPr>
            </w:pPr>
            <w:r>
              <w:rPr>
                <w:iCs/>
                <w:sz w:val="22"/>
                <w:szCs w:val="22"/>
              </w:rPr>
              <w:t>0,028</w:t>
            </w:r>
          </w:p>
        </w:tc>
      </w:tr>
      <w:tr w:rsidR="00CF502F" w:rsidRPr="009D0485" w:rsidTr="00942325">
        <w:tc>
          <w:tcPr>
            <w:tcW w:w="9936" w:type="dxa"/>
            <w:gridSpan w:val="7"/>
          </w:tcPr>
          <w:p w:rsidR="00CF502F" w:rsidRPr="009D0485" w:rsidRDefault="00CF502F" w:rsidP="00942325">
            <w:pPr>
              <w:autoSpaceDE w:val="0"/>
              <w:autoSpaceDN w:val="0"/>
              <w:adjustRightInd w:val="0"/>
              <w:jc w:val="right"/>
              <w:rPr>
                <w:iCs/>
                <w:sz w:val="22"/>
                <w:szCs w:val="22"/>
              </w:rPr>
            </w:pPr>
            <w:r w:rsidRPr="0042689F">
              <w:t xml:space="preserve">χ²=30,59, df=4, p&lt;0,05, Nagelkerke pseudo R² - 0,197, Hosmer – Lemeshow tinkamumo duomenims kriterijus – 0,651, modelio prognozavimo tikslumas 67,2% </w:t>
            </w:r>
          </w:p>
        </w:tc>
      </w:tr>
    </w:tbl>
    <w:p w:rsidR="00CF502F" w:rsidRPr="0042689F" w:rsidRDefault="00CF502F" w:rsidP="00CF502F">
      <w:pPr>
        <w:spacing w:line="360" w:lineRule="auto"/>
        <w:ind w:left="360" w:firstLine="720"/>
        <w:jc w:val="both"/>
      </w:pPr>
    </w:p>
    <w:p w:rsidR="00CF502F" w:rsidRDefault="00CF502F" w:rsidP="00207389">
      <w:pPr>
        <w:spacing w:line="360" w:lineRule="auto"/>
        <w:ind w:firstLine="720"/>
        <w:jc w:val="both"/>
      </w:pPr>
      <w:r w:rsidRPr="0042689F">
        <w:lastRenderedPageBreak/>
        <w:t xml:space="preserve">3 žingsnių regresinis modelis, kaip galutinis, buvo sudarytas ieškant </w:t>
      </w:r>
      <w:r w:rsidR="00B73C91">
        <w:t>nesaugių lytinių santykių</w:t>
      </w:r>
      <w:r w:rsidRPr="0042689F">
        <w:t xml:space="preserve"> skalės rodiklių sąsajų su naudojamomis streso įveikos strategijomis bei </w:t>
      </w:r>
      <w:r w:rsidR="000B5945">
        <w:t>savigarbos</w:t>
      </w:r>
      <w:r w:rsidRPr="0042689F">
        <w:t xml:space="preserve"> rodikliais. Modelis atitinka statistiniam modeliui keliamus tinkamumo kriterijus: χ²=30,59, df=4, p&lt;0,05, Nagelkerke pseudo R² - 0,197, Hosmer – Lemeshow tinkamumo duomenims kriterijus – 0,651, modelio prognozavimo tikslumas 67,2%. Įvertinus visus regr</w:t>
      </w:r>
      <w:r w:rsidR="002F06D9">
        <w:t>esinės analizės žingsnius (žr. 8</w:t>
      </w:r>
      <w:r w:rsidRPr="0042689F">
        <w:t xml:space="preserve"> priedas, </w:t>
      </w:r>
      <w:r>
        <w:t>3</w:t>
      </w:r>
      <w:r w:rsidRPr="0042689F">
        <w:t xml:space="preserve"> lentelė), prognostinę vertę</w:t>
      </w:r>
      <w:r w:rsidR="00B73C91">
        <w:t>, nesaugių lytinių santykių</w:t>
      </w:r>
      <w:r w:rsidR="000B5945">
        <w:t xml:space="preserve"> elgesio</w:t>
      </w:r>
      <w:r w:rsidRPr="0042689F">
        <w:t xml:space="preserve"> srityje turi (žr.</w:t>
      </w:r>
      <w:r w:rsidR="002F06D9">
        <w:t>8 priedas</w:t>
      </w:r>
      <w:r w:rsidRPr="0042689F">
        <w:t xml:space="preserve"> </w:t>
      </w:r>
      <w:r w:rsidR="002F06D9">
        <w:t>1</w:t>
      </w:r>
      <w:r w:rsidRPr="0042689F">
        <w:t xml:space="preserve"> paveikslas):  emocinės iškrovos  ir vengimo  streso įveikos strategijų naudojimas,  tiriamųjų lytis  bei s</w:t>
      </w:r>
      <w:r w:rsidR="000B5945">
        <w:t>avigarbos</w:t>
      </w:r>
      <w:r w:rsidRPr="0042689F">
        <w:t xml:space="preserve"> rodikliai (p&lt;0,05). </w:t>
      </w:r>
      <w:r>
        <w:t>Vyriška lytis</w:t>
      </w:r>
      <w:r w:rsidR="000B5945">
        <w:t xml:space="preserve">, aukštesnė savigarba </w:t>
      </w:r>
      <w:r w:rsidRPr="0042689F">
        <w:t xml:space="preserve">bei dažnesnis emocinės iškrovos streso įveikos strategijos naudojimas didina </w:t>
      </w:r>
      <w:r w:rsidR="00B73C91">
        <w:t xml:space="preserve">nesaugių lytinių santykių </w:t>
      </w:r>
      <w:r w:rsidRPr="0042689F">
        <w:t xml:space="preserve">tikimybę (p&lt;0,05), o dažnesnis vengimo streso įveikos strategijos naudojimas, mažina </w:t>
      </w:r>
      <w:r w:rsidR="00B73C91">
        <w:t>tokią</w:t>
      </w:r>
      <w:r w:rsidRPr="0042689F">
        <w:t xml:space="preserve"> tikimybę (p&lt;0,05). </w:t>
      </w:r>
    </w:p>
    <w:p w:rsidR="00F6691A" w:rsidRDefault="00F6691A" w:rsidP="00CF502F">
      <w:pPr>
        <w:autoSpaceDE w:val="0"/>
        <w:autoSpaceDN w:val="0"/>
        <w:adjustRightInd w:val="0"/>
        <w:rPr>
          <w:rFonts w:ascii="System" w:hAnsi="System" w:cs="System"/>
          <w:b/>
          <w:bCs/>
          <w:sz w:val="20"/>
        </w:rPr>
      </w:pPr>
    </w:p>
    <w:p w:rsidR="00F6691A" w:rsidRPr="00F6691A" w:rsidRDefault="00F6691A" w:rsidP="00CF502F">
      <w:pPr>
        <w:autoSpaceDE w:val="0"/>
        <w:autoSpaceDN w:val="0"/>
        <w:adjustRightInd w:val="0"/>
      </w:pPr>
      <w:r w:rsidRPr="009D0485">
        <w:rPr>
          <w:iCs/>
        </w:rPr>
        <w:t>1</w:t>
      </w:r>
      <w:r>
        <w:rPr>
          <w:iCs/>
        </w:rPr>
        <w:t>8</w:t>
      </w:r>
      <w:r w:rsidRPr="009D0485">
        <w:rPr>
          <w:iCs/>
        </w:rPr>
        <w:t xml:space="preserve"> lentelė.</w:t>
      </w:r>
      <w:r w:rsidRPr="009D0485">
        <w:t xml:space="preserve"> </w:t>
      </w:r>
      <w:r>
        <w:t xml:space="preserve">Nesveikos mitybos, lyties, </w:t>
      </w:r>
      <w:r w:rsidRPr="009F50EE">
        <w:t xml:space="preserve"> streso įveikos strategij</w:t>
      </w:r>
      <w:r>
        <w:t>ų ir savigarbos  regresijos modelis.</w:t>
      </w:r>
    </w:p>
    <w:tbl>
      <w:tblPr>
        <w:tblStyle w:val="TableGrid"/>
        <w:tblW w:w="0" w:type="auto"/>
        <w:tblLook w:val="01E0"/>
      </w:tblPr>
      <w:tblGrid>
        <w:gridCol w:w="1398"/>
        <w:gridCol w:w="1353"/>
        <w:gridCol w:w="1350"/>
        <w:gridCol w:w="1384"/>
        <w:gridCol w:w="1337"/>
        <w:gridCol w:w="1634"/>
        <w:gridCol w:w="1398"/>
      </w:tblGrid>
      <w:tr w:rsidR="00CF502F" w:rsidRPr="009D0485" w:rsidTr="00942325">
        <w:tc>
          <w:tcPr>
            <w:tcW w:w="1406"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Veiksniai</w:t>
            </w:r>
          </w:p>
        </w:tc>
        <w:tc>
          <w:tcPr>
            <w:tcW w:w="1370"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Beta</w:t>
            </w:r>
          </w:p>
        </w:tc>
        <w:tc>
          <w:tcPr>
            <w:tcW w:w="1367"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Std.</w:t>
            </w:r>
          </w:p>
        </w:tc>
        <w:tc>
          <w:tcPr>
            <w:tcW w:w="1394"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Voldo kriterijus</w:t>
            </w:r>
          </w:p>
        </w:tc>
        <w:tc>
          <w:tcPr>
            <w:tcW w:w="1361"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l.l.</w:t>
            </w:r>
          </w:p>
        </w:tc>
        <w:tc>
          <w:tcPr>
            <w:tcW w:w="1634"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Reikšmingumas</w:t>
            </w:r>
          </w:p>
        </w:tc>
        <w:tc>
          <w:tcPr>
            <w:tcW w:w="1404"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Galimybių santykis</w:t>
            </w:r>
          </w:p>
        </w:tc>
      </w:tr>
      <w:tr w:rsidR="00CF502F" w:rsidRPr="009D0485" w:rsidTr="00942325">
        <w:tc>
          <w:tcPr>
            <w:tcW w:w="1406"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Emocinė iškrova</w:t>
            </w:r>
          </w:p>
        </w:tc>
        <w:tc>
          <w:tcPr>
            <w:tcW w:w="1370"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0,116</w:t>
            </w:r>
          </w:p>
        </w:tc>
        <w:tc>
          <w:tcPr>
            <w:tcW w:w="1367"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0,037</w:t>
            </w:r>
          </w:p>
        </w:tc>
        <w:tc>
          <w:tcPr>
            <w:tcW w:w="1394"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9,988</w:t>
            </w:r>
          </w:p>
        </w:tc>
        <w:tc>
          <w:tcPr>
            <w:tcW w:w="1361"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1</w:t>
            </w:r>
          </w:p>
        </w:tc>
        <w:tc>
          <w:tcPr>
            <w:tcW w:w="1634" w:type="dxa"/>
          </w:tcPr>
          <w:p w:rsidR="00CF502F" w:rsidRPr="009D0485" w:rsidRDefault="00CF502F" w:rsidP="009A7F52">
            <w:pPr>
              <w:autoSpaceDE w:val="0"/>
              <w:autoSpaceDN w:val="0"/>
              <w:adjustRightInd w:val="0"/>
              <w:spacing w:line="276" w:lineRule="auto"/>
              <w:jc w:val="center"/>
              <w:rPr>
                <w:b/>
                <w:iCs/>
                <w:sz w:val="22"/>
                <w:szCs w:val="22"/>
              </w:rPr>
            </w:pPr>
            <w:r>
              <w:rPr>
                <w:b/>
                <w:iCs/>
                <w:sz w:val="22"/>
                <w:szCs w:val="22"/>
              </w:rPr>
              <w:t>p=</w:t>
            </w:r>
            <w:r w:rsidRPr="009D0485">
              <w:rPr>
                <w:b/>
                <w:iCs/>
                <w:sz w:val="22"/>
                <w:szCs w:val="22"/>
              </w:rPr>
              <w:t>0,0</w:t>
            </w:r>
            <w:r>
              <w:rPr>
                <w:b/>
                <w:iCs/>
                <w:sz w:val="22"/>
                <w:szCs w:val="22"/>
              </w:rPr>
              <w:t>02</w:t>
            </w:r>
          </w:p>
        </w:tc>
        <w:tc>
          <w:tcPr>
            <w:tcW w:w="1404"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1,123</w:t>
            </w:r>
          </w:p>
        </w:tc>
      </w:tr>
      <w:tr w:rsidR="00CF502F" w:rsidRPr="009D0485" w:rsidTr="00942325">
        <w:tc>
          <w:tcPr>
            <w:tcW w:w="1406"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Konstanta</w:t>
            </w:r>
          </w:p>
        </w:tc>
        <w:tc>
          <w:tcPr>
            <w:tcW w:w="1370"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-2,060</w:t>
            </w:r>
          </w:p>
        </w:tc>
        <w:tc>
          <w:tcPr>
            <w:tcW w:w="1367"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0,556</w:t>
            </w:r>
          </w:p>
        </w:tc>
        <w:tc>
          <w:tcPr>
            <w:tcW w:w="1394"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13,72</w:t>
            </w:r>
          </w:p>
        </w:tc>
        <w:tc>
          <w:tcPr>
            <w:tcW w:w="1361"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1</w:t>
            </w:r>
          </w:p>
        </w:tc>
        <w:tc>
          <w:tcPr>
            <w:tcW w:w="1634"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p=0,0001</w:t>
            </w:r>
          </w:p>
        </w:tc>
        <w:tc>
          <w:tcPr>
            <w:tcW w:w="1404" w:type="dxa"/>
          </w:tcPr>
          <w:p w:rsidR="00CF502F" w:rsidRPr="009D0485" w:rsidRDefault="00CF502F" w:rsidP="009A7F52">
            <w:pPr>
              <w:autoSpaceDE w:val="0"/>
              <w:autoSpaceDN w:val="0"/>
              <w:adjustRightInd w:val="0"/>
              <w:spacing w:line="276" w:lineRule="auto"/>
              <w:jc w:val="center"/>
              <w:rPr>
                <w:iCs/>
                <w:sz w:val="22"/>
                <w:szCs w:val="22"/>
              </w:rPr>
            </w:pPr>
            <w:r>
              <w:rPr>
                <w:iCs/>
                <w:sz w:val="22"/>
                <w:szCs w:val="22"/>
              </w:rPr>
              <w:t>0,127</w:t>
            </w:r>
          </w:p>
        </w:tc>
      </w:tr>
      <w:tr w:rsidR="00CF502F" w:rsidRPr="009D0485" w:rsidTr="00942325">
        <w:tc>
          <w:tcPr>
            <w:tcW w:w="9936" w:type="dxa"/>
            <w:gridSpan w:val="7"/>
          </w:tcPr>
          <w:p w:rsidR="00CF502F" w:rsidRPr="009D0485" w:rsidRDefault="00CF502F" w:rsidP="009A7F52">
            <w:pPr>
              <w:autoSpaceDE w:val="0"/>
              <w:autoSpaceDN w:val="0"/>
              <w:adjustRightInd w:val="0"/>
              <w:spacing w:line="276" w:lineRule="auto"/>
              <w:jc w:val="right"/>
              <w:rPr>
                <w:iCs/>
                <w:sz w:val="22"/>
                <w:szCs w:val="22"/>
              </w:rPr>
            </w:pPr>
            <w:r w:rsidRPr="0042689F">
              <w:t>χ²=10,839, df=</w:t>
            </w:r>
            <w:r>
              <w:t>1</w:t>
            </w:r>
            <w:r w:rsidRPr="0042689F">
              <w:t>, p&lt;0,05, Nagelkerke pseudo R² - 0,074, Hosmer – Lemeshow tinkamumo duomenims kriterijus – 0,792, modelio prognozavimo tikslumas 64,6%</w:t>
            </w:r>
          </w:p>
        </w:tc>
      </w:tr>
    </w:tbl>
    <w:p w:rsidR="00CF502F" w:rsidRDefault="00CF502F" w:rsidP="00CF502F">
      <w:pPr>
        <w:autoSpaceDE w:val="0"/>
        <w:autoSpaceDN w:val="0"/>
        <w:adjustRightInd w:val="0"/>
        <w:spacing w:line="360" w:lineRule="auto"/>
        <w:jc w:val="both"/>
        <w:rPr>
          <w:b/>
          <w:iCs/>
        </w:rPr>
      </w:pPr>
    </w:p>
    <w:p w:rsidR="00CF502F" w:rsidRPr="0042689F" w:rsidRDefault="00CF502F" w:rsidP="009A7F52">
      <w:pPr>
        <w:spacing w:line="360" w:lineRule="auto"/>
        <w:ind w:firstLine="720"/>
        <w:jc w:val="both"/>
      </w:pPr>
      <w:r w:rsidRPr="0042689F">
        <w:t xml:space="preserve">6 žingsnių regresinis modelis, kaip galutinis, buvo sudarytas ieškant </w:t>
      </w:r>
      <w:r w:rsidR="0007445F">
        <w:t xml:space="preserve">nesveikos mitybos </w:t>
      </w:r>
      <w:r w:rsidRPr="0042689F">
        <w:t xml:space="preserve"> skalės rodiklių sąsajų su naudojamomis streso įveikos strategijomis bei </w:t>
      </w:r>
      <w:r w:rsidR="0007445F">
        <w:t>savigarbos</w:t>
      </w:r>
      <w:r w:rsidRPr="0042689F">
        <w:t xml:space="preserve"> rodikliais. Modelis atitinka statistiniam modeliui keliamus tinkamumo kriterijus: χ²=10,839, df=</w:t>
      </w:r>
      <w:r>
        <w:t>1</w:t>
      </w:r>
      <w:r w:rsidRPr="0042689F">
        <w:t>, p&lt;0,05, Nagelkerke pseudo R² - 0,074, Hosmer – Lemeshow tinkamumo duomenims kriterijus – 0,792, modelio prognozavimo tikslumas 64,6%. Įvertinus visus regr</w:t>
      </w:r>
      <w:r w:rsidR="002F06D9">
        <w:t>esinės analizės žingsnius (žr. 8</w:t>
      </w:r>
      <w:r w:rsidRPr="0042689F">
        <w:t xml:space="preserve"> priedas, </w:t>
      </w:r>
      <w:r>
        <w:t>4</w:t>
      </w:r>
      <w:r w:rsidRPr="0042689F">
        <w:t xml:space="preserve"> lentelė), prognostinę vertę, </w:t>
      </w:r>
      <w:r w:rsidR="0007445F">
        <w:t>nesveikos</w:t>
      </w:r>
      <w:r w:rsidRPr="0042689F">
        <w:t xml:space="preserve"> mitybos srityje turi (</w:t>
      </w:r>
      <w:r>
        <w:t>18 lentelė</w:t>
      </w:r>
      <w:r w:rsidRPr="0042689F">
        <w:t xml:space="preserve">) tik dažnesnis emocinės iškrovos  streso įveikos strategijos naudojimas. Dažnesnis šios strategijos naudojimas, didina </w:t>
      </w:r>
      <w:r w:rsidR="0007445F">
        <w:t xml:space="preserve">nesveikos </w:t>
      </w:r>
      <w:r w:rsidRPr="0042689F">
        <w:t xml:space="preserve">mitybos </w:t>
      </w:r>
      <w:r w:rsidR="0007445F">
        <w:t xml:space="preserve">elgesio </w:t>
      </w:r>
      <w:r w:rsidRPr="0042689F">
        <w:t xml:space="preserve">tikimybę (p&lt;0,05). </w:t>
      </w:r>
    </w:p>
    <w:p w:rsidR="00CF502F" w:rsidRDefault="00CF502F" w:rsidP="009A7F52">
      <w:pPr>
        <w:spacing w:line="360" w:lineRule="auto"/>
        <w:ind w:firstLine="360"/>
        <w:jc w:val="both"/>
        <w:rPr>
          <w:iCs/>
        </w:rPr>
      </w:pPr>
      <w:r w:rsidRPr="0042689F">
        <w:t xml:space="preserve">Regresinės analizės rezultatai parodė, </w:t>
      </w:r>
      <w:r>
        <w:rPr>
          <w:iCs/>
        </w:rPr>
        <w:t>s</w:t>
      </w:r>
      <w:r w:rsidR="007321B4">
        <w:rPr>
          <w:iCs/>
        </w:rPr>
        <w:t>avigarbos</w:t>
      </w:r>
      <w:r>
        <w:rPr>
          <w:iCs/>
        </w:rPr>
        <w:t xml:space="preserve"> įtaka elgesiui egzistuoja, tačiau yra netiesioginė ir pasireiškia tik per streso įveiko strategijas. S</w:t>
      </w:r>
      <w:r w:rsidR="007321B4">
        <w:rPr>
          <w:iCs/>
        </w:rPr>
        <w:t>avigarbos</w:t>
      </w:r>
      <w:r>
        <w:rPr>
          <w:iCs/>
        </w:rPr>
        <w:t xml:space="preserve"> faktoriaus įtraukimas į analizę parodė, kad  sa</w:t>
      </w:r>
      <w:r w:rsidR="007321B4">
        <w:rPr>
          <w:iCs/>
        </w:rPr>
        <w:t>vigarbos</w:t>
      </w:r>
      <w:r w:rsidRPr="0042689F">
        <w:rPr>
          <w:iCs/>
        </w:rPr>
        <w:t xml:space="preserve"> faktorius, neturėjo prognostinės vertės tik </w:t>
      </w:r>
      <w:r w:rsidR="007321B4">
        <w:rPr>
          <w:iCs/>
        </w:rPr>
        <w:t>nesveikos</w:t>
      </w:r>
      <w:r w:rsidRPr="0042689F">
        <w:rPr>
          <w:iCs/>
        </w:rPr>
        <w:t xml:space="preserve"> </w:t>
      </w:r>
      <w:r w:rsidR="007321B4">
        <w:rPr>
          <w:iCs/>
        </w:rPr>
        <w:t xml:space="preserve">mitybos </w:t>
      </w:r>
      <w:r w:rsidRPr="0042689F">
        <w:rPr>
          <w:iCs/>
        </w:rPr>
        <w:t xml:space="preserve"> rodikl</w:t>
      </w:r>
      <w:r>
        <w:rPr>
          <w:iCs/>
        </w:rPr>
        <w:t>iam</w:t>
      </w:r>
      <w:r w:rsidRPr="0042689F">
        <w:rPr>
          <w:iCs/>
        </w:rPr>
        <w:t>s</w:t>
      </w:r>
      <w:r>
        <w:rPr>
          <w:iCs/>
        </w:rPr>
        <w:t xml:space="preserve"> ir </w:t>
      </w:r>
      <w:r w:rsidRPr="0042689F">
        <w:rPr>
          <w:iCs/>
        </w:rPr>
        <w:t xml:space="preserve"> buvo neigiamai susijęs su psichoaktyvių medžiagų vartojimo rodikliais</w:t>
      </w:r>
      <w:r w:rsidR="007321B4">
        <w:rPr>
          <w:iCs/>
        </w:rPr>
        <w:t>;</w:t>
      </w:r>
      <w:r w:rsidRPr="0042689F">
        <w:rPr>
          <w:iCs/>
        </w:rPr>
        <w:t xml:space="preserve"> teigiamas s</w:t>
      </w:r>
      <w:r w:rsidR="007321B4">
        <w:rPr>
          <w:iCs/>
        </w:rPr>
        <w:t>avigarbos</w:t>
      </w:r>
      <w:r w:rsidRPr="0042689F">
        <w:rPr>
          <w:iCs/>
        </w:rPr>
        <w:t xml:space="preserve"> ryšys nustatytas </w:t>
      </w:r>
      <w:r w:rsidR="007321B4">
        <w:rPr>
          <w:iCs/>
        </w:rPr>
        <w:t>rizikingo vairavimo</w:t>
      </w:r>
      <w:r>
        <w:rPr>
          <w:iCs/>
        </w:rPr>
        <w:t xml:space="preserve"> (statistinė tendencija)</w:t>
      </w:r>
      <w:r w:rsidRPr="0042689F">
        <w:rPr>
          <w:iCs/>
        </w:rPr>
        <w:t xml:space="preserve"> bei </w:t>
      </w:r>
      <w:r w:rsidR="007321B4">
        <w:rPr>
          <w:iCs/>
        </w:rPr>
        <w:t xml:space="preserve">rizikingo </w:t>
      </w:r>
      <w:r w:rsidRPr="0042689F">
        <w:rPr>
          <w:iCs/>
        </w:rPr>
        <w:t xml:space="preserve">lytinio elgesio srityse. </w:t>
      </w:r>
    </w:p>
    <w:p w:rsidR="00852557" w:rsidRPr="005C5BF8" w:rsidRDefault="00CF502F" w:rsidP="00B20D13">
      <w:pPr>
        <w:spacing w:line="360" w:lineRule="auto"/>
        <w:ind w:firstLine="360"/>
        <w:jc w:val="both"/>
        <w:rPr>
          <w:iCs/>
        </w:rPr>
      </w:pPr>
      <w:r>
        <w:rPr>
          <w:iCs/>
        </w:rPr>
        <w:t>Taigi numatant</w:t>
      </w:r>
      <w:r w:rsidR="00A519BC">
        <w:rPr>
          <w:iCs/>
        </w:rPr>
        <w:t xml:space="preserve"> mokinių</w:t>
      </w:r>
      <w:r w:rsidRPr="0042689F">
        <w:rPr>
          <w:iCs/>
        </w:rPr>
        <w:t xml:space="preserve"> elgesį sveikatos srityje, svarbi yra visų trijų analizuojamų reiškinių tarpusavio  sąveika</w:t>
      </w:r>
      <w:r>
        <w:rPr>
          <w:iCs/>
        </w:rPr>
        <w:t xml:space="preserve"> ir tik etapais atliekama regresinė analizė leidžia atskleisti analizuojamų reiškinių tarpusavio sąsajas</w:t>
      </w:r>
      <w:r w:rsidRPr="0042689F">
        <w:rPr>
          <w:iCs/>
        </w:rPr>
        <w:t>.</w:t>
      </w:r>
      <w:r>
        <w:rPr>
          <w:iCs/>
        </w:rPr>
        <w:t xml:space="preserve"> </w:t>
      </w:r>
    </w:p>
    <w:p w:rsidR="00852557" w:rsidRPr="005C5BF8" w:rsidRDefault="00A16F43" w:rsidP="00A16F43">
      <w:pPr>
        <w:tabs>
          <w:tab w:val="left" w:pos="2780"/>
          <w:tab w:val="center" w:pos="4819"/>
        </w:tabs>
        <w:spacing w:line="360" w:lineRule="auto"/>
        <w:rPr>
          <w:iCs/>
          <w:sz w:val="28"/>
          <w:szCs w:val="28"/>
        </w:rPr>
      </w:pPr>
      <w:r w:rsidRPr="005C5BF8">
        <w:rPr>
          <w:iCs/>
        </w:rPr>
        <w:lastRenderedPageBreak/>
        <w:tab/>
      </w:r>
      <w:r w:rsidRPr="005C5BF8">
        <w:rPr>
          <w:iCs/>
          <w:sz w:val="28"/>
          <w:szCs w:val="28"/>
        </w:rPr>
        <w:t xml:space="preserve">2.5 </w:t>
      </w:r>
      <w:r w:rsidRPr="005C5BF8">
        <w:rPr>
          <w:iCs/>
          <w:sz w:val="28"/>
          <w:szCs w:val="28"/>
        </w:rPr>
        <w:tab/>
      </w:r>
      <w:r w:rsidR="0096470B" w:rsidRPr="005C5BF8">
        <w:rPr>
          <w:iCs/>
          <w:sz w:val="28"/>
          <w:szCs w:val="28"/>
        </w:rPr>
        <w:t xml:space="preserve">TYRIMO </w:t>
      </w:r>
      <w:r w:rsidR="00682E1E" w:rsidRPr="005C5BF8">
        <w:rPr>
          <w:iCs/>
          <w:sz w:val="28"/>
          <w:szCs w:val="28"/>
        </w:rPr>
        <w:t>REZULTATŲ APTARIMAS</w:t>
      </w:r>
    </w:p>
    <w:p w:rsidR="00067887" w:rsidRPr="000960A6" w:rsidRDefault="0096470B" w:rsidP="006F2772">
      <w:pPr>
        <w:spacing w:line="360" w:lineRule="auto"/>
        <w:jc w:val="both"/>
        <w:rPr>
          <w:iCs/>
        </w:rPr>
      </w:pPr>
      <w:r w:rsidRPr="0096470B">
        <w:rPr>
          <w:iCs/>
        </w:rPr>
        <w:tab/>
        <w:t xml:space="preserve">Siekiant  išsikeltų  tikslų  ir  uždavinių  įgyvendinimo  darbe,  buvo  siekta  nustatyti  </w:t>
      </w:r>
      <w:r w:rsidRPr="0042689F">
        <w:t>10-12 klasių mok</w:t>
      </w:r>
      <w:r w:rsidR="004E735A">
        <w:t>inių</w:t>
      </w:r>
      <w:r w:rsidRPr="0042689F">
        <w:t xml:space="preserve">  sveikatai rizikingo elgesio</w:t>
      </w:r>
      <w:r>
        <w:t xml:space="preserve"> sąsajas su </w:t>
      </w:r>
      <w:r w:rsidRPr="0042689F">
        <w:t xml:space="preserve"> </w:t>
      </w:r>
      <w:r>
        <w:t>savigarba ir streso įveikos strategijomis</w:t>
      </w:r>
      <w:r w:rsidRPr="0042689F">
        <w:t>.</w:t>
      </w:r>
      <w:r>
        <w:t xml:space="preserve"> Tyrimo metu buvo palygintas </w:t>
      </w:r>
      <w:r>
        <w:rPr>
          <w:rFonts w:ascii="TimesNewRomanPS-BoldItalicMT" w:hAnsi="TimesNewRomanPS-BoldItalicMT" w:cs="TimesNewRomanPS-BoldItalicMT"/>
          <w:bCs/>
          <w:iCs/>
        </w:rPr>
        <w:t>sveikatai rizikingas elgesys</w:t>
      </w:r>
      <w:r w:rsidRPr="0096470B">
        <w:rPr>
          <w:rFonts w:ascii="TimesNewRomanPS-BoldItalicMT" w:hAnsi="TimesNewRomanPS-BoldItalicMT" w:cs="TimesNewRomanPS-BoldItalicMT"/>
          <w:bCs/>
          <w:iCs/>
        </w:rPr>
        <w:t xml:space="preserve"> vaikinų ir merginų grupėse; </w:t>
      </w:r>
      <w:r w:rsidR="00A519BC">
        <w:rPr>
          <w:rFonts w:ascii="TimesNewRomanPS-BoldItalicMT" w:hAnsi="TimesNewRomanPS-BoldItalicMT" w:cs="TimesNewRomanPS-BoldItalicMT"/>
          <w:bCs/>
          <w:iCs/>
        </w:rPr>
        <w:t>n</w:t>
      </w:r>
      <w:r>
        <w:rPr>
          <w:rFonts w:ascii="TimesNewRomanPS-BoldItalicMT" w:hAnsi="TimesNewRomanPS-BoldItalicMT" w:cs="TimesNewRomanPS-BoldItalicMT"/>
          <w:bCs/>
          <w:iCs/>
        </w:rPr>
        <w:t xml:space="preserve">ustatytas </w:t>
      </w:r>
      <w:r>
        <w:rPr>
          <w:iCs/>
        </w:rPr>
        <w:t>s</w:t>
      </w:r>
      <w:r w:rsidRPr="0096470B">
        <w:rPr>
          <w:iCs/>
        </w:rPr>
        <w:t>veikatai rizikingo elgesio ir savigarbos ryšys</w:t>
      </w:r>
      <w:r>
        <w:rPr>
          <w:iCs/>
        </w:rPr>
        <w:t>, s</w:t>
      </w:r>
      <w:r w:rsidRPr="0096470B">
        <w:rPr>
          <w:iCs/>
        </w:rPr>
        <w:t>veikatai rizikingo elgesio ir streso įveikos strategijų ryšys</w:t>
      </w:r>
      <w:r>
        <w:rPr>
          <w:iCs/>
        </w:rPr>
        <w:t xml:space="preserve"> bei</w:t>
      </w:r>
      <w:r w:rsidRPr="0096470B">
        <w:rPr>
          <w:iCs/>
        </w:rPr>
        <w:t xml:space="preserve"> </w:t>
      </w:r>
      <w:r>
        <w:rPr>
          <w:iCs/>
        </w:rPr>
        <w:t>s</w:t>
      </w:r>
      <w:r w:rsidRPr="0096470B">
        <w:rPr>
          <w:iCs/>
        </w:rPr>
        <w:t xml:space="preserve">treso įveikos strategijų ir savigarbos ryšys; </w:t>
      </w:r>
      <w:r w:rsidR="00A519BC">
        <w:rPr>
          <w:iCs/>
        </w:rPr>
        <w:t>n</w:t>
      </w:r>
      <w:r>
        <w:rPr>
          <w:iCs/>
        </w:rPr>
        <w:t>ustatytos mok</w:t>
      </w:r>
      <w:r w:rsidR="004E735A">
        <w:rPr>
          <w:iCs/>
        </w:rPr>
        <w:t>inių</w:t>
      </w:r>
      <w:r>
        <w:rPr>
          <w:iCs/>
        </w:rPr>
        <w:t xml:space="preserve"> sveikatai rizikingo</w:t>
      </w:r>
      <w:r w:rsidRPr="0096470B">
        <w:rPr>
          <w:iCs/>
        </w:rPr>
        <w:t xml:space="preserve"> elgesio, streso įveikos strategijų bei savigarbos sąsajos</w:t>
      </w:r>
      <w:r>
        <w:rPr>
          <w:iCs/>
        </w:rPr>
        <w:t>.</w:t>
      </w:r>
      <w:r w:rsidR="005C2702">
        <w:t xml:space="preserve"> </w:t>
      </w:r>
    </w:p>
    <w:p w:rsidR="0096470B" w:rsidRPr="0042689F" w:rsidRDefault="0096470B" w:rsidP="00CB5B21">
      <w:pPr>
        <w:autoSpaceDE w:val="0"/>
        <w:autoSpaceDN w:val="0"/>
        <w:adjustRightInd w:val="0"/>
        <w:spacing w:line="360" w:lineRule="auto"/>
        <w:jc w:val="both"/>
        <w:rPr>
          <w:bCs/>
        </w:rPr>
      </w:pPr>
      <w:r>
        <w:rPr>
          <w:iCs/>
        </w:rPr>
        <w:tab/>
        <w:t>Hipotezė, kad s</w:t>
      </w:r>
      <w:r w:rsidRPr="0042689F">
        <w:rPr>
          <w:iCs/>
        </w:rPr>
        <w:t>veikatai rizikinga</w:t>
      </w:r>
      <w:r>
        <w:rPr>
          <w:iCs/>
        </w:rPr>
        <w:t>s elgesys yra dažnesnis</w:t>
      </w:r>
      <w:r w:rsidRPr="0042689F">
        <w:rPr>
          <w:iCs/>
        </w:rPr>
        <w:t xml:space="preserve"> tų mo</w:t>
      </w:r>
      <w:r w:rsidR="004E735A">
        <w:rPr>
          <w:iCs/>
        </w:rPr>
        <w:t>kinių</w:t>
      </w:r>
      <w:r w:rsidRPr="0042689F">
        <w:rPr>
          <w:iCs/>
        </w:rPr>
        <w:t xml:space="preserve"> tarpe, kurie </w:t>
      </w:r>
      <w:r>
        <w:rPr>
          <w:iCs/>
        </w:rPr>
        <w:t xml:space="preserve"> pasižymi žemesne savigarba</w:t>
      </w:r>
      <w:r w:rsidRPr="0042689F">
        <w:rPr>
          <w:iCs/>
        </w:rPr>
        <w:t>, ne</w:t>
      </w:r>
      <w:r>
        <w:rPr>
          <w:iCs/>
        </w:rPr>
        <w:t>i</w:t>
      </w:r>
      <w:r w:rsidRPr="0042689F">
        <w:rPr>
          <w:iCs/>
        </w:rPr>
        <w:t xml:space="preserve">  tų mok</w:t>
      </w:r>
      <w:r w:rsidR="004E735A">
        <w:rPr>
          <w:iCs/>
        </w:rPr>
        <w:t>inių</w:t>
      </w:r>
      <w:r w:rsidRPr="0042689F">
        <w:rPr>
          <w:iCs/>
        </w:rPr>
        <w:t xml:space="preserve">, kurių </w:t>
      </w:r>
      <w:r>
        <w:rPr>
          <w:iCs/>
        </w:rPr>
        <w:t xml:space="preserve">savigarba yra aukštesnė nepasitvirtino. </w:t>
      </w:r>
      <w:r w:rsidR="00CB5B21" w:rsidRPr="00CB5B21">
        <w:rPr>
          <w:iCs/>
        </w:rPr>
        <w:t xml:space="preserve">Nustatyta, kad paauglio </w:t>
      </w:r>
      <w:r w:rsidR="00CB5B21">
        <w:rPr>
          <w:iCs/>
        </w:rPr>
        <w:t xml:space="preserve">savigarba </w:t>
      </w:r>
      <w:r w:rsidR="008B7502">
        <w:rPr>
          <w:bCs/>
        </w:rPr>
        <w:t>sąsajų su sveikatai rizikingu elgesiu</w:t>
      </w:r>
      <w:r>
        <w:rPr>
          <w:bCs/>
        </w:rPr>
        <w:t xml:space="preserve"> neturi. </w:t>
      </w:r>
      <w:r w:rsidR="000C574E">
        <w:rPr>
          <w:bCs/>
        </w:rPr>
        <w:t>Tyrimo metu gauti</w:t>
      </w:r>
      <w:r w:rsidR="00A646F0">
        <w:rPr>
          <w:bCs/>
        </w:rPr>
        <w:t xml:space="preserve"> rezultatai nesutampa su daugelio autorių nuomone </w:t>
      </w:r>
      <w:r w:rsidR="00A646F0">
        <w:t xml:space="preserve">(Mullan E., NicGabhainn S., 2002; </w:t>
      </w:r>
      <w:r w:rsidR="00A646F0" w:rsidRPr="007A2274">
        <w:rPr>
          <w:bCs/>
        </w:rPr>
        <w:t>M</w:t>
      </w:r>
      <w:r w:rsidR="00B600D4">
        <w:rPr>
          <w:bCs/>
        </w:rPr>
        <w:t>cGee</w:t>
      </w:r>
      <w:r w:rsidR="00A646F0">
        <w:rPr>
          <w:bCs/>
        </w:rPr>
        <w:t xml:space="preserve"> R.</w:t>
      </w:r>
      <w:r w:rsidR="00B600D4">
        <w:rPr>
          <w:bCs/>
        </w:rPr>
        <w:t>, Williams S., 2000; Rosenberg</w:t>
      </w:r>
      <w:r w:rsidR="00A646F0">
        <w:rPr>
          <w:bCs/>
        </w:rPr>
        <w:t xml:space="preserve"> F.</w:t>
      </w:r>
      <w:r w:rsidR="00B600D4">
        <w:rPr>
          <w:bCs/>
        </w:rPr>
        <w:t>R., Rosenberg</w:t>
      </w:r>
      <w:r w:rsidR="00A646F0">
        <w:rPr>
          <w:bCs/>
        </w:rPr>
        <w:t xml:space="preserve"> M., </w:t>
      </w:r>
      <w:r w:rsidR="00A646F0" w:rsidRPr="007A2274">
        <w:rPr>
          <w:bCs/>
        </w:rPr>
        <w:t>1978</w:t>
      </w:r>
      <w:r w:rsidR="00A646F0">
        <w:rPr>
          <w:bCs/>
        </w:rPr>
        <w:t xml:space="preserve">; </w:t>
      </w:r>
      <w:r w:rsidR="00A646F0" w:rsidRPr="007A2274">
        <w:rPr>
          <w:bCs/>
        </w:rPr>
        <w:t>Rosenberg</w:t>
      </w:r>
      <w:r w:rsidR="00B600D4">
        <w:rPr>
          <w:bCs/>
        </w:rPr>
        <w:t xml:space="preserve"> M.</w:t>
      </w:r>
      <w:r w:rsidR="00A646F0" w:rsidRPr="007A2274">
        <w:rPr>
          <w:bCs/>
        </w:rPr>
        <w:t xml:space="preserve">, </w:t>
      </w:r>
      <w:r w:rsidR="00B600D4">
        <w:rPr>
          <w:bCs/>
        </w:rPr>
        <w:t>Schooler</w:t>
      </w:r>
      <w:r w:rsidR="00A646F0">
        <w:rPr>
          <w:bCs/>
        </w:rPr>
        <w:t xml:space="preserve"> C.</w:t>
      </w:r>
      <w:r w:rsidR="00B600D4">
        <w:rPr>
          <w:bCs/>
        </w:rPr>
        <w:t>, Schoenbach</w:t>
      </w:r>
      <w:r w:rsidR="00A646F0">
        <w:rPr>
          <w:bCs/>
        </w:rPr>
        <w:t xml:space="preserve"> C., 1989</w:t>
      </w:r>
      <w:r w:rsidR="00B600D4">
        <w:t xml:space="preserve">), kad </w:t>
      </w:r>
      <w:r w:rsidR="00A646F0">
        <w:t xml:space="preserve">paaugliai, kurių savigarbos rodikliai žemesni, dažniau įsitraukia į </w:t>
      </w:r>
      <w:r w:rsidR="00B600D4">
        <w:t>sveikatai rizikingą elgesį (</w:t>
      </w:r>
      <w:r w:rsidR="00A646F0">
        <w:t>rūkymas, al</w:t>
      </w:r>
      <w:r w:rsidR="00B600D4">
        <w:t>koholio ir narkotikų vartojimas ir pan.),</w:t>
      </w:r>
      <w:r w:rsidR="00A646F0">
        <w:t xml:space="preserve"> </w:t>
      </w:r>
      <w:r w:rsidR="00B600D4">
        <w:t>nes</w:t>
      </w:r>
      <w:r w:rsidR="00A646F0">
        <w:t xml:space="preserve"> dėl žemos savigarbos, labiau pasiduoda bendraamžių įtakai.</w:t>
      </w:r>
      <w:r w:rsidR="006A6E80">
        <w:t xml:space="preserve"> Tokius tyrimo rezultatus galėjo nulemti ned</w:t>
      </w:r>
      <w:r w:rsidR="00E01662">
        <w:t>idelė tiriamųjų imtis arba k</w:t>
      </w:r>
      <w:r w:rsidR="00B96E09">
        <w:t>itų kintamųjų veiksnių ypatumai, kurių šiame darbe netyrėme.</w:t>
      </w:r>
      <w:r w:rsidR="00E01662">
        <w:t xml:space="preserve"> </w:t>
      </w:r>
      <w:r w:rsidR="006813B6">
        <w:t>Pasak</w:t>
      </w:r>
      <w:r w:rsidR="006813B6" w:rsidRPr="006813B6">
        <w:t xml:space="preserve"> </w:t>
      </w:r>
      <w:r w:rsidR="006813B6" w:rsidRPr="00B336C4">
        <w:t>Prinstein M.J., Boergers J. ir Spirito A. (2001), rizikos elg</w:t>
      </w:r>
      <w:r w:rsidR="006813B6">
        <w:t xml:space="preserve">esio tolerancijai </w:t>
      </w:r>
      <w:r w:rsidR="006813B6" w:rsidRPr="00B336C4">
        <w:t xml:space="preserve">įtakos </w:t>
      </w:r>
      <w:r w:rsidR="006813B6">
        <w:t xml:space="preserve">gali turėti </w:t>
      </w:r>
      <w:r w:rsidR="006813B6" w:rsidRPr="00B336C4">
        <w:t xml:space="preserve"> šeimos disfunkcija, socialinės adaptacijos problemos, asocial</w:t>
      </w:r>
      <w:r w:rsidR="006813B6">
        <w:t xml:space="preserve">aus elgesio draugų įtaka </w:t>
      </w:r>
      <w:r w:rsidR="004E735A">
        <w:t>ir pan.</w:t>
      </w:r>
      <w:r w:rsidR="00E01662">
        <w:t xml:space="preserve"> Tolimesnė ir gilesnė tyrimo analizė (žingsninės logistinės regresijos modelis) atskleidė savigarbos sąsajas su sveikatai rizikingu elgesiu, ryšyje kartu su kitais veiksniais: lytimi ir streso įveikos strategijomis.</w:t>
      </w:r>
    </w:p>
    <w:p w:rsidR="0096470B" w:rsidRPr="0042689F" w:rsidRDefault="0096470B" w:rsidP="0096470B">
      <w:pPr>
        <w:autoSpaceDE w:val="0"/>
        <w:autoSpaceDN w:val="0"/>
        <w:adjustRightInd w:val="0"/>
        <w:spacing w:line="360" w:lineRule="auto"/>
        <w:ind w:firstLine="720"/>
        <w:jc w:val="both"/>
        <w:rPr>
          <w:iCs/>
        </w:rPr>
      </w:pPr>
      <w:r>
        <w:rPr>
          <w:iCs/>
        </w:rPr>
        <w:t>Hipotezė, kad s</w:t>
      </w:r>
      <w:r w:rsidRPr="0042689F">
        <w:rPr>
          <w:iCs/>
        </w:rPr>
        <w:t>veikatai rizikinga</w:t>
      </w:r>
      <w:r>
        <w:rPr>
          <w:iCs/>
        </w:rPr>
        <w:t>s elgesys</w:t>
      </w:r>
      <w:r w:rsidRPr="0042689F">
        <w:rPr>
          <w:iCs/>
        </w:rPr>
        <w:t>,</w:t>
      </w:r>
      <w:r>
        <w:rPr>
          <w:iCs/>
        </w:rPr>
        <w:t xml:space="preserve"> labiau išreikštas </w:t>
      </w:r>
      <w:r w:rsidRPr="0042689F">
        <w:rPr>
          <w:iCs/>
        </w:rPr>
        <w:t>tų mok</w:t>
      </w:r>
      <w:r w:rsidR="004E735A">
        <w:rPr>
          <w:iCs/>
        </w:rPr>
        <w:t>inių</w:t>
      </w:r>
      <w:r w:rsidRPr="0042689F">
        <w:rPr>
          <w:iCs/>
        </w:rPr>
        <w:t xml:space="preserve"> tarpe, kurie  </w:t>
      </w:r>
      <w:r>
        <w:rPr>
          <w:iCs/>
        </w:rPr>
        <w:t xml:space="preserve">dažniau </w:t>
      </w:r>
      <w:r w:rsidRPr="0042689F">
        <w:rPr>
          <w:iCs/>
        </w:rPr>
        <w:t>naudoja emocinės iškrovos bei vengimo streso įveikos strategijas, nei tų mok</w:t>
      </w:r>
      <w:r w:rsidR="004E735A">
        <w:rPr>
          <w:iCs/>
        </w:rPr>
        <w:t>inių</w:t>
      </w:r>
      <w:r w:rsidRPr="0042689F">
        <w:rPr>
          <w:iCs/>
        </w:rPr>
        <w:t xml:space="preserve">, kurie  </w:t>
      </w:r>
      <w:r>
        <w:rPr>
          <w:iCs/>
        </w:rPr>
        <w:t xml:space="preserve">dažniau </w:t>
      </w:r>
      <w:r w:rsidRPr="0042689F">
        <w:rPr>
          <w:iCs/>
        </w:rPr>
        <w:t>naudoja socialinės paramos bei į problemos sprendimą orientuo</w:t>
      </w:r>
      <w:r>
        <w:rPr>
          <w:iCs/>
        </w:rPr>
        <w:t xml:space="preserve">tas streso įveikos strategijas pasitvirtino tik iš dalies. </w:t>
      </w:r>
      <w:r w:rsidR="00B07988">
        <w:rPr>
          <w:iCs/>
        </w:rPr>
        <w:t xml:space="preserve">Rastas </w:t>
      </w:r>
      <w:r w:rsidR="00B07988">
        <w:rPr>
          <w:bCs/>
        </w:rPr>
        <w:t>r</w:t>
      </w:r>
      <w:r>
        <w:rPr>
          <w:bCs/>
        </w:rPr>
        <w:t>yšys tarp emocinės iškrovos streso įveikos strategijos ir sveikatai rizikingo elgesio tiek vaikinų, tiek merginų tarpe: dažniau naudojama į emocijų iškrovą orientuota streso įveikos strategija yra susijusi su vaikinų dažnesne nesveika mityba ir merginų didesniu psichoaktyvių medžiagų vartojimu, dažnesniu</w:t>
      </w:r>
      <w:r w:rsidR="00197A0A">
        <w:rPr>
          <w:bCs/>
        </w:rPr>
        <w:t xml:space="preserve"> rizikingu vairavimu bei dažnesniais nesaugiais lytiniais santykiais.</w:t>
      </w:r>
      <w:r w:rsidR="001F7A83">
        <w:rPr>
          <w:bCs/>
        </w:rPr>
        <w:t xml:space="preserve"> Šie rezultatai patvirtino </w:t>
      </w:r>
      <w:r w:rsidR="001F7A83" w:rsidRPr="001F7A83">
        <w:rPr>
          <w:color w:val="000000"/>
          <w:szCs w:val="24"/>
        </w:rPr>
        <w:t>Barrett D.C., Bolan G., Joy D., Counts K., Doll L., Harrison J. (2006</w:t>
      </w:r>
      <w:r w:rsidR="001F7A83">
        <w:rPr>
          <w:color w:val="000000"/>
          <w:szCs w:val="24"/>
        </w:rPr>
        <w:t>) tyrimo rezultatus, kad įtampa yra vienas svarbiausių veiksnių, sudarnačių palankias aplinkybes sveikatos rizikingam elgesiui didėti</w:t>
      </w:r>
      <w:r w:rsidR="003A1E91">
        <w:rPr>
          <w:color w:val="000000"/>
          <w:szCs w:val="24"/>
        </w:rPr>
        <w:t xml:space="preserve"> t.y. įvairios sveikatai rizikingo elgesio formos naudojamos kaip būdai įtampai mažinti. Tyrimo metu buvo nustatytos sąsajos tarp emocinės iškrovos streso įveikos strategijos naudojimo ir sveikatai rizikingo elgesio intensyvumo. T</w:t>
      </w:r>
      <w:r w:rsidR="001F7A83">
        <w:rPr>
          <w:color w:val="000000"/>
          <w:szCs w:val="24"/>
        </w:rPr>
        <w:t xml:space="preserve">odėl siekiant išsaugoti sveikatą, šiuolaikinėje visuomenėje labai svarbu atkreipti dėmesį į įtampos </w:t>
      </w:r>
      <w:r w:rsidR="001F7A83">
        <w:rPr>
          <w:color w:val="000000"/>
          <w:szCs w:val="24"/>
        </w:rPr>
        <w:lastRenderedPageBreak/>
        <w:t xml:space="preserve">mažinimo galimybes ypač paauglių tarpe. </w:t>
      </w:r>
      <w:r w:rsidR="00B07988">
        <w:rPr>
          <w:color w:val="000000"/>
          <w:szCs w:val="24"/>
        </w:rPr>
        <w:t xml:space="preserve"> Gauti tyrimo rezultatai taip pat parodė, kad dažniau naudojama socialinės paramos streso įveikos strategija prognozuoja dažnesnį psichoaktyvių medžiagų vartojimą. Šie rezultatai paneigia kitų autorių tyrimus, kurie socialinės paramos streso įveika priskiria prie adaptyvių streso įveikos strategijų mažinančių sveikatai rizikingo elgesio tikimybę</w:t>
      </w:r>
      <w:r w:rsidR="00624B1F">
        <w:rPr>
          <w:color w:val="000000"/>
          <w:szCs w:val="24"/>
        </w:rPr>
        <w:t xml:space="preserve"> </w:t>
      </w:r>
      <w:r w:rsidR="00B07988">
        <w:rPr>
          <w:color w:val="000000"/>
          <w:szCs w:val="24"/>
        </w:rPr>
        <w:t xml:space="preserve"> </w:t>
      </w:r>
      <w:r w:rsidR="00624B1F">
        <w:t>(</w:t>
      </w:r>
      <w:r w:rsidR="00624B1F">
        <w:rPr>
          <w:rFonts w:ascii="TimesNewRomanPS-BoldMT" w:hAnsi="TimesNewRomanPS-BoldMT" w:cs="TimesNewRomanPS-BoldMT"/>
          <w:bCs/>
        </w:rPr>
        <w:t xml:space="preserve">Frydenberg E., Lewis R., </w:t>
      </w:r>
      <w:r w:rsidR="00624B1F">
        <w:rPr>
          <w:rFonts w:ascii="TimesNewRomanPS-BoldMT" w:hAnsi="TimesNewRomanPS-BoldMT" w:cs="TimesNewRomanPS-BoldMT"/>
          <w:bCs/>
          <w:lang w:val="en-US"/>
        </w:rPr>
        <w:t>2004;</w:t>
      </w:r>
      <w:r w:rsidR="00624B1F" w:rsidRPr="00624B1F">
        <w:rPr>
          <w:rFonts w:ascii="TimesNewRomanPS-BoldMT" w:hAnsi="TimesNewRomanPS-BoldMT" w:cs="TimesNewRomanPS-BoldMT"/>
          <w:bCs/>
        </w:rPr>
        <w:t xml:space="preserve"> </w:t>
      </w:r>
      <w:r w:rsidR="00624B1F">
        <w:rPr>
          <w:rFonts w:ascii="TimesNewRomanPS-BoldMT" w:hAnsi="TimesNewRomanPS-BoldMT" w:cs="TimesNewRomanPS-BoldMT"/>
          <w:bCs/>
        </w:rPr>
        <w:t xml:space="preserve">Howard M.S., Medway F.J., </w:t>
      </w:r>
      <w:r w:rsidR="00624B1F">
        <w:rPr>
          <w:rFonts w:ascii="TimesNewRomanPS-BoldMT" w:hAnsi="TimesNewRomanPS-BoldMT" w:cs="TimesNewRomanPS-BoldMT"/>
          <w:bCs/>
          <w:lang w:val="en-US"/>
        </w:rPr>
        <w:t xml:space="preserve">2004). Bet šiuos rezultatus paaiškina autorius </w:t>
      </w:r>
      <w:r w:rsidR="00624B1F">
        <w:rPr>
          <w:lang w:val="en-US"/>
        </w:rPr>
        <w:t>Joo J.J. (2009), pasak kurio paauglystėje, tampa labai svarbi bendraamžių įtaka</w:t>
      </w:r>
      <w:r w:rsidR="00B96E09">
        <w:rPr>
          <w:lang w:val="en-US"/>
        </w:rPr>
        <w:t>, kuri</w:t>
      </w:r>
      <w:r w:rsidR="00624B1F">
        <w:rPr>
          <w:lang w:val="en-US"/>
        </w:rPr>
        <w:t xml:space="preserve"> su amžiumi tik didėja. O kadangi, elgesys yra tikslingas, tai psichoaktyvių medžiagų vartojimas gali pasitarnauti kaip priem</w:t>
      </w:r>
      <w:r w:rsidR="00F11032">
        <w:rPr>
          <w:lang w:val="en-US"/>
        </w:rPr>
        <w:t>onė gauti bendraamžių pritarimą.</w:t>
      </w:r>
      <w:r w:rsidR="00B96E09">
        <w:rPr>
          <w:lang w:val="en-US"/>
        </w:rPr>
        <w:t xml:space="preserve"> Panašų požiūrį pateikė</w:t>
      </w:r>
      <w:r w:rsidR="00F11032">
        <w:rPr>
          <w:lang w:val="en-US"/>
        </w:rPr>
        <w:t xml:space="preserve"> </w:t>
      </w:r>
      <w:r w:rsidR="00511B20">
        <w:t xml:space="preserve">Kalpokienė V. (2005), </w:t>
      </w:r>
      <w:r w:rsidR="00B96E09">
        <w:t xml:space="preserve">kuri </w:t>
      </w:r>
      <w:r w:rsidR="00511B20">
        <w:t xml:space="preserve">teigia, kad jei paaugliai turi elgesio problemų tai socialinės paramos jie kreipiasi ne į suaugusiuosius o bendraamžius. </w:t>
      </w:r>
    </w:p>
    <w:p w:rsidR="0096470B" w:rsidRDefault="00FB5A04" w:rsidP="00FB5A04">
      <w:pPr>
        <w:autoSpaceDE w:val="0"/>
        <w:autoSpaceDN w:val="0"/>
        <w:adjustRightInd w:val="0"/>
        <w:spacing w:line="360" w:lineRule="auto"/>
        <w:ind w:firstLine="720"/>
        <w:jc w:val="both"/>
        <w:rPr>
          <w:rFonts w:ascii="TimesNewRomanPS-BoldMT" w:hAnsi="TimesNewRomanPS-BoldMT" w:cs="TimesNewRomanPS-BoldMT"/>
          <w:bCs/>
        </w:rPr>
      </w:pPr>
      <w:r>
        <w:rPr>
          <w:iCs/>
        </w:rPr>
        <w:t>Hipotezė, kad m</w:t>
      </w:r>
      <w:r w:rsidR="0096470B" w:rsidRPr="0042689F">
        <w:rPr>
          <w:iCs/>
        </w:rPr>
        <w:t>oksleiviai</w:t>
      </w:r>
      <w:r w:rsidR="0096470B">
        <w:rPr>
          <w:iCs/>
        </w:rPr>
        <w:t>, kurių savigarba aukštesnė</w:t>
      </w:r>
      <w:r w:rsidR="0096470B" w:rsidRPr="0042689F">
        <w:rPr>
          <w:iCs/>
        </w:rPr>
        <w:t>, dažniau naudoja socialinės paramos ir į problemų sprendimą orientu</w:t>
      </w:r>
      <w:r>
        <w:rPr>
          <w:iCs/>
        </w:rPr>
        <w:t>otas streso įveikos strategijas,</w:t>
      </w:r>
      <w:r w:rsidR="0096470B" w:rsidRPr="0042689F">
        <w:rPr>
          <w:iCs/>
        </w:rPr>
        <w:t xml:space="preserve"> </w:t>
      </w:r>
      <w:r>
        <w:rPr>
          <w:iCs/>
        </w:rPr>
        <w:t>o</w:t>
      </w:r>
      <w:r w:rsidR="0096470B" w:rsidRPr="0042689F">
        <w:rPr>
          <w:iCs/>
        </w:rPr>
        <w:t xml:space="preserve"> mokiniai, kurių </w:t>
      </w:r>
      <w:r w:rsidR="0096470B">
        <w:rPr>
          <w:iCs/>
        </w:rPr>
        <w:t>savigarba yra žemesnė</w:t>
      </w:r>
      <w:r w:rsidR="0096470B" w:rsidRPr="0042689F">
        <w:rPr>
          <w:iCs/>
        </w:rPr>
        <w:t>, dažniau naudoja emocinės iškrovos bei ven</w:t>
      </w:r>
      <w:r>
        <w:rPr>
          <w:iCs/>
        </w:rPr>
        <w:t>gimo streso įveikos strategijas pasitvirtino tik iš dalies.</w:t>
      </w:r>
      <w:r w:rsidRPr="0042689F">
        <w:rPr>
          <w:iCs/>
        </w:rPr>
        <w:t xml:space="preserve"> </w:t>
      </w:r>
      <w:r w:rsidR="00A16F43">
        <w:rPr>
          <w:iCs/>
        </w:rPr>
        <w:t>Nustatyta, kad</w:t>
      </w:r>
      <w:r>
        <w:rPr>
          <w:iCs/>
        </w:rPr>
        <w:t xml:space="preserve"> vaikinai, kurių savigarba aukštesnė yra linkę rečiau naudoti į emocijų iškrovą orientuotą streso įveikos strategiją, o merginos su aukštesne savigarba, dažniau naudoja socialinės paramos streso įveikos strategiją.</w:t>
      </w:r>
      <w:r w:rsidR="00321997">
        <w:rPr>
          <w:iCs/>
        </w:rPr>
        <w:t xml:space="preserve"> </w:t>
      </w:r>
      <w:r w:rsidR="00321997">
        <w:rPr>
          <w:rFonts w:ascii="TimesNewRomanPS-BoldMT" w:hAnsi="TimesNewRomanPS-BoldMT" w:cs="TimesNewRomanPS-BoldMT"/>
          <w:bCs/>
        </w:rPr>
        <w:t>Tai iš dalies patvirtina Deb</w:t>
      </w:r>
      <w:r w:rsidR="00321997" w:rsidRPr="001D6A35">
        <w:rPr>
          <w:rFonts w:ascii="TimesNewRomanPS-BoldMT" w:hAnsi="TimesNewRomanPS-BoldMT" w:cs="TimesNewRomanPS-BoldMT"/>
          <w:bCs/>
        </w:rPr>
        <w:t>ord K.</w:t>
      </w:r>
      <w:r w:rsidR="00321997">
        <w:rPr>
          <w:rFonts w:ascii="TimesNewRomanPS-BoldMT" w:hAnsi="TimesNewRomanPS-BoldMT" w:cs="TimesNewRomanPS-BoldMT"/>
          <w:bCs/>
        </w:rPr>
        <w:t>, (</w:t>
      </w:r>
      <w:r w:rsidR="00321997" w:rsidRPr="001D6A35">
        <w:rPr>
          <w:rFonts w:ascii="TimesNewRomanPS-BoldMT" w:hAnsi="TimesNewRomanPS-BoldMT" w:cs="TimesNewRomanPS-BoldMT"/>
          <w:bCs/>
        </w:rPr>
        <w:t>1996</w:t>
      </w:r>
      <w:r w:rsidR="00321997">
        <w:rPr>
          <w:rFonts w:ascii="TimesNewRomanPS-BoldMT" w:hAnsi="TimesNewRomanPS-BoldMT" w:cs="TimesNewRomanPS-BoldMT"/>
          <w:bCs/>
        </w:rPr>
        <w:t>) rezultatus,</w:t>
      </w:r>
      <w:r w:rsidR="00CF5E81">
        <w:rPr>
          <w:rFonts w:ascii="TimesNewRomanPS-BoldMT" w:hAnsi="TimesNewRomanPS-BoldMT" w:cs="TimesNewRomanPS-BoldMT"/>
          <w:bCs/>
        </w:rPr>
        <w:t xml:space="preserve"> pasak, kurių</w:t>
      </w:r>
      <w:r w:rsidR="00321997" w:rsidRPr="00946BB5">
        <w:rPr>
          <w:rFonts w:ascii="TimesNewRomanPS-BoldMT" w:hAnsi="TimesNewRomanPS-BoldMT" w:cs="TimesNewRomanPS-BoldMT"/>
          <w:bCs/>
        </w:rPr>
        <w:t xml:space="preserve"> </w:t>
      </w:r>
      <w:r w:rsidR="00321997">
        <w:rPr>
          <w:rFonts w:ascii="TimesNewRomanPS-BoldMT" w:hAnsi="TimesNewRomanPS-BoldMT" w:cs="TimesNewRomanPS-BoldMT"/>
          <w:bCs/>
        </w:rPr>
        <w:t xml:space="preserve">pakankamai kompetetingi paaugliai, </w:t>
      </w:r>
      <w:r w:rsidR="00CF5E81">
        <w:rPr>
          <w:rFonts w:ascii="TimesNewRomanPS-BoldMT" w:hAnsi="TimesNewRomanPS-BoldMT" w:cs="TimesNewRomanPS-BoldMT"/>
          <w:bCs/>
        </w:rPr>
        <w:t>geba</w:t>
      </w:r>
      <w:r w:rsidR="00321997">
        <w:rPr>
          <w:rFonts w:ascii="TimesNewRomanPS-BoldMT" w:hAnsi="TimesNewRomanPS-BoldMT" w:cs="TimesNewRomanPS-BoldMT"/>
          <w:bCs/>
        </w:rPr>
        <w:t xml:space="preserve"> analizuoti galimybes ir ieškoti problemos sprendimo,</w:t>
      </w:r>
      <w:r w:rsidR="00A16F43">
        <w:rPr>
          <w:rFonts w:ascii="TimesNewRomanPS-BoldMT" w:hAnsi="TimesNewRomanPS-BoldMT" w:cs="TimesNewRomanPS-BoldMT"/>
          <w:bCs/>
        </w:rPr>
        <w:t>socialinės paramos,</w:t>
      </w:r>
      <w:r w:rsidR="00321997">
        <w:rPr>
          <w:rFonts w:ascii="TimesNewRomanPS-BoldMT" w:hAnsi="TimesNewRomanPS-BoldMT" w:cs="TimesNewRomanPS-BoldMT"/>
          <w:bCs/>
        </w:rPr>
        <w:t xml:space="preserve"> todėl </w:t>
      </w:r>
      <w:r w:rsidR="00CF5E81">
        <w:rPr>
          <w:rFonts w:ascii="TimesNewRomanPS-BoldMT" w:hAnsi="TimesNewRomanPS-BoldMT" w:cs="TimesNewRomanPS-BoldMT"/>
          <w:bCs/>
        </w:rPr>
        <w:t xml:space="preserve">tyrimas ir parodė, kad aukštos savigarbos merginos streso metu ieško socialinės paramos, </w:t>
      </w:r>
      <w:r w:rsidR="00CF5E81" w:rsidRPr="006F2772">
        <w:rPr>
          <w:rFonts w:ascii="TimesNewRomanPS-BoldMT" w:hAnsi="TimesNewRomanPS-BoldMT" w:cs="TimesNewRomanPS-BoldMT"/>
          <w:bCs/>
        </w:rPr>
        <w:t>o vaikinai nenaudoja emocinės iškrovos streso įveikos strategijos.</w:t>
      </w:r>
    </w:p>
    <w:p w:rsidR="00F32C86" w:rsidRDefault="00A90FE6" w:rsidP="00A90FE6">
      <w:pPr>
        <w:spacing w:line="360" w:lineRule="auto"/>
        <w:ind w:firstLine="720"/>
        <w:jc w:val="both"/>
        <w:rPr>
          <w:iCs/>
        </w:rPr>
      </w:pPr>
      <w:r>
        <w:rPr>
          <w:iCs/>
        </w:rPr>
        <w:t>Tyrimo metu buvo nustatyta, kad numatant</w:t>
      </w:r>
      <w:r w:rsidRPr="0042689F">
        <w:rPr>
          <w:iCs/>
        </w:rPr>
        <w:t xml:space="preserve"> mok</w:t>
      </w:r>
      <w:r>
        <w:rPr>
          <w:iCs/>
        </w:rPr>
        <w:t xml:space="preserve">inių </w:t>
      </w:r>
      <w:r w:rsidRPr="0042689F">
        <w:rPr>
          <w:iCs/>
        </w:rPr>
        <w:t xml:space="preserve"> elgesį sveikatos srityje, svarbi yra visų trijų analizuojamų reiškinių tarpusavio  sąveika</w:t>
      </w:r>
      <w:r>
        <w:rPr>
          <w:iCs/>
        </w:rPr>
        <w:t xml:space="preserve"> ir tik etapais atliekama regresinė analizė leidžia atskleisti analizuojamų reiškinių tarpusavio sąsajas</w:t>
      </w:r>
      <w:r w:rsidRPr="0042689F">
        <w:rPr>
          <w:iCs/>
        </w:rPr>
        <w:t>.</w:t>
      </w:r>
      <w:r>
        <w:rPr>
          <w:iCs/>
        </w:rPr>
        <w:t xml:space="preserve"> Ši analizė padėjo iš dalies patvirtinti paskutinę hipotezę</w:t>
      </w:r>
      <w:r w:rsidR="00FB5A04">
        <w:rPr>
          <w:iCs/>
        </w:rPr>
        <w:t>, kad s</w:t>
      </w:r>
      <w:r w:rsidR="0096470B">
        <w:rPr>
          <w:iCs/>
        </w:rPr>
        <w:t>veikatai rizikingą elgesį prognozuoja: vyriška lytis, emocinės iškrovos bei vengimo streso įveikos strategij</w:t>
      </w:r>
      <w:r w:rsidR="00FB5A04">
        <w:rPr>
          <w:iCs/>
        </w:rPr>
        <w:t>ų naudojimas, žemesnė savi</w:t>
      </w:r>
      <w:r w:rsidR="00B96E09">
        <w:rPr>
          <w:iCs/>
        </w:rPr>
        <w:t>garba.</w:t>
      </w:r>
    </w:p>
    <w:p w:rsidR="006F2772" w:rsidRDefault="00FB5A04" w:rsidP="006F2772">
      <w:pPr>
        <w:spacing w:line="360" w:lineRule="auto"/>
        <w:ind w:firstLine="720"/>
        <w:jc w:val="both"/>
        <w:rPr>
          <w:iCs/>
        </w:rPr>
      </w:pPr>
      <w:r>
        <w:rPr>
          <w:iCs/>
        </w:rPr>
        <w:t xml:space="preserve"> </w:t>
      </w:r>
      <w:r w:rsidR="006F2772" w:rsidRPr="000960A6">
        <w:rPr>
          <w:iCs/>
        </w:rPr>
        <w:t xml:space="preserve">Kaip ir buvo tikėtasi, pagal ankstesnių tyrimų duomenis </w:t>
      </w:r>
      <w:r w:rsidR="006F2772">
        <w:rPr>
          <w:iCs/>
        </w:rPr>
        <w:t>rizikingas sveikatai elgesys yra labiau būdingas vaikinų</w:t>
      </w:r>
      <w:r w:rsidR="006F2772" w:rsidRPr="000960A6">
        <w:rPr>
          <w:iCs/>
        </w:rPr>
        <w:t xml:space="preserve"> </w:t>
      </w:r>
      <w:r w:rsidR="006F2772">
        <w:rPr>
          <w:iCs/>
        </w:rPr>
        <w:t xml:space="preserve">nei merginų tarpe. </w:t>
      </w:r>
      <w:r w:rsidR="00B96E09">
        <w:rPr>
          <w:iCs/>
        </w:rPr>
        <w:t>Tyrimo metu buvo nustatyta, kad v</w:t>
      </w:r>
      <w:r w:rsidR="006F2772">
        <w:rPr>
          <w:iCs/>
        </w:rPr>
        <w:t xml:space="preserve">yriška lytis prognozuoja dažnesnę riziką vairuojant ir dažnesnius nesaugius lytinius santykius. Toks rezultatas atitinka kitų autorių tyrimų duomenis: </w:t>
      </w:r>
      <w:r w:rsidR="006F2772">
        <w:t xml:space="preserve">vairavimo rizikoje, Statistikos departamento prie LRV 2006- 2007 metų demografijos metraščiuose pateiktais duomenimis (demografijos metraštis 2007; 2008; 2009) mirties priežastis nuo išorinių priežasčių- transporto  įvykiai yra dažnesnė vaikinų mirties priežastis, nei merginų; Lietuvos AIDS centro duomenimis (Čaplinskas S., 2004), paaugliai, vaikinai lytiškai aktyvesni už merginas visose amžiaus grupėse. </w:t>
      </w:r>
      <w:r w:rsidR="006F2772">
        <w:rPr>
          <w:iCs/>
        </w:rPr>
        <w:t xml:space="preserve">Tačiau tyrimas parodė, kad </w:t>
      </w:r>
      <w:r w:rsidR="006F2772">
        <w:rPr>
          <w:iCs/>
        </w:rPr>
        <w:lastRenderedPageBreak/>
        <w:t>sveikatai rizikingas elgesys vis dažniau tampa abiejų lyčių sveikatai rizikinga problema, kadangi kai kuriose rizikingo elgesio formose lyčių skirtumų nenustatyta.</w:t>
      </w:r>
    </w:p>
    <w:p w:rsidR="006F2772" w:rsidRDefault="006F2772" w:rsidP="006F2772">
      <w:pPr>
        <w:spacing w:line="360" w:lineRule="auto"/>
        <w:ind w:firstLine="720"/>
        <w:jc w:val="both"/>
      </w:pPr>
      <w:r>
        <w:rPr>
          <w:iCs/>
        </w:rPr>
        <w:t>Tyrimo rezultatai parodė, kad į</w:t>
      </w:r>
      <w:r w:rsidRPr="000960A6">
        <w:rPr>
          <w:iCs/>
        </w:rPr>
        <w:t xml:space="preserve">vairių </w:t>
      </w:r>
      <w:r>
        <w:rPr>
          <w:iCs/>
        </w:rPr>
        <w:t xml:space="preserve">psichoaktyvių </w:t>
      </w:r>
      <w:r w:rsidRPr="000960A6">
        <w:rPr>
          <w:iCs/>
        </w:rPr>
        <w:t xml:space="preserve"> medžiagų vartojimas yra </w:t>
      </w:r>
      <w:r>
        <w:rPr>
          <w:iCs/>
        </w:rPr>
        <w:t>vienodai</w:t>
      </w:r>
      <w:r w:rsidRPr="000960A6">
        <w:rPr>
          <w:iCs/>
        </w:rPr>
        <w:t xml:space="preserve"> paplitęs </w:t>
      </w:r>
      <w:r>
        <w:rPr>
          <w:iCs/>
        </w:rPr>
        <w:t xml:space="preserve">tiek vaikinų tiek merginų tarpe, statistiškai reikšmingų skirtumų nerasta. </w:t>
      </w:r>
      <w:r w:rsidRPr="000960A6">
        <w:rPr>
          <w:iCs/>
        </w:rPr>
        <w:t xml:space="preserve">Toks rezultatas </w:t>
      </w:r>
      <w:r>
        <w:rPr>
          <w:iCs/>
        </w:rPr>
        <w:t xml:space="preserve">patvirtina </w:t>
      </w:r>
      <w:r w:rsidRPr="000960A6">
        <w:rPr>
          <w:iCs/>
        </w:rPr>
        <w:t xml:space="preserve">kitų autorių nuomonės, kad </w:t>
      </w:r>
      <w:r>
        <w:rPr>
          <w:iCs/>
        </w:rPr>
        <w:t xml:space="preserve">Lietuvoje </w:t>
      </w:r>
      <w:r w:rsidRPr="000960A6">
        <w:rPr>
          <w:iCs/>
        </w:rPr>
        <w:t xml:space="preserve">įsivyrauja tendencija, jog </w:t>
      </w:r>
      <w:r>
        <w:rPr>
          <w:iCs/>
        </w:rPr>
        <w:t>vaikinų psichoaktyvių medžiagų vartojimo tendencijos</w:t>
      </w:r>
      <w:r w:rsidRPr="000960A6">
        <w:rPr>
          <w:iCs/>
        </w:rPr>
        <w:t xml:space="preserve"> supanašėja su </w:t>
      </w:r>
      <w:r>
        <w:rPr>
          <w:iCs/>
        </w:rPr>
        <w:t xml:space="preserve">merginų. </w:t>
      </w:r>
      <w:r>
        <w:t>Lietuvos narkotikų kontrolės departamento duomenimis (2009), nuo 2004m. iki 2008m. 15- 17 metų rūkančių paauglių skaičius sumažėjo; o 17- 18 metų grupėje, rūkačių vaikinų sumažėjo, o merginų padaugėjo. Alkoholio vartojimo pagal lytį tendencijos irgi yra panašios (</w:t>
      </w:r>
      <w:r w:rsidRPr="00C607F2">
        <w:t xml:space="preserve">Juškelienė V., Ustilaitė S., Proškuvienė </w:t>
      </w:r>
      <w:r>
        <w:t xml:space="preserve">R., Kalibatas J., Naudžiūtė S., </w:t>
      </w:r>
      <w:r w:rsidRPr="00C607F2">
        <w:t>2006</w:t>
      </w:r>
      <w:r>
        <w:t xml:space="preserve">). Lietuvos narkotikų kontrolės departamento naujausiais duomenimis (2009), 15- 17 metų amžiaus grupėje mokinių tarpe narkotikus vartojančių lyčių skirtumų irgi nepastebėta. </w:t>
      </w:r>
    </w:p>
    <w:p w:rsidR="00F32C86" w:rsidRDefault="006F2772" w:rsidP="006F2772">
      <w:pPr>
        <w:spacing w:line="360" w:lineRule="auto"/>
        <w:ind w:firstLine="720"/>
        <w:jc w:val="both"/>
        <w:rPr>
          <w:iCs/>
        </w:rPr>
      </w:pPr>
      <w:r>
        <w:t xml:space="preserve">Panašūs rezultatai ir nesveikos mitybos srityje. Tyrimas parodė, kad reikšmingo skirtumo lyties atžvilgiu nenustatyta. Tai patvirtina užsienio autorių duomenis, kad sveikatai rizikingas mitybos elgesys jaunimo tarpe  tampa vienodai reikšmingas  tiek tarp merginų tiek  tarp vaikinų (Eaton D.K. ir kt., 2008). </w:t>
      </w:r>
    </w:p>
    <w:p w:rsidR="0096470B" w:rsidRDefault="006F2772" w:rsidP="00BE4A02">
      <w:pPr>
        <w:autoSpaceDE w:val="0"/>
        <w:autoSpaceDN w:val="0"/>
        <w:adjustRightInd w:val="0"/>
        <w:spacing w:line="360" w:lineRule="auto"/>
        <w:ind w:firstLine="720"/>
        <w:jc w:val="both"/>
        <w:rPr>
          <w:iCs/>
        </w:rPr>
      </w:pPr>
      <w:r>
        <w:rPr>
          <w:iCs/>
        </w:rPr>
        <w:t>Tyrimu metu buvo nustatyta, kad d</w:t>
      </w:r>
      <w:r w:rsidR="00F32C86">
        <w:rPr>
          <w:iCs/>
        </w:rPr>
        <w:t>ažnesnis emocinės iškrovos streso įveikos strategijos naudojimas numato dažnesnę riziką vairuojant, dažnesnius nesaugius lytinius santykius ir nesveiką mitybą.</w:t>
      </w:r>
      <w:r w:rsidR="00ED382B">
        <w:rPr>
          <w:iCs/>
        </w:rPr>
        <w:t xml:space="preserve"> Emocinės iškrovos streso įveikos strategijos naudojimas parodė didžiausią ryš</w:t>
      </w:r>
      <w:r>
        <w:rPr>
          <w:iCs/>
        </w:rPr>
        <w:t>į su sveikat</w:t>
      </w:r>
      <w:r w:rsidR="00BB2253">
        <w:rPr>
          <w:iCs/>
        </w:rPr>
        <w:t>a</w:t>
      </w:r>
      <w:r>
        <w:rPr>
          <w:iCs/>
        </w:rPr>
        <w:t>i rizikingu elgesiu mokinių tarpe</w:t>
      </w:r>
      <w:r w:rsidR="00BB2253">
        <w:rPr>
          <w:iCs/>
        </w:rPr>
        <w:t xml:space="preserve">. Tai tik dar karta patvirtina </w:t>
      </w:r>
      <w:r w:rsidR="00B96E09">
        <w:rPr>
          <w:iCs/>
        </w:rPr>
        <w:t xml:space="preserve">jau ankščiau aptartus, </w:t>
      </w:r>
      <w:r w:rsidR="00BB2253">
        <w:rPr>
          <w:iCs/>
        </w:rPr>
        <w:t>pastarųjų tyrimų rezultatus</w:t>
      </w:r>
      <w:r w:rsidR="00BB2253" w:rsidRPr="00BB2253">
        <w:t xml:space="preserve"> </w:t>
      </w:r>
      <w:r w:rsidR="00BB2253">
        <w:t xml:space="preserve">(Lewis E., </w:t>
      </w:r>
      <w:r w:rsidR="00BB2253">
        <w:rPr>
          <w:lang w:val="en-US"/>
        </w:rPr>
        <w:t xml:space="preserve">2010; </w:t>
      </w:r>
      <w:r w:rsidR="00BB2253" w:rsidRPr="001F7A83">
        <w:rPr>
          <w:color w:val="000000"/>
          <w:szCs w:val="24"/>
        </w:rPr>
        <w:t>Barrett D.C., Bolan G., Joy D., C</w:t>
      </w:r>
      <w:r w:rsidR="00BB2253">
        <w:rPr>
          <w:color w:val="000000"/>
          <w:szCs w:val="24"/>
        </w:rPr>
        <w:t xml:space="preserve">ounts K., Doll L., Harrison J., </w:t>
      </w:r>
      <w:r w:rsidR="00BB2253" w:rsidRPr="001F7A83">
        <w:rPr>
          <w:color w:val="000000"/>
          <w:szCs w:val="24"/>
        </w:rPr>
        <w:t>2006</w:t>
      </w:r>
      <w:r w:rsidR="00BB2253">
        <w:rPr>
          <w:color w:val="000000"/>
          <w:szCs w:val="24"/>
        </w:rPr>
        <w:t>).</w:t>
      </w:r>
    </w:p>
    <w:p w:rsidR="00F32C86" w:rsidRPr="00952C7B" w:rsidRDefault="00F32C86" w:rsidP="00A90FE6">
      <w:pPr>
        <w:spacing w:line="360" w:lineRule="auto"/>
        <w:ind w:firstLine="720"/>
        <w:jc w:val="both"/>
        <w:rPr>
          <w:rFonts w:ascii="TimesNewRomanPS-BoldMT" w:hAnsi="TimesNewRomanPS-BoldMT" w:cs="TimesNewRomanPS-BoldMT"/>
          <w:bCs/>
          <w:lang w:val="en-US"/>
        </w:rPr>
      </w:pPr>
      <w:r>
        <w:rPr>
          <w:iCs/>
        </w:rPr>
        <w:t>Dažniau naudojama vengimo streso įveikos strategij</w:t>
      </w:r>
      <w:r w:rsidR="0050675E">
        <w:rPr>
          <w:iCs/>
        </w:rPr>
        <w:t>a</w:t>
      </w:r>
      <w:r>
        <w:rPr>
          <w:iCs/>
        </w:rPr>
        <w:t xml:space="preserve"> prognuozuoja </w:t>
      </w:r>
      <w:r w:rsidR="0050675E">
        <w:rPr>
          <w:iCs/>
        </w:rPr>
        <w:t>retesnius nesaugius lytinius santykius.</w:t>
      </w:r>
      <w:r w:rsidR="00D53F2D">
        <w:rPr>
          <w:iCs/>
        </w:rPr>
        <w:t xml:space="preserve"> </w:t>
      </w:r>
      <w:r w:rsidR="009A71DA">
        <w:rPr>
          <w:iCs/>
        </w:rPr>
        <w:t>Šie rezultatai prieštarauja</w:t>
      </w:r>
      <w:r w:rsidR="00D53F2D" w:rsidRPr="00D53F2D">
        <w:rPr>
          <w:color w:val="000000"/>
          <w:szCs w:val="24"/>
        </w:rPr>
        <w:t xml:space="preserve"> </w:t>
      </w:r>
      <w:r w:rsidR="00D53F2D" w:rsidRPr="009A71DA">
        <w:rPr>
          <w:color w:val="000000"/>
          <w:szCs w:val="24"/>
        </w:rPr>
        <w:t>Stein J.A., Nyamathi A. (</w:t>
      </w:r>
      <w:r w:rsidR="00D53F2D" w:rsidRPr="009A71DA">
        <w:rPr>
          <w:color w:val="000000"/>
          <w:szCs w:val="24"/>
          <w:lang w:val="en-US"/>
        </w:rPr>
        <w:t xml:space="preserve">1999) </w:t>
      </w:r>
      <w:r w:rsidR="00D53F2D">
        <w:rPr>
          <w:color w:val="000000"/>
          <w:szCs w:val="24"/>
          <w:lang w:val="en-US"/>
        </w:rPr>
        <w:t>atlik</w:t>
      </w:r>
      <w:r w:rsidR="00BB2253">
        <w:rPr>
          <w:color w:val="000000"/>
          <w:szCs w:val="24"/>
          <w:lang w:val="en-US"/>
        </w:rPr>
        <w:t>to tyrimo duomenims, pasak kurių</w:t>
      </w:r>
      <w:r w:rsidR="00D53F2D">
        <w:rPr>
          <w:color w:val="000000"/>
          <w:szCs w:val="24"/>
          <w:lang w:val="en-US"/>
        </w:rPr>
        <w:t>, kuo rečiau yra</w:t>
      </w:r>
      <w:r w:rsidR="009A71DA">
        <w:rPr>
          <w:iCs/>
        </w:rPr>
        <w:t xml:space="preserve"> </w:t>
      </w:r>
      <w:r w:rsidR="00D53F2D">
        <w:rPr>
          <w:iCs/>
        </w:rPr>
        <w:t>naudojamos aktyvios streso įveikos strategijos tuo dažniau rizikuojama lytiniame elgesyje. Taigi, vengimo streso įveikos strategijos naudojimas, turėjo prognozuoti sveikatai rizikingo elgesio tikimybę</w:t>
      </w:r>
      <w:r w:rsidR="00A16F43">
        <w:rPr>
          <w:iCs/>
        </w:rPr>
        <w:t xml:space="preserve"> nesaugių lytinių santykių metu, bet gauti rezultatai priešingi.</w:t>
      </w:r>
      <w:r w:rsidR="00D53F2D">
        <w:rPr>
          <w:iCs/>
        </w:rPr>
        <w:t xml:space="preserve"> </w:t>
      </w:r>
      <w:r w:rsidR="00952C7B">
        <w:rPr>
          <w:iCs/>
        </w:rPr>
        <w:t>Tokius rezultatus galėjo lemti kiti veiksniai, kurių šiame darbe netyrėme. Pasak</w:t>
      </w:r>
      <w:r w:rsidR="00BB2253" w:rsidRPr="00BB2253">
        <w:rPr>
          <w:rFonts w:ascii="TimesNewRomanPS-BoldMT" w:hAnsi="TimesNewRomanPS-BoldMT" w:cs="TimesNewRomanPS-BoldMT"/>
          <w:bCs/>
        </w:rPr>
        <w:t xml:space="preserve"> </w:t>
      </w:r>
      <w:r w:rsidR="00BB2253">
        <w:rPr>
          <w:rFonts w:ascii="TimesNewRomanPS-BoldMT" w:hAnsi="TimesNewRomanPS-BoldMT" w:cs="TimesNewRomanPS-BoldMT"/>
          <w:bCs/>
        </w:rPr>
        <w:t>Howard M.S., Medway F.J. (</w:t>
      </w:r>
      <w:r w:rsidR="00A90FE6">
        <w:rPr>
          <w:rFonts w:ascii="TimesNewRomanPS-BoldMT" w:hAnsi="TimesNewRomanPS-BoldMT" w:cs="TimesNewRomanPS-BoldMT"/>
          <w:bCs/>
          <w:lang w:val="en-US"/>
        </w:rPr>
        <w:t>2004), s</w:t>
      </w:r>
      <w:r w:rsidR="00BB2253">
        <w:rPr>
          <w:rFonts w:ascii="TimesNewRomanPS-BoldMT" w:hAnsi="TimesNewRomanPS-BoldMT" w:cs="TimesNewRomanPS-BoldMT"/>
          <w:bCs/>
          <w:lang w:val="en-US"/>
        </w:rPr>
        <w:t>treso įveika turi sąsajas ne tik su streso stiprumu, streso įveikos strategijų pasirinkimu bei lyties skirtumais, bet ir socialine aplinka, šeimos sudėtimi, socialine aplinkos parama.</w:t>
      </w:r>
      <w:r w:rsidR="00952C7B">
        <w:rPr>
          <w:rFonts w:ascii="TimesNewRomanPS-BoldMT" w:hAnsi="TimesNewRomanPS-BoldMT" w:cs="TimesNewRomanPS-BoldMT"/>
          <w:bCs/>
          <w:lang w:val="en-US"/>
        </w:rPr>
        <w:t xml:space="preserve"> </w:t>
      </w:r>
    </w:p>
    <w:p w:rsidR="00B07988" w:rsidRPr="00DF2CB0" w:rsidRDefault="0050675E" w:rsidP="00DF2CB0">
      <w:pPr>
        <w:autoSpaceDE w:val="0"/>
        <w:autoSpaceDN w:val="0"/>
        <w:adjustRightInd w:val="0"/>
        <w:spacing w:line="360" w:lineRule="auto"/>
        <w:ind w:firstLine="720"/>
        <w:jc w:val="both"/>
        <w:rPr>
          <w:iCs/>
        </w:rPr>
      </w:pPr>
      <w:r>
        <w:rPr>
          <w:iCs/>
        </w:rPr>
        <w:t>Žemesnė savigarba prognuozuoja dažnesnį p</w:t>
      </w:r>
      <w:r w:rsidR="00DF2CB0">
        <w:rPr>
          <w:iCs/>
        </w:rPr>
        <w:t>sichoaktyvių medžiagų vartojimą ir</w:t>
      </w:r>
      <w:r>
        <w:rPr>
          <w:iCs/>
        </w:rPr>
        <w:t xml:space="preserve"> dažnesni</w:t>
      </w:r>
      <w:r w:rsidR="00952C7B">
        <w:rPr>
          <w:iCs/>
        </w:rPr>
        <w:t>us nesaugius lytinius santykius</w:t>
      </w:r>
      <w:r w:rsidR="00DF2CB0">
        <w:rPr>
          <w:iCs/>
        </w:rPr>
        <w:t xml:space="preserve">. </w:t>
      </w:r>
      <w:r w:rsidR="00A90FE6">
        <w:rPr>
          <w:iCs/>
        </w:rPr>
        <w:t xml:space="preserve">Tačiau šie skirtumai rasti tik į tyrimą įtraukus visus veiksnius: lytį, savigarbą, sveikatai rizikingą elgesį ir streso įveikos strategijas  t.y. nustatant sąsajas tarp visų veiksnių kartu. Nes tiesioginio savigarbos ryšio su sveikatai rizikingu elgesio tyrimo metu </w:t>
      </w:r>
      <w:r w:rsidR="00A90FE6">
        <w:rPr>
          <w:iCs/>
        </w:rPr>
        <w:lastRenderedPageBreak/>
        <w:t>nenustatyta. Šį kartą rezultatai</w:t>
      </w:r>
      <w:r w:rsidR="00952C7B">
        <w:rPr>
          <w:iCs/>
        </w:rPr>
        <w:t xml:space="preserve"> patvirtina kitų autorių duomenis</w:t>
      </w:r>
      <w:r w:rsidR="00952C7B" w:rsidRPr="00952C7B">
        <w:t xml:space="preserve"> </w:t>
      </w:r>
      <w:r w:rsidR="00952C7B">
        <w:t xml:space="preserve">(Mullan E., NicGabhainn S., 2002; </w:t>
      </w:r>
      <w:r w:rsidR="00952C7B" w:rsidRPr="007A2274">
        <w:rPr>
          <w:bCs/>
        </w:rPr>
        <w:t>M</w:t>
      </w:r>
      <w:r w:rsidR="00952C7B">
        <w:rPr>
          <w:bCs/>
        </w:rPr>
        <w:t>cGee R., Williams S., 2000;</w:t>
      </w:r>
      <w:r w:rsidR="00952C7B">
        <w:t xml:space="preserve">), kad paaugliai, kurių savigarbos rodikliai žemesni, dažniau įsitraukia į </w:t>
      </w:r>
      <w:r w:rsidR="00A90FE6">
        <w:t xml:space="preserve">sveikatai rizikingą elgesį, bet tik </w:t>
      </w:r>
      <w:r w:rsidR="00DF2CB0">
        <w:t xml:space="preserve">kartu su kitų veiksnių sąveika. </w:t>
      </w:r>
    </w:p>
    <w:p w:rsidR="00966058" w:rsidRDefault="00D64CCD" w:rsidP="00D64CCD">
      <w:pPr>
        <w:spacing w:line="360" w:lineRule="auto"/>
        <w:ind w:firstLine="720"/>
        <w:jc w:val="both"/>
        <w:rPr>
          <w:rFonts w:ascii="TimesNewRomanPS-BoldMT" w:hAnsi="TimesNewRomanPS-BoldMT" w:cs="TimesNewRomanPS-BoldMT"/>
          <w:bCs/>
          <w:lang w:val="en-US"/>
        </w:rPr>
      </w:pPr>
      <w:r w:rsidRPr="00D64CCD">
        <w:rPr>
          <w:rFonts w:ascii="TimesNewRomanPS-BoldMT" w:hAnsi="TimesNewRomanPS-BoldMT" w:cs="TimesNewRomanPS-BoldMT"/>
          <w:bCs/>
          <w:lang w:val="en-US"/>
        </w:rPr>
        <w:t xml:space="preserve">Apibendrinant šio darbo duomenis galima teigti, kad </w:t>
      </w:r>
      <w:r>
        <w:rPr>
          <w:rFonts w:ascii="TimesNewRomanPS-BoldMT" w:hAnsi="TimesNewRomanPS-BoldMT" w:cs="TimesNewRomanPS-BoldMT"/>
          <w:bCs/>
          <w:lang w:val="en-US"/>
        </w:rPr>
        <w:t>savigarbos ir streso įveikos strategijų ryšys su sveikatai rizikingu elgesiu</w:t>
      </w:r>
      <w:r w:rsidR="00B96E09">
        <w:rPr>
          <w:rFonts w:ascii="TimesNewRomanPS-BoldMT" w:hAnsi="TimesNewRomanPS-BoldMT" w:cs="TimesNewRomanPS-BoldMT"/>
          <w:bCs/>
          <w:lang w:val="en-US"/>
        </w:rPr>
        <w:t xml:space="preserve"> yra, ir turi sąsajas</w:t>
      </w:r>
      <w:r>
        <w:rPr>
          <w:rFonts w:ascii="TimesNewRomanPS-BoldMT" w:hAnsi="TimesNewRomanPS-BoldMT" w:cs="TimesNewRomanPS-BoldMT"/>
          <w:bCs/>
          <w:lang w:val="en-US"/>
        </w:rPr>
        <w:t xml:space="preserve"> su</w:t>
      </w:r>
      <w:r w:rsidR="00966058">
        <w:rPr>
          <w:rFonts w:ascii="TimesNewRomanPS-BoldMT" w:hAnsi="TimesNewRomanPS-BoldMT" w:cs="TimesNewRomanPS-BoldMT"/>
          <w:bCs/>
          <w:lang w:val="en-US"/>
        </w:rPr>
        <w:t xml:space="preserve"> </w:t>
      </w:r>
      <w:r w:rsidR="00B96E09">
        <w:rPr>
          <w:rFonts w:ascii="TimesNewRomanPS-BoldMT" w:hAnsi="TimesNewRomanPS-BoldMT" w:cs="TimesNewRomanPS-BoldMT"/>
          <w:bCs/>
          <w:lang w:val="en-US"/>
        </w:rPr>
        <w:t>sveikatai</w:t>
      </w:r>
      <w:r w:rsidR="00966058">
        <w:rPr>
          <w:rFonts w:ascii="TimesNewRomanPS-BoldMT" w:hAnsi="TimesNewRomanPS-BoldMT" w:cs="TimesNewRomanPS-BoldMT"/>
          <w:bCs/>
          <w:lang w:val="en-US"/>
        </w:rPr>
        <w:t xml:space="preserve"> rizikingo elgesio formomis:</w:t>
      </w:r>
    </w:p>
    <w:p w:rsidR="00D64CCD" w:rsidRDefault="00D64CCD" w:rsidP="00966058">
      <w:pPr>
        <w:spacing w:line="360" w:lineRule="auto"/>
        <w:ind w:firstLine="720"/>
        <w:jc w:val="both"/>
        <w:rPr>
          <w:rFonts w:ascii="TimesNewRomanPS-BoldMT" w:hAnsi="TimesNewRomanPS-BoldMT" w:cs="TimesNewRomanPS-BoldMT"/>
          <w:bCs/>
          <w:lang w:val="en-US"/>
        </w:rPr>
      </w:pPr>
      <w:r>
        <w:rPr>
          <w:rFonts w:ascii="TimesNewRomanPS-BoldMT" w:hAnsi="TimesNewRomanPS-BoldMT" w:cs="TimesNewRomanPS-BoldMT"/>
          <w:bCs/>
          <w:lang w:val="en-US"/>
        </w:rPr>
        <w:t>Aukštesnė savigarba mažina psichoaktyvių medžiagų vartojimo prognozes, bet didina nesaugių lytinių santykių tikimybę. Rizikingas vairavimas ir nesaugūs lytiniai santykiai yra labiau būdingi vaikinams nei merginoms. Emocinės iškrovos streso įveikos strategijos naudojimas didina rizikingo vairavimo, nesaugių lytinių santykių ir nesveikos mi</w:t>
      </w:r>
      <w:r w:rsidR="00B96E09">
        <w:rPr>
          <w:rFonts w:ascii="TimesNewRomanPS-BoldMT" w:hAnsi="TimesNewRomanPS-BoldMT" w:cs="TimesNewRomanPS-BoldMT"/>
          <w:bCs/>
          <w:lang w:val="en-US"/>
        </w:rPr>
        <w:t>tybos tikimybę paauglių tarpe, S</w:t>
      </w:r>
      <w:r>
        <w:rPr>
          <w:rFonts w:ascii="TimesNewRomanPS-BoldMT" w:hAnsi="TimesNewRomanPS-BoldMT" w:cs="TimesNewRomanPS-BoldMT"/>
          <w:bCs/>
          <w:lang w:val="en-US"/>
        </w:rPr>
        <w:t>ocialinės pa</w:t>
      </w:r>
      <w:r w:rsidR="00966058">
        <w:rPr>
          <w:rFonts w:ascii="TimesNewRomanPS-BoldMT" w:hAnsi="TimesNewRomanPS-BoldMT" w:cs="TimesNewRomanPS-BoldMT"/>
          <w:bCs/>
          <w:lang w:val="en-US"/>
        </w:rPr>
        <w:t>ramos streso įveikos strategija</w:t>
      </w:r>
      <w:r w:rsidR="00B96E09">
        <w:rPr>
          <w:rFonts w:ascii="TimesNewRomanPS-BoldMT" w:hAnsi="TimesNewRomanPS-BoldMT" w:cs="TimesNewRomanPS-BoldMT"/>
          <w:bCs/>
          <w:lang w:val="en-US"/>
        </w:rPr>
        <w:t>,</w:t>
      </w:r>
      <w:r w:rsidR="00966058">
        <w:rPr>
          <w:rFonts w:ascii="TimesNewRomanPS-BoldMT" w:hAnsi="TimesNewRomanPS-BoldMT" w:cs="TimesNewRomanPS-BoldMT"/>
          <w:bCs/>
          <w:lang w:val="en-US"/>
        </w:rPr>
        <w:t xml:space="preserve"> streso metu,</w:t>
      </w:r>
      <w:r>
        <w:rPr>
          <w:rFonts w:ascii="TimesNewRomanPS-BoldMT" w:hAnsi="TimesNewRomanPS-BoldMT" w:cs="TimesNewRomanPS-BoldMT"/>
          <w:bCs/>
          <w:lang w:val="en-US"/>
        </w:rPr>
        <w:t xml:space="preserve"> prognuozuoja </w:t>
      </w:r>
      <w:r w:rsidR="00966058">
        <w:rPr>
          <w:rFonts w:ascii="TimesNewRomanPS-BoldMT" w:hAnsi="TimesNewRomanPS-BoldMT" w:cs="TimesNewRomanPS-BoldMT"/>
          <w:bCs/>
          <w:lang w:val="en-US"/>
        </w:rPr>
        <w:t>dažnesnį</w:t>
      </w:r>
      <w:r>
        <w:rPr>
          <w:rFonts w:ascii="TimesNewRomanPS-BoldMT" w:hAnsi="TimesNewRomanPS-BoldMT" w:cs="TimesNewRomanPS-BoldMT"/>
          <w:bCs/>
          <w:lang w:val="en-US"/>
        </w:rPr>
        <w:t xml:space="preserve"> psichoaktyvių medžiagų vartojimą, kai tuo tarpu </w:t>
      </w:r>
      <w:r w:rsidR="00966058">
        <w:rPr>
          <w:rFonts w:ascii="TimesNewRomanPS-BoldMT" w:hAnsi="TimesNewRomanPS-BoldMT" w:cs="TimesNewRomanPS-BoldMT"/>
          <w:bCs/>
          <w:lang w:val="en-US"/>
        </w:rPr>
        <w:t xml:space="preserve">į problemų sprendimą orientuota streso įveikos strategija numato mažesnį psichoaktyvių medžiagų vartojimą, o vengimo streso įveikos strategija turi ryšį su retesniais nesaugiais lytiniais santykias. </w:t>
      </w: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Default="00B96E09" w:rsidP="00966058">
      <w:pPr>
        <w:spacing w:line="360" w:lineRule="auto"/>
        <w:ind w:firstLine="720"/>
        <w:jc w:val="both"/>
        <w:rPr>
          <w:rFonts w:ascii="TimesNewRomanPS-BoldMT" w:hAnsi="TimesNewRomanPS-BoldMT" w:cs="TimesNewRomanPS-BoldMT"/>
          <w:bCs/>
          <w:lang w:val="en-US"/>
        </w:rPr>
      </w:pPr>
    </w:p>
    <w:p w:rsidR="00B96E09" w:rsidRPr="00D64CCD" w:rsidRDefault="00B96E09" w:rsidP="00966058">
      <w:pPr>
        <w:spacing w:line="360" w:lineRule="auto"/>
        <w:ind w:firstLine="720"/>
        <w:jc w:val="both"/>
        <w:rPr>
          <w:rFonts w:ascii="TimesNewRomanPS-BoldMT" w:hAnsi="TimesNewRomanPS-BoldMT" w:cs="TimesNewRomanPS-BoldMT"/>
          <w:bCs/>
          <w:lang w:val="en-US"/>
        </w:rPr>
      </w:pPr>
    </w:p>
    <w:p w:rsidR="005068CC" w:rsidRPr="0096470B" w:rsidRDefault="005068CC" w:rsidP="0096470B">
      <w:pPr>
        <w:spacing w:line="360" w:lineRule="auto"/>
        <w:jc w:val="both"/>
        <w:rPr>
          <w:lang w:val="en-US"/>
        </w:rPr>
      </w:pPr>
    </w:p>
    <w:p w:rsidR="0096470B" w:rsidRPr="0096470B" w:rsidRDefault="0096470B" w:rsidP="0096470B">
      <w:pPr>
        <w:pStyle w:val="ListParagraph"/>
        <w:spacing w:line="360" w:lineRule="auto"/>
        <w:ind w:left="480"/>
        <w:rPr>
          <w:iCs/>
        </w:rPr>
      </w:pPr>
    </w:p>
    <w:p w:rsidR="00CF502F" w:rsidRDefault="00CF502F" w:rsidP="00CF502F">
      <w:pPr>
        <w:spacing w:line="360" w:lineRule="auto"/>
        <w:ind w:left="360" w:firstLine="720"/>
        <w:jc w:val="both"/>
        <w:rPr>
          <w:iCs/>
        </w:rPr>
      </w:pPr>
    </w:p>
    <w:p w:rsidR="00CF502F" w:rsidRDefault="00CF502F" w:rsidP="0064765D">
      <w:pPr>
        <w:spacing w:line="360" w:lineRule="auto"/>
        <w:jc w:val="both"/>
        <w:rPr>
          <w:iCs/>
        </w:rPr>
      </w:pPr>
    </w:p>
    <w:p w:rsidR="0064765D" w:rsidRDefault="0064765D" w:rsidP="0064765D">
      <w:pPr>
        <w:spacing w:line="360" w:lineRule="auto"/>
        <w:jc w:val="both"/>
        <w:rPr>
          <w:iCs/>
        </w:rPr>
      </w:pPr>
    </w:p>
    <w:p w:rsidR="00CF502F" w:rsidRPr="005C5BF8" w:rsidRDefault="00CF502F" w:rsidP="00CF502F">
      <w:pPr>
        <w:autoSpaceDE w:val="0"/>
        <w:autoSpaceDN w:val="0"/>
        <w:adjustRightInd w:val="0"/>
        <w:spacing w:line="360" w:lineRule="auto"/>
        <w:jc w:val="center"/>
        <w:rPr>
          <w:iCs/>
          <w:sz w:val="28"/>
          <w:szCs w:val="28"/>
        </w:rPr>
      </w:pPr>
      <w:r w:rsidRPr="005C5BF8">
        <w:rPr>
          <w:iCs/>
          <w:sz w:val="28"/>
          <w:szCs w:val="28"/>
        </w:rPr>
        <w:lastRenderedPageBreak/>
        <w:t>IŠVADOS</w:t>
      </w:r>
    </w:p>
    <w:p w:rsidR="00CF502F" w:rsidRPr="0042689F" w:rsidRDefault="00CF502F" w:rsidP="00CF502F">
      <w:pPr>
        <w:autoSpaceDE w:val="0"/>
        <w:autoSpaceDN w:val="0"/>
        <w:adjustRightInd w:val="0"/>
        <w:spacing w:line="360" w:lineRule="auto"/>
        <w:jc w:val="center"/>
        <w:rPr>
          <w:b/>
          <w:iCs/>
        </w:rPr>
      </w:pPr>
    </w:p>
    <w:p w:rsidR="00CF502F" w:rsidRPr="0042689F" w:rsidRDefault="00CF502F" w:rsidP="00CF502F">
      <w:pPr>
        <w:autoSpaceDE w:val="0"/>
        <w:autoSpaceDN w:val="0"/>
        <w:adjustRightInd w:val="0"/>
        <w:spacing w:line="360" w:lineRule="auto"/>
        <w:jc w:val="both"/>
        <w:rPr>
          <w:bCs/>
        </w:rPr>
      </w:pPr>
      <w:r w:rsidRPr="0042689F">
        <w:rPr>
          <w:iCs/>
        </w:rPr>
        <w:t xml:space="preserve">1. </w:t>
      </w:r>
      <w:r w:rsidR="00FA17E2">
        <w:rPr>
          <w:bCs/>
        </w:rPr>
        <w:t>A</w:t>
      </w:r>
      <w:r w:rsidR="00FA17E2" w:rsidRPr="0042689F">
        <w:rPr>
          <w:bCs/>
        </w:rPr>
        <w:t xml:space="preserve">ukštesnė ar žemesnė </w:t>
      </w:r>
      <w:r w:rsidR="00C213C7">
        <w:rPr>
          <w:bCs/>
        </w:rPr>
        <w:t>mokinių</w:t>
      </w:r>
      <w:r w:rsidR="00C213C7" w:rsidRPr="0042689F">
        <w:rPr>
          <w:bCs/>
        </w:rPr>
        <w:t xml:space="preserve"> </w:t>
      </w:r>
      <w:r w:rsidR="00C213C7">
        <w:rPr>
          <w:bCs/>
        </w:rPr>
        <w:t>savigarba</w:t>
      </w:r>
      <w:r w:rsidR="00C213C7" w:rsidRPr="0042689F">
        <w:rPr>
          <w:bCs/>
        </w:rPr>
        <w:t xml:space="preserve"> </w:t>
      </w:r>
      <w:r w:rsidR="00C213C7">
        <w:rPr>
          <w:bCs/>
        </w:rPr>
        <w:t>sąsajų su sveikatai rizikingu elgesiu neturi.</w:t>
      </w:r>
    </w:p>
    <w:p w:rsidR="00CF502F" w:rsidRPr="0042689F" w:rsidRDefault="00CF502F" w:rsidP="00CF502F">
      <w:pPr>
        <w:autoSpaceDE w:val="0"/>
        <w:autoSpaceDN w:val="0"/>
        <w:adjustRightInd w:val="0"/>
        <w:spacing w:line="360" w:lineRule="auto"/>
        <w:jc w:val="both"/>
        <w:rPr>
          <w:iCs/>
        </w:rPr>
      </w:pPr>
      <w:r w:rsidRPr="0042689F">
        <w:rPr>
          <w:iCs/>
        </w:rPr>
        <w:t xml:space="preserve">2. </w:t>
      </w:r>
      <w:r w:rsidR="00C47CBD">
        <w:rPr>
          <w:bCs/>
        </w:rPr>
        <w:t>Dažniau</w:t>
      </w:r>
      <w:r w:rsidR="00101FF6">
        <w:rPr>
          <w:bCs/>
        </w:rPr>
        <w:t xml:space="preserve"> naudojama į emocijų iškrovą orientuota streso įveikos strategija </w:t>
      </w:r>
      <w:r w:rsidR="00F457CC">
        <w:rPr>
          <w:bCs/>
        </w:rPr>
        <w:t xml:space="preserve">yra </w:t>
      </w:r>
      <w:r w:rsidR="00101FF6">
        <w:rPr>
          <w:bCs/>
        </w:rPr>
        <w:t xml:space="preserve">susijusi su vaikinų dažnesne nesveika mityba ir merginų didesniu psichoaktyvių medžiagų vartojimu, dažnesniu rizikingu vairavimu </w:t>
      </w:r>
      <w:r w:rsidR="00197A0A">
        <w:rPr>
          <w:bCs/>
        </w:rPr>
        <w:t>bei dažnesniais nesaugiais lytiniais santykiais.</w:t>
      </w:r>
    </w:p>
    <w:p w:rsidR="00F457CC" w:rsidRPr="00F457CC" w:rsidRDefault="00CF502F" w:rsidP="00CF502F">
      <w:pPr>
        <w:autoSpaceDE w:val="0"/>
        <w:autoSpaceDN w:val="0"/>
        <w:adjustRightInd w:val="0"/>
        <w:spacing w:line="360" w:lineRule="auto"/>
        <w:jc w:val="both"/>
        <w:rPr>
          <w:iCs/>
        </w:rPr>
      </w:pPr>
      <w:r w:rsidRPr="0042689F">
        <w:rPr>
          <w:iCs/>
        </w:rPr>
        <w:t xml:space="preserve">3. </w:t>
      </w:r>
      <w:r w:rsidR="007310DC">
        <w:rPr>
          <w:iCs/>
        </w:rPr>
        <w:t>V</w:t>
      </w:r>
      <w:r w:rsidR="00F457CC">
        <w:rPr>
          <w:iCs/>
        </w:rPr>
        <w:t>aikinai, kurių savigarba aukštesnė yra linkę rečiau naudoti į emocijų iškrovą orientuotą streso įveikos strategiją, o merginos su aukštesne savigarba, dažniau naudoja socialinės paramos streso įveikos strategiją.</w:t>
      </w:r>
      <w:r w:rsidR="00CF5E81">
        <w:rPr>
          <w:iCs/>
        </w:rPr>
        <w:t xml:space="preserve">  </w:t>
      </w:r>
    </w:p>
    <w:p w:rsidR="00CF502F" w:rsidRDefault="00CF502F" w:rsidP="00CF502F">
      <w:pPr>
        <w:spacing w:line="360" w:lineRule="auto"/>
        <w:jc w:val="both"/>
        <w:rPr>
          <w:iCs/>
        </w:rPr>
      </w:pPr>
      <w:r w:rsidRPr="0042689F">
        <w:rPr>
          <w:iCs/>
        </w:rPr>
        <w:t xml:space="preserve">4. Prognozuojant </w:t>
      </w:r>
      <w:r w:rsidR="0017337A">
        <w:rPr>
          <w:iCs/>
        </w:rPr>
        <w:t>sveikatai rizikingą elgesį mok</w:t>
      </w:r>
      <w:r w:rsidR="00C47CBD">
        <w:rPr>
          <w:iCs/>
        </w:rPr>
        <w:t>inių</w:t>
      </w:r>
      <w:r w:rsidR="0017337A">
        <w:rPr>
          <w:iCs/>
        </w:rPr>
        <w:t xml:space="preserve"> tarpe</w:t>
      </w:r>
      <w:r>
        <w:rPr>
          <w:iCs/>
        </w:rPr>
        <w:t xml:space="preserve">, </w:t>
      </w:r>
      <w:r w:rsidRPr="0042689F">
        <w:rPr>
          <w:iCs/>
        </w:rPr>
        <w:t>svarbi yra visų trijų reiškinių tarpusavio sąveika</w:t>
      </w:r>
      <w:r>
        <w:rPr>
          <w:iCs/>
        </w:rPr>
        <w:t xml:space="preserve">: </w:t>
      </w:r>
    </w:p>
    <w:p w:rsidR="0017337A" w:rsidRPr="0042689F" w:rsidRDefault="004B48EF" w:rsidP="004B48EF">
      <w:pPr>
        <w:spacing w:line="360" w:lineRule="auto"/>
        <w:ind w:firstLine="720"/>
        <w:jc w:val="both"/>
      </w:pPr>
      <w:r>
        <w:rPr>
          <w:i/>
          <w:iCs/>
          <w:lang w:val="en-US"/>
        </w:rPr>
        <w:t xml:space="preserve">4.1 </w:t>
      </w:r>
      <w:r w:rsidR="0017337A">
        <w:rPr>
          <w:iCs/>
        </w:rPr>
        <w:t xml:space="preserve">Aukštesnė savigarba ir į problemos sprendimą orientuotos streso įveikos strategijos naudojimas mažina, o socialinės paramos streso įveikos strategijos dažnesnis naudojimas didina </w:t>
      </w:r>
      <w:r w:rsidR="0017337A" w:rsidRPr="007310DC">
        <w:rPr>
          <w:i/>
          <w:iCs/>
        </w:rPr>
        <w:t>psichoaktyvių medžiagų</w:t>
      </w:r>
      <w:r w:rsidR="0017337A">
        <w:rPr>
          <w:iCs/>
        </w:rPr>
        <w:t xml:space="preserve"> vartojimo tikimybę.</w:t>
      </w:r>
    </w:p>
    <w:p w:rsidR="00D42BF3" w:rsidRDefault="004B48EF" w:rsidP="004B48EF">
      <w:pPr>
        <w:spacing w:line="360" w:lineRule="auto"/>
        <w:ind w:firstLine="720"/>
        <w:jc w:val="both"/>
      </w:pPr>
      <w:r>
        <w:rPr>
          <w:i/>
        </w:rPr>
        <w:t xml:space="preserve">4.2 </w:t>
      </w:r>
      <w:r w:rsidR="0017337A">
        <w:t>Vaikinai bei mok</w:t>
      </w:r>
      <w:r w:rsidR="00C47CBD">
        <w:t>inia</w:t>
      </w:r>
      <w:r w:rsidR="0017337A">
        <w:t xml:space="preserve">i dažniau naudojantys emocinės iškrovos streso įveikos strategiją, labiau </w:t>
      </w:r>
      <w:r w:rsidR="0017337A" w:rsidRPr="007310DC">
        <w:rPr>
          <w:i/>
        </w:rPr>
        <w:t>rizikuoja vairuodami</w:t>
      </w:r>
      <w:r w:rsidR="0017337A">
        <w:t>.</w:t>
      </w:r>
    </w:p>
    <w:p w:rsidR="0017337A" w:rsidRDefault="004B48EF" w:rsidP="004B48EF">
      <w:pPr>
        <w:spacing w:line="360" w:lineRule="auto"/>
        <w:ind w:firstLine="720"/>
        <w:jc w:val="both"/>
      </w:pPr>
      <w:r>
        <w:rPr>
          <w:i/>
        </w:rPr>
        <w:t xml:space="preserve">4.3 </w:t>
      </w:r>
      <w:r w:rsidR="0017337A">
        <w:t>Vaikinai, aukštesnė savigarba bei emocinės iškrovos streso įveikos strate</w:t>
      </w:r>
      <w:r>
        <w:t xml:space="preserve">gijos naudojimas numato dažnesnius </w:t>
      </w:r>
      <w:r w:rsidRPr="007310DC">
        <w:rPr>
          <w:i/>
        </w:rPr>
        <w:t>nesaugius lytinius santykius</w:t>
      </w:r>
      <w:r w:rsidR="0017337A">
        <w:t xml:space="preserve">, o dažniau naudojama vengimo streso </w:t>
      </w:r>
      <w:r w:rsidR="00222B24">
        <w:t>įveikos strategija numato mažesnę nesaugių lytinių santykių tikimybę.</w:t>
      </w:r>
    </w:p>
    <w:p w:rsidR="0017337A" w:rsidRDefault="004B48EF" w:rsidP="004B48EF">
      <w:pPr>
        <w:spacing w:line="360" w:lineRule="auto"/>
        <w:ind w:firstLine="720"/>
        <w:jc w:val="both"/>
      </w:pPr>
      <w:r>
        <w:rPr>
          <w:i/>
        </w:rPr>
        <w:t xml:space="preserve">4.4 </w:t>
      </w:r>
      <w:r w:rsidR="00E91D33" w:rsidRPr="007310DC">
        <w:rPr>
          <w:i/>
        </w:rPr>
        <w:t>Nesveika mityba</w:t>
      </w:r>
      <w:r w:rsidR="00E91D33">
        <w:t xml:space="preserve"> yra dažnesnė tų mo</w:t>
      </w:r>
      <w:r w:rsidR="00C47CBD">
        <w:t>kinių</w:t>
      </w:r>
      <w:r w:rsidR="00E91D33">
        <w:t xml:space="preserve"> tarpe, kurie dažniau naudoja emocinės iškrovos streso įveikos strategiją.</w:t>
      </w:r>
    </w:p>
    <w:p w:rsidR="0017337A" w:rsidRDefault="00F4060A" w:rsidP="00F4060A">
      <w:pPr>
        <w:tabs>
          <w:tab w:val="left" w:pos="6045"/>
        </w:tabs>
        <w:spacing w:line="360" w:lineRule="auto"/>
        <w:jc w:val="both"/>
      </w:pPr>
      <w:r>
        <w:tab/>
      </w:r>
    </w:p>
    <w:p w:rsidR="00F4060A" w:rsidRDefault="00F4060A" w:rsidP="00F4060A">
      <w:pPr>
        <w:tabs>
          <w:tab w:val="left" w:pos="6045"/>
        </w:tabs>
        <w:spacing w:line="360" w:lineRule="auto"/>
        <w:jc w:val="both"/>
      </w:pPr>
    </w:p>
    <w:p w:rsidR="00F4060A" w:rsidRDefault="00F4060A" w:rsidP="00F4060A">
      <w:pPr>
        <w:tabs>
          <w:tab w:val="left" w:pos="6045"/>
        </w:tabs>
        <w:spacing w:line="360" w:lineRule="auto"/>
        <w:jc w:val="both"/>
      </w:pPr>
    </w:p>
    <w:p w:rsidR="00F4060A" w:rsidRDefault="00F4060A" w:rsidP="00F4060A">
      <w:pPr>
        <w:tabs>
          <w:tab w:val="left" w:pos="6045"/>
        </w:tabs>
        <w:spacing w:line="360" w:lineRule="auto"/>
        <w:jc w:val="both"/>
      </w:pPr>
    </w:p>
    <w:p w:rsidR="00F4060A" w:rsidRDefault="00F4060A" w:rsidP="00F4060A">
      <w:pPr>
        <w:tabs>
          <w:tab w:val="left" w:pos="6045"/>
        </w:tabs>
        <w:spacing w:line="360" w:lineRule="auto"/>
        <w:jc w:val="both"/>
      </w:pPr>
    </w:p>
    <w:p w:rsidR="00F4060A" w:rsidRDefault="00F4060A" w:rsidP="00F4060A">
      <w:pPr>
        <w:tabs>
          <w:tab w:val="left" w:pos="6045"/>
        </w:tabs>
        <w:spacing w:line="360" w:lineRule="auto"/>
        <w:jc w:val="both"/>
      </w:pPr>
    </w:p>
    <w:p w:rsidR="00F4060A" w:rsidRDefault="00F4060A" w:rsidP="00F4060A">
      <w:pPr>
        <w:tabs>
          <w:tab w:val="left" w:pos="6045"/>
        </w:tabs>
        <w:spacing w:line="360" w:lineRule="auto"/>
        <w:jc w:val="both"/>
      </w:pPr>
    </w:p>
    <w:p w:rsidR="00B96E09" w:rsidRDefault="00B96E09" w:rsidP="00F4060A">
      <w:pPr>
        <w:tabs>
          <w:tab w:val="left" w:pos="6045"/>
        </w:tabs>
        <w:spacing w:line="360" w:lineRule="auto"/>
        <w:jc w:val="both"/>
      </w:pPr>
    </w:p>
    <w:p w:rsidR="00B96E09" w:rsidRDefault="00B96E09" w:rsidP="00F4060A">
      <w:pPr>
        <w:tabs>
          <w:tab w:val="left" w:pos="6045"/>
        </w:tabs>
        <w:spacing w:line="360" w:lineRule="auto"/>
        <w:jc w:val="both"/>
      </w:pPr>
    </w:p>
    <w:p w:rsidR="00B96E09" w:rsidRDefault="00B96E09" w:rsidP="00F4060A">
      <w:pPr>
        <w:tabs>
          <w:tab w:val="left" w:pos="6045"/>
        </w:tabs>
        <w:spacing w:line="360" w:lineRule="auto"/>
        <w:jc w:val="both"/>
      </w:pPr>
    </w:p>
    <w:p w:rsidR="0064765D" w:rsidRDefault="0064765D" w:rsidP="00D42BF3">
      <w:pPr>
        <w:autoSpaceDE w:val="0"/>
        <w:autoSpaceDN w:val="0"/>
        <w:adjustRightInd w:val="0"/>
      </w:pPr>
    </w:p>
    <w:p w:rsidR="00B756D7" w:rsidRDefault="00B756D7" w:rsidP="00D42BF3">
      <w:pPr>
        <w:autoSpaceDE w:val="0"/>
        <w:autoSpaceDN w:val="0"/>
        <w:adjustRightInd w:val="0"/>
      </w:pPr>
    </w:p>
    <w:p w:rsidR="00B756D7" w:rsidRPr="0042689F" w:rsidRDefault="00B756D7" w:rsidP="00D42BF3">
      <w:pPr>
        <w:autoSpaceDE w:val="0"/>
        <w:autoSpaceDN w:val="0"/>
        <w:adjustRightInd w:val="0"/>
        <w:rPr>
          <w:rFonts w:ascii="System" w:hAnsi="System" w:cs="System"/>
          <w:b/>
          <w:bCs/>
          <w:sz w:val="20"/>
        </w:rPr>
      </w:pPr>
    </w:p>
    <w:p w:rsidR="00D42BF3" w:rsidRPr="005C5BF8" w:rsidRDefault="00113DAC" w:rsidP="00113DAC">
      <w:pPr>
        <w:autoSpaceDE w:val="0"/>
        <w:autoSpaceDN w:val="0"/>
        <w:adjustRightInd w:val="0"/>
        <w:spacing w:line="360" w:lineRule="auto"/>
        <w:jc w:val="center"/>
        <w:rPr>
          <w:iCs/>
          <w:sz w:val="28"/>
          <w:szCs w:val="28"/>
        </w:rPr>
      </w:pPr>
      <w:r w:rsidRPr="005C5BF8">
        <w:rPr>
          <w:iCs/>
          <w:sz w:val="28"/>
          <w:szCs w:val="28"/>
        </w:rPr>
        <w:lastRenderedPageBreak/>
        <w:t>REKOMENDACIJOS</w:t>
      </w:r>
    </w:p>
    <w:p w:rsidR="000960A6" w:rsidRDefault="007616B0" w:rsidP="007616B0">
      <w:pPr>
        <w:autoSpaceDE w:val="0"/>
        <w:autoSpaceDN w:val="0"/>
        <w:adjustRightInd w:val="0"/>
        <w:spacing w:line="360" w:lineRule="auto"/>
        <w:jc w:val="both"/>
        <w:rPr>
          <w:color w:val="000000"/>
          <w:szCs w:val="24"/>
        </w:rPr>
      </w:pPr>
      <w:r>
        <w:rPr>
          <w:iCs/>
        </w:rPr>
        <w:tab/>
        <w:t xml:space="preserve">Gautais tyrimo rezultais remiantis sveikatos specialistams </w:t>
      </w:r>
      <w:r w:rsidR="00310CDD">
        <w:rPr>
          <w:iCs/>
        </w:rPr>
        <w:t>rekomenduojama</w:t>
      </w:r>
      <w:r>
        <w:rPr>
          <w:iCs/>
        </w:rPr>
        <w:t xml:space="preserve"> labiau atkrepti dėmesį į paauglių emocinę būklę.</w:t>
      </w:r>
      <w:r w:rsidRPr="007616B0">
        <w:rPr>
          <w:color w:val="000000"/>
          <w:szCs w:val="24"/>
        </w:rPr>
        <w:t xml:space="preserve"> </w:t>
      </w:r>
      <w:r>
        <w:rPr>
          <w:color w:val="000000"/>
          <w:szCs w:val="24"/>
        </w:rPr>
        <w:t xml:space="preserve">Kaip rekomenduoja autoriai </w:t>
      </w:r>
      <w:r w:rsidRPr="00D15DCB">
        <w:rPr>
          <w:color w:val="000000"/>
          <w:szCs w:val="24"/>
        </w:rPr>
        <w:t xml:space="preserve">Barrett D.C., Bolan G., Joy D., Counts </w:t>
      </w:r>
      <w:r>
        <w:rPr>
          <w:color w:val="000000"/>
          <w:szCs w:val="24"/>
        </w:rPr>
        <w:t>K., Doll L. ir</w:t>
      </w:r>
      <w:r w:rsidRPr="00D15DCB">
        <w:rPr>
          <w:color w:val="000000"/>
          <w:szCs w:val="24"/>
        </w:rPr>
        <w:t xml:space="preserve"> Harrison J. (2006</w:t>
      </w:r>
      <w:r>
        <w:rPr>
          <w:color w:val="000000"/>
          <w:szCs w:val="24"/>
        </w:rPr>
        <w:t>), reikėtų mažinti paauglių patirimą įtampą, todėl</w:t>
      </w:r>
      <w:r w:rsidR="00067097">
        <w:rPr>
          <w:color w:val="000000"/>
          <w:szCs w:val="24"/>
        </w:rPr>
        <w:t xml:space="preserve"> prevencijos ir intervencijos priemonės turėtų būti nukreiptos į mokinių emocinės būsenos</w:t>
      </w:r>
      <w:r>
        <w:rPr>
          <w:color w:val="000000"/>
          <w:szCs w:val="24"/>
        </w:rPr>
        <w:t xml:space="preserve"> pusiausvyros atstatymą, relaksacinių, atsipalaidavimo įgūdžių ugdymą</w:t>
      </w:r>
      <w:r w:rsidR="00067097">
        <w:t xml:space="preserve"> ir pan. </w:t>
      </w:r>
      <w:r w:rsidR="000960A6">
        <w:t xml:space="preserve"> Pasak, Pikūno J. ir  Palujanskienės A. (2005) žmonės gali išmokti įveikti stresą</w:t>
      </w:r>
      <w:r w:rsidR="00067097">
        <w:rPr>
          <w:color w:val="000000"/>
          <w:szCs w:val="24"/>
        </w:rPr>
        <w:t xml:space="preserve">, o kaip parodė atliktas tyrimas </w:t>
      </w:r>
      <w:r w:rsidR="000A1FEF">
        <w:rPr>
          <w:color w:val="000000"/>
          <w:szCs w:val="24"/>
        </w:rPr>
        <w:t xml:space="preserve">dažniausiai </w:t>
      </w:r>
      <w:r w:rsidR="00067097">
        <w:rPr>
          <w:color w:val="000000"/>
          <w:szCs w:val="24"/>
        </w:rPr>
        <w:t xml:space="preserve">emocinės iškrovos streso įveikos strategijos naudojimas turi reikšmingas </w:t>
      </w:r>
      <w:r w:rsidR="000A1FEF">
        <w:rPr>
          <w:color w:val="000000"/>
          <w:szCs w:val="24"/>
        </w:rPr>
        <w:t>sąsajas su sveikatai rizikingu elgesiu</w:t>
      </w:r>
      <w:r w:rsidR="00067097">
        <w:rPr>
          <w:color w:val="000000"/>
          <w:szCs w:val="24"/>
        </w:rPr>
        <w:t>.</w:t>
      </w:r>
    </w:p>
    <w:p w:rsidR="007616B0" w:rsidRPr="00D15DCB" w:rsidRDefault="000960A6" w:rsidP="000960A6">
      <w:pPr>
        <w:autoSpaceDE w:val="0"/>
        <w:autoSpaceDN w:val="0"/>
        <w:adjustRightInd w:val="0"/>
        <w:spacing w:line="360" w:lineRule="auto"/>
        <w:ind w:firstLine="720"/>
        <w:jc w:val="both"/>
        <w:rPr>
          <w:iCs/>
        </w:rPr>
      </w:pPr>
      <w:r>
        <w:t xml:space="preserve">Pasak Lewis E. </w:t>
      </w:r>
      <w:r>
        <w:rPr>
          <w:lang w:val="en-US"/>
        </w:rPr>
        <w:t xml:space="preserve">(2010), labai svarbu, padėti paaugliams ugdyti efektyvias streso įveikos strategijas, tam kad </w:t>
      </w:r>
      <w:r w:rsidR="00310CDD">
        <w:rPr>
          <w:lang w:val="en-US"/>
        </w:rPr>
        <w:t xml:space="preserve">išvengtume </w:t>
      </w:r>
      <w:r>
        <w:rPr>
          <w:lang w:val="en-US"/>
        </w:rPr>
        <w:t>sveikatos problem</w:t>
      </w:r>
      <w:r w:rsidR="00310CDD">
        <w:rPr>
          <w:lang w:val="en-US"/>
        </w:rPr>
        <w:t>ų ateityje</w:t>
      </w:r>
      <w:r>
        <w:rPr>
          <w:lang w:val="en-US"/>
        </w:rPr>
        <w:t>. Tinkamų streso įveikos strategijų naudojimas numato geresnį paauglių prisitaikymą ir sveikatą, tiek fiziniu tiek psichologiniu požiūriu.</w:t>
      </w:r>
    </w:p>
    <w:p w:rsidR="000960A6" w:rsidRDefault="000960A6" w:rsidP="000960A6">
      <w:pPr>
        <w:autoSpaceDE w:val="0"/>
        <w:autoSpaceDN w:val="0"/>
        <w:adjustRightInd w:val="0"/>
        <w:spacing w:line="360" w:lineRule="auto"/>
        <w:jc w:val="both"/>
        <w:rPr>
          <w:rFonts w:ascii="TimesNewRomanPS-BoldMT" w:hAnsi="TimesNewRomanPS-BoldMT" w:cs="TimesNewRomanPS-BoldMT"/>
          <w:bCs/>
        </w:rPr>
      </w:pPr>
      <w:r>
        <w:rPr>
          <w:iCs/>
        </w:rPr>
        <w:tab/>
        <w:t xml:space="preserve">Veiksniai lemiantys geresnį prisitaikymą streso metu, pagal </w:t>
      </w:r>
      <w:r>
        <w:rPr>
          <w:rFonts w:ascii="TimesNewRomanPS-BoldMT" w:hAnsi="TimesNewRomanPS-BoldMT" w:cs="TimesNewRomanPS-BoldMT"/>
          <w:bCs/>
        </w:rPr>
        <w:t>Deb</w:t>
      </w:r>
      <w:r w:rsidRPr="001D6A35">
        <w:rPr>
          <w:rFonts w:ascii="TimesNewRomanPS-BoldMT" w:hAnsi="TimesNewRomanPS-BoldMT" w:cs="TimesNewRomanPS-BoldMT"/>
          <w:bCs/>
        </w:rPr>
        <w:t>ord K.</w:t>
      </w:r>
      <w:r>
        <w:rPr>
          <w:rFonts w:ascii="TimesNewRomanPS-BoldMT" w:hAnsi="TimesNewRomanPS-BoldMT" w:cs="TimesNewRomanPS-BoldMT"/>
          <w:bCs/>
        </w:rPr>
        <w:t>, (</w:t>
      </w:r>
      <w:r w:rsidRPr="001D6A35">
        <w:rPr>
          <w:rFonts w:ascii="TimesNewRomanPS-BoldMT" w:hAnsi="TimesNewRomanPS-BoldMT" w:cs="TimesNewRomanPS-BoldMT"/>
          <w:bCs/>
        </w:rPr>
        <w:t>1996</w:t>
      </w:r>
      <w:r>
        <w:rPr>
          <w:rFonts w:ascii="TimesNewRomanPS-BoldMT" w:hAnsi="TimesNewRomanPS-BoldMT" w:cs="TimesNewRomanPS-BoldMT"/>
          <w:bCs/>
        </w:rPr>
        <w:t>):</w:t>
      </w:r>
    </w:p>
    <w:p w:rsidR="000960A6" w:rsidRPr="000960A6" w:rsidRDefault="000960A6" w:rsidP="000960A6">
      <w:pPr>
        <w:pStyle w:val="ListParagraph"/>
        <w:numPr>
          <w:ilvl w:val="0"/>
          <w:numId w:val="36"/>
        </w:numPr>
        <w:autoSpaceDE w:val="0"/>
        <w:autoSpaceDN w:val="0"/>
        <w:adjustRightInd w:val="0"/>
        <w:spacing w:line="360" w:lineRule="auto"/>
        <w:jc w:val="both"/>
        <w:rPr>
          <w:rFonts w:ascii="TimesNewRomanPS-BoldMT" w:hAnsi="TimesNewRomanPS-BoldMT" w:cs="TimesNewRomanPS-BoldMT"/>
          <w:bCs/>
        </w:rPr>
      </w:pPr>
      <w:r w:rsidRPr="000960A6">
        <w:rPr>
          <w:rFonts w:ascii="TimesNewRomanPS-BoldMT" w:hAnsi="TimesNewRomanPS-BoldMT" w:cs="TimesNewRomanPS-BoldMT"/>
          <w:bCs/>
        </w:rPr>
        <w:t>Geri santykiai su artimais žmonėmis</w:t>
      </w:r>
    </w:p>
    <w:p w:rsidR="000960A6" w:rsidRPr="000960A6" w:rsidRDefault="000960A6" w:rsidP="000960A6">
      <w:pPr>
        <w:pStyle w:val="ListParagraph"/>
        <w:numPr>
          <w:ilvl w:val="0"/>
          <w:numId w:val="36"/>
        </w:numPr>
        <w:autoSpaceDE w:val="0"/>
        <w:autoSpaceDN w:val="0"/>
        <w:adjustRightInd w:val="0"/>
        <w:spacing w:line="360" w:lineRule="auto"/>
        <w:jc w:val="both"/>
        <w:rPr>
          <w:rFonts w:ascii="TimesNewRomanPS-BoldMT" w:hAnsi="TimesNewRomanPS-BoldMT" w:cs="TimesNewRomanPS-BoldMT"/>
          <w:bCs/>
        </w:rPr>
      </w:pPr>
      <w:r w:rsidRPr="000960A6">
        <w:rPr>
          <w:rFonts w:ascii="TimesNewRomanPS-BoldMT" w:hAnsi="TimesNewRomanPS-BoldMT" w:cs="TimesNewRomanPS-BoldMT"/>
          <w:bCs/>
        </w:rPr>
        <w:t>Gerai išvystyti problemų sprendimų įgūdžiai</w:t>
      </w:r>
    </w:p>
    <w:p w:rsidR="000960A6" w:rsidRPr="000960A6" w:rsidRDefault="000960A6" w:rsidP="000960A6">
      <w:pPr>
        <w:pStyle w:val="ListParagraph"/>
        <w:numPr>
          <w:ilvl w:val="0"/>
          <w:numId w:val="36"/>
        </w:numPr>
        <w:autoSpaceDE w:val="0"/>
        <w:autoSpaceDN w:val="0"/>
        <w:adjustRightInd w:val="0"/>
        <w:spacing w:line="360" w:lineRule="auto"/>
        <w:jc w:val="both"/>
        <w:rPr>
          <w:rFonts w:ascii="TimesNewRomanPS-BoldMT" w:hAnsi="TimesNewRomanPS-BoldMT" w:cs="TimesNewRomanPS-BoldMT"/>
          <w:bCs/>
        </w:rPr>
      </w:pPr>
      <w:r w:rsidRPr="000960A6">
        <w:rPr>
          <w:rFonts w:ascii="TimesNewRomanPS-BoldMT" w:hAnsi="TimesNewRomanPS-BoldMT" w:cs="TimesNewRomanPS-BoldMT"/>
          <w:bCs/>
        </w:rPr>
        <w:t>Savarankiškumas</w:t>
      </w:r>
    </w:p>
    <w:p w:rsidR="000960A6" w:rsidRPr="000960A6" w:rsidRDefault="000960A6" w:rsidP="000960A6">
      <w:pPr>
        <w:pStyle w:val="ListParagraph"/>
        <w:numPr>
          <w:ilvl w:val="0"/>
          <w:numId w:val="36"/>
        </w:numPr>
        <w:autoSpaceDE w:val="0"/>
        <w:autoSpaceDN w:val="0"/>
        <w:adjustRightInd w:val="0"/>
        <w:spacing w:line="360" w:lineRule="auto"/>
        <w:jc w:val="both"/>
        <w:rPr>
          <w:rFonts w:ascii="TimesNewRomanPS-BoldMT" w:hAnsi="TimesNewRomanPS-BoldMT" w:cs="TimesNewRomanPS-BoldMT"/>
          <w:bCs/>
        </w:rPr>
      </w:pPr>
      <w:r w:rsidRPr="000960A6">
        <w:rPr>
          <w:rFonts w:ascii="TimesNewRomanPS-BoldMT" w:hAnsi="TimesNewRomanPS-BoldMT" w:cs="TimesNewRomanPS-BoldMT"/>
          <w:bCs/>
        </w:rPr>
        <w:t>Ateities tikslų turėjimas</w:t>
      </w:r>
    </w:p>
    <w:p w:rsidR="000960A6" w:rsidRPr="000960A6" w:rsidRDefault="000960A6" w:rsidP="000960A6">
      <w:pPr>
        <w:pStyle w:val="ListParagraph"/>
        <w:numPr>
          <w:ilvl w:val="0"/>
          <w:numId w:val="36"/>
        </w:numPr>
        <w:autoSpaceDE w:val="0"/>
        <w:autoSpaceDN w:val="0"/>
        <w:adjustRightInd w:val="0"/>
        <w:spacing w:line="360" w:lineRule="auto"/>
        <w:jc w:val="both"/>
        <w:rPr>
          <w:rFonts w:ascii="TimesNewRomanPS-BoldMT" w:hAnsi="TimesNewRomanPS-BoldMT" w:cs="TimesNewRomanPS-BoldMT"/>
          <w:bCs/>
        </w:rPr>
      </w:pPr>
      <w:r w:rsidRPr="000960A6">
        <w:rPr>
          <w:rFonts w:ascii="TimesNewRomanPS-BoldMT" w:hAnsi="TimesNewRomanPS-BoldMT" w:cs="TimesNewRomanPS-BoldMT"/>
          <w:bCs/>
        </w:rPr>
        <w:t>Aukšta savigarba ir atsakomybės jausmas</w:t>
      </w:r>
    </w:p>
    <w:p w:rsidR="000960A6" w:rsidRPr="000960A6" w:rsidRDefault="000960A6" w:rsidP="000960A6">
      <w:pPr>
        <w:pStyle w:val="ListParagraph"/>
        <w:numPr>
          <w:ilvl w:val="0"/>
          <w:numId w:val="36"/>
        </w:numPr>
        <w:autoSpaceDE w:val="0"/>
        <w:autoSpaceDN w:val="0"/>
        <w:adjustRightInd w:val="0"/>
        <w:spacing w:line="360" w:lineRule="auto"/>
        <w:jc w:val="both"/>
        <w:rPr>
          <w:rFonts w:ascii="TimesNewRomanPS-BoldMT" w:hAnsi="TimesNewRomanPS-BoldMT" w:cs="TimesNewRomanPS-BoldMT"/>
          <w:bCs/>
        </w:rPr>
      </w:pPr>
      <w:r w:rsidRPr="000960A6">
        <w:rPr>
          <w:rFonts w:ascii="TimesNewRomanPS-BoldMT" w:hAnsi="TimesNewRomanPS-BoldMT" w:cs="TimesNewRomanPS-BoldMT"/>
          <w:bCs/>
        </w:rPr>
        <w:t>Gebėjimas sutelkti, išlaikyti dėmesį</w:t>
      </w:r>
    </w:p>
    <w:p w:rsidR="000960A6" w:rsidRPr="000960A6" w:rsidRDefault="000960A6" w:rsidP="000960A6">
      <w:pPr>
        <w:pStyle w:val="ListParagraph"/>
        <w:numPr>
          <w:ilvl w:val="0"/>
          <w:numId w:val="36"/>
        </w:numPr>
        <w:autoSpaceDE w:val="0"/>
        <w:autoSpaceDN w:val="0"/>
        <w:adjustRightInd w:val="0"/>
        <w:spacing w:line="360" w:lineRule="auto"/>
        <w:jc w:val="both"/>
        <w:rPr>
          <w:rFonts w:ascii="TimesNewRomanPS-BoldMT" w:hAnsi="TimesNewRomanPS-BoldMT" w:cs="TimesNewRomanPS-BoldMT"/>
          <w:bCs/>
        </w:rPr>
      </w:pPr>
      <w:r w:rsidRPr="000960A6">
        <w:rPr>
          <w:rFonts w:ascii="TimesNewRomanPS-BoldMT" w:hAnsi="TimesNewRomanPS-BoldMT" w:cs="TimesNewRomanPS-BoldMT"/>
          <w:bCs/>
        </w:rPr>
        <w:t>Interesų ir principų turėjimas</w:t>
      </w:r>
    </w:p>
    <w:p w:rsidR="00067097" w:rsidRDefault="00067097" w:rsidP="00067097">
      <w:pPr>
        <w:autoSpaceDE w:val="0"/>
        <w:autoSpaceDN w:val="0"/>
        <w:adjustRightInd w:val="0"/>
        <w:spacing w:line="360" w:lineRule="auto"/>
        <w:ind w:firstLine="360"/>
        <w:jc w:val="both"/>
        <w:rPr>
          <w:lang w:val="en-US"/>
        </w:rPr>
      </w:pPr>
      <w:r>
        <w:rPr>
          <w:lang w:val="en-US"/>
        </w:rPr>
        <w:t xml:space="preserve">Todėl veiksmingos turėtų būti </w:t>
      </w:r>
      <w:r w:rsidRPr="00067097">
        <w:rPr>
          <w:lang w:val="en-US"/>
        </w:rPr>
        <w:t>intervencijos kurios kelia savigarbą, ugdo psichoaktyvių medžiagu atsisakymo įgūdžius, socialinius įgūdžius, kognityvinė- elge</w:t>
      </w:r>
      <w:r>
        <w:rPr>
          <w:lang w:val="en-US"/>
        </w:rPr>
        <w:t>sio terapija, popamokinė veikla</w:t>
      </w:r>
      <w:r w:rsidRPr="00067097">
        <w:rPr>
          <w:lang w:val="en-US"/>
        </w:rPr>
        <w:t xml:space="preserve"> </w:t>
      </w:r>
      <w:r>
        <w:rPr>
          <w:lang w:val="en-US"/>
        </w:rPr>
        <w:t>ir užimtumas (</w:t>
      </w:r>
      <w:r w:rsidRPr="00067097">
        <w:rPr>
          <w:lang w:val="en-US"/>
        </w:rPr>
        <w:t>Elliott L., Orr L</w:t>
      </w:r>
      <w:r>
        <w:rPr>
          <w:lang w:val="en-US"/>
        </w:rPr>
        <w:t>., Watson L., Jackson A. (2005).</w:t>
      </w:r>
    </w:p>
    <w:p w:rsidR="00067097" w:rsidRPr="00067097" w:rsidRDefault="00067097" w:rsidP="00067097">
      <w:pPr>
        <w:autoSpaceDE w:val="0"/>
        <w:autoSpaceDN w:val="0"/>
        <w:adjustRightInd w:val="0"/>
        <w:spacing w:line="360" w:lineRule="auto"/>
        <w:ind w:firstLine="360"/>
        <w:jc w:val="both"/>
        <w:rPr>
          <w:lang w:val="en-US"/>
        </w:rPr>
      </w:pPr>
      <w:r>
        <w:rPr>
          <w:rFonts w:ascii="TimesNewRomanPS-BoldMT" w:hAnsi="TimesNewRomanPS-BoldMT" w:cs="TimesNewRomanPS-BoldMT"/>
          <w:bCs/>
          <w:lang w:val="en-US"/>
        </w:rPr>
        <w:t xml:space="preserve">Specialistai turi atkreipti dėmesį ne tik į efektyvių streso įveikos strategijų ugdymą, bet ir į tai kaip pačių paauglių yra suvokiamas efektyvumas t.y. konsultanto koncentravimasis į tai kas yra efektyvu padės automatiškai atmesti neproduktyvias streso įveikos strategijas. Geriausia yra pačių paauglių atsakymai bei padarytos išvados apie, tai kas yra efektyvu. </w:t>
      </w:r>
      <w:r>
        <w:t>(</w:t>
      </w:r>
      <w:r>
        <w:rPr>
          <w:rFonts w:ascii="TimesNewRomanPS-BoldMT" w:hAnsi="TimesNewRomanPS-BoldMT" w:cs="TimesNewRomanPS-BoldMT"/>
          <w:bCs/>
        </w:rPr>
        <w:t xml:space="preserve">Frydenberg E., Lewis R., </w:t>
      </w:r>
      <w:r>
        <w:rPr>
          <w:rFonts w:ascii="TimesNewRomanPS-BoldMT" w:hAnsi="TimesNewRomanPS-BoldMT" w:cs="TimesNewRomanPS-BoldMT"/>
          <w:bCs/>
          <w:lang w:val="en-US"/>
        </w:rPr>
        <w:t>2004).</w:t>
      </w:r>
    </w:p>
    <w:p w:rsidR="00A61DFA" w:rsidRPr="00B96E09" w:rsidRDefault="00067097" w:rsidP="00B96E09">
      <w:pPr>
        <w:autoSpaceDE w:val="0"/>
        <w:autoSpaceDN w:val="0"/>
        <w:adjustRightInd w:val="0"/>
        <w:spacing w:line="360" w:lineRule="auto"/>
        <w:ind w:firstLine="360"/>
        <w:jc w:val="both"/>
        <w:rPr>
          <w:rFonts w:ascii="TimesNewRomanPS-BoldMT" w:hAnsi="TimesNewRomanPS-BoldMT" w:cs="TimesNewRomanPS-BoldMT"/>
          <w:bCs/>
          <w:lang w:val="en-US"/>
        </w:rPr>
      </w:pPr>
      <w:r>
        <w:rPr>
          <w:iCs/>
        </w:rPr>
        <w:t xml:space="preserve">Pasak </w:t>
      </w:r>
      <w:r w:rsidR="0042393A">
        <w:rPr>
          <w:rFonts w:ascii="TimesNewRomanPS-BoldMT" w:hAnsi="TimesNewRomanPS-BoldMT" w:cs="TimesNewRomanPS-BoldMT"/>
          <w:bCs/>
        </w:rPr>
        <w:t>Howard M.S., Medway F.J. (</w:t>
      </w:r>
      <w:r w:rsidR="0042393A">
        <w:rPr>
          <w:rFonts w:ascii="TimesNewRomanPS-BoldMT" w:hAnsi="TimesNewRomanPS-BoldMT" w:cs="TimesNewRomanPS-BoldMT"/>
          <w:bCs/>
          <w:lang w:val="en-US"/>
        </w:rPr>
        <w:t>2004), paaugliai patiriantys stresą yra linkę kreiptis pagalbos ir į tėvus ir į bendraamžius, bet labai blogai besijaučiantys paagliai nustatyta, kad dažniau pagalbos kreipiasi į bendraamžius. Todėl psichologai mokyklose turėtų ne tik ugdyti efektyvius streso įveikos įgūdžius bet ir didinti socialinės</w:t>
      </w:r>
      <w:r>
        <w:rPr>
          <w:rFonts w:ascii="TimesNewRomanPS-BoldMT" w:hAnsi="TimesNewRomanPS-BoldMT" w:cs="TimesNewRomanPS-BoldMT"/>
          <w:bCs/>
          <w:lang w:val="en-US"/>
        </w:rPr>
        <w:t xml:space="preserve"> paramos, palaikymo prieinamumą ir pan. </w:t>
      </w:r>
    </w:p>
    <w:p w:rsidR="00D42BF3" w:rsidRPr="0098600C" w:rsidRDefault="004031FF" w:rsidP="00D42BF3">
      <w:pPr>
        <w:autoSpaceDE w:val="0"/>
        <w:autoSpaceDN w:val="0"/>
        <w:adjustRightInd w:val="0"/>
        <w:spacing w:line="360" w:lineRule="auto"/>
        <w:jc w:val="center"/>
        <w:rPr>
          <w:sz w:val="28"/>
          <w:szCs w:val="28"/>
        </w:rPr>
      </w:pPr>
      <w:r w:rsidRPr="0098600C">
        <w:rPr>
          <w:sz w:val="28"/>
          <w:szCs w:val="28"/>
        </w:rPr>
        <w:lastRenderedPageBreak/>
        <w:t>LITERATŪRA</w:t>
      </w:r>
    </w:p>
    <w:p w:rsidR="00E5608D" w:rsidRDefault="00E5608D" w:rsidP="00CB3B7A">
      <w:pPr>
        <w:pStyle w:val="ListParagraph"/>
        <w:numPr>
          <w:ilvl w:val="0"/>
          <w:numId w:val="33"/>
        </w:numPr>
        <w:spacing w:line="360" w:lineRule="auto"/>
        <w:jc w:val="both"/>
      </w:pPr>
      <w:r>
        <w:t xml:space="preserve">Aarons G.A., Monn A.R., Leslie L.K., Garland A., Lugo L., Hough R.L., Brown S.A. (2008). </w:t>
      </w:r>
      <w:r w:rsidRPr="0015423F">
        <w:t xml:space="preserve">The association </w:t>
      </w:r>
      <w:r w:rsidR="00DA483B" w:rsidRPr="0015423F">
        <w:t>between</w:t>
      </w:r>
      <w:r w:rsidRPr="0015423F">
        <w:t xml:space="preserve"> mental and physical health problems in High- Risk adolescents: a longitudinal study</w:t>
      </w:r>
      <w:r w:rsidR="001C46DC" w:rsidRPr="0015423F">
        <w:t>.</w:t>
      </w:r>
      <w:r w:rsidR="001C46DC" w:rsidRPr="00AC13DC">
        <w:rPr>
          <w:i/>
        </w:rPr>
        <w:t xml:space="preserve"> I Adolesc Health, </w:t>
      </w:r>
      <w:r w:rsidRPr="00AC13DC">
        <w:rPr>
          <w:i/>
        </w:rPr>
        <w:t>43.</w:t>
      </w:r>
    </w:p>
    <w:p w:rsidR="00B92399" w:rsidRPr="00AC13DC" w:rsidRDefault="00B92399" w:rsidP="00B92399">
      <w:pPr>
        <w:pStyle w:val="ListParagraph"/>
        <w:numPr>
          <w:ilvl w:val="0"/>
          <w:numId w:val="33"/>
        </w:numPr>
        <w:autoSpaceDE w:val="0"/>
        <w:autoSpaceDN w:val="0"/>
        <w:adjustRightInd w:val="0"/>
        <w:spacing w:line="360" w:lineRule="auto"/>
        <w:jc w:val="both"/>
        <w:rPr>
          <w:rFonts w:ascii="TimesNewRomanPS-BoldMT" w:hAnsi="TimesNewRomanPS-BoldMT" w:cs="TimesNewRomanPS-BoldMT"/>
          <w:bCs/>
          <w:i/>
        </w:rPr>
      </w:pPr>
      <w:r>
        <w:rPr>
          <w:lang w:val="en-US"/>
        </w:rPr>
        <w:t>Babington L.M., Kelley B.R., Patsdaughter C.A. (2009)</w:t>
      </w:r>
      <w:r w:rsidR="004A79FE">
        <w:rPr>
          <w:lang w:val="en-US"/>
        </w:rPr>
        <w:t>.</w:t>
      </w:r>
      <w:r>
        <w:rPr>
          <w:lang w:val="en-US"/>
        </w:rPr>
        <w:t xml:space="preserve"> Self-esteem and risk behaviors of Dominican adolescents. </w:t>
      </w:r>
      <w:r w:rsidRPr="00AC13DC">
        <w:rPr>
          <w:i/>
          <w:lang w:val="en-US"/>
        </w:rPr>
        <w:t>Issues in Compr</w:t>
      </w:r>
      <w:r w:rsidR="00AC13DC" w:rsidRPr="00AC13DC">
        <w:rPr>
          <w:i/>
          <w:lang w:val="en-US"/>
        </w:rPr>
        <w:t xml:space="preserve">ehensive pediatric Nursing, </w:t>
      </w:r>
      <w:r w:rsidRPr="00AC13DC">
        <w:rPr>
          <w:i/>
          <w:lang w:val="en-US"/>
        </w:rPr>
        <w:t>32</w:t>
      </w:r>
      <w:r w:rsidR="00AC13DC" w:rsidRPr="00AC13DC">
        <w:rPr>
          <w:i/>
          <w:lang w:val="en-US"/>
        </w:rPr>
        <w:t>.</w:t>
      </w:r>
    </w:p>
    <w:p w:rsidR="00E5608D" w:rsidRPr="00E01ECB" w:rsidRDefault="00AC13DC" w:rsidP="00CB3B7A">
      <w:pPr>
        <w:pStyle w:val="ListParagraph"/>
        <w:numPr>
          <w:ilvl w:val="0"/>
          <w:numId w:val="33"/>
        </w:numPr>
        <w:autoSpaceDE w:val="0"/>
        <w:autoSpaceDN w:val="0"/>
        <w:adjustRightInd w:val="0"/>
        <w:spacing w:line="360" w:lineRule="auto"/>
        <w:jc w:val="both"/>
        <w:rPr>
          <w:rFonts w:ascii="TimesNewRomanPS-BoldMT" w:hAnsi="TimesNewRomanPS-BoldMT" w:cs="TimesNewRomanPS-BoldMT"/>
          <w:b/>
          <w:bCs/>
        </w:rPr>
      </w:pPr>
      <w:r>
        <w:rPr>
          <w:lang w:val="en-US"/>
        </w:rPr>
        <w:t>Bagužienė J. (2008).</w:t>
      </w:r>
      <w:r w:rsidR="00E5608D" w:rsidRPr="00CB3B7A">
        <w:rPr>
          <w:lang w:val="en-US"/>
        </w:rPr>
        <w:t xml:space="preserve"> </w:t>
      </w:r>
      <w:r w:rsidR="00E5608D" w:rsidRPr="00AC13DC">
        <w:rPr>
          <w:i/>
          <w:lang w:val="en-US"/>
        </w:rPr>
        <w:t>Širdies kraujagyslių sistemos ligomis sergančių operuotų ir neoperuotų asmenų emocinės būklės bei stresogeninių situacijų įveikimo strategijų sąsajos.</w:t>
      </w:r>
      <w:r>
        <w:rPr>
          <w:lang w:val="en-US"/>
        </w:rPr>
        <w:t xml:space="preserve"> Magistro tezės,</w:t>
      </w:r>
      <w:r w:rsidR="00E5608D" w:rsidRPr="00CB3B7A">
        <w:rPr>
          <w:lang w:val="en-US"/>
        </w:rPr>
        <w:t xml:space="preserve"> </w:t>
      </w:r>
      <w:r>
        <w:rPr>
          <w:lang w:val="en-US"/>
        </w:rPr>
        <w:t>Vytauto Didžiojo universitetas, Kaunas</w:t>
      </w:r>
      <w:r w:rsidR="00E5608D" w:rsidRPr="00CB3B7A">
        <w:rPr>
          <w:lang w:val="en-US"/>
        </w:rPr>
        <w:t xml:space="preserve"> </w:t>
      </w:r>
      <w:r w:rsidR="00184C7E">
        <w:t>[Rankraštis]. Saugomas VDU bibliotekoje.</w:t>
      </w:r>
    </w:p>
    <w:p w:rsidR="00E01ECB" w:rsidRPr="00E01ECB" w:rsidRDefault="00E01ECB" w:rsidP="00E01ECB">
      <w:pPr>
        <w:pStyle w:val="ListParagraph"/>
        <w:numPr>
          <w:ilvl w:val="0"/>
          <w:numId w:val="33"/>
        </w:numPr>
        <w:autoSpaceDE w:val="0"/>
        <w:autoSpaceDN w:val="0"/>
        <w:adjustRightInd w:val="0"/>
        <w:spacing w:line="360" w:lineRule="auto"/>
        <w:jc w:val="both"/>
        <w:rPr>
          <w:b/>
          <w:bCs/>
          <w:lang w:val="en-US"/>
        </w:rPr>
      </w:pPr>
      <w:r w:rsidRPr="00CB3B7A">
        <w:rPr>
          <w:color w:val="000000"/>
        </w:rPr>
        <w:t>Barrett D.C., Bolan G., Joy D., Counts K., Doll L., Harrison J. (2006)</w:t>
      </w:r>
      <w:r w:rsidR="004A79FE">
        <w:rPr>
          <w:color w:val="000000"/>
        </w:rPr>
        <w:t>.</w:t>
      </w:r>
      <w:r w:rsidRPr="00CB3B7A">
        <w:rPr>
          <w:color w:val="000000"/>
        </w:rPr>
        <w:t xml:space="preserve">   Coping Strategies, Substance Use, Sexual Activity, and HIV Sexual Risks in a Sample of Gay Male STD Patients</w:t>
      </w:r>
      <w:r w:rsidR="004A79FE">
        <w:rPr>
          <w:color w:val="000000"/>
        </w:rPr>
        <w:t>.</w:t>
      </w:r>
      <w:hyperlink r:id="rId15" w:anchor="fn1" w:history="1">
        <w:r w:rsidRPr="00CB3B7A">
          <w:rPr>
            <w:rStyle w:val="Hyperlink"/>
            <w:vertAlign w:val="superscript"/>
          </w:rPr>
          <w:t>.</w:t>
        </w:r>
      </w:hyperlink>
      <w:r w:rsidRPr="00CB3B7A">
        <w:rPr>
          <w:color w:val="000000"/>
        </w:rPr>
        <w:t xml:space="preserve"> </w:t>
      </w:r>
      <w:r w:rsidRPr="004A79FE">
        <w:rPr>
          <w:i/>
          <w:color w:val="000000"/>
        </w:rPr>
        <w:t>Journal of</w:t>
      </w:r>
      <w:r w:rsidR="004A79FE" w:rsidRPr="004A79FE">
        <w:rPr>
          <w:i/>
          <w:color w:val="000000"/>
        </w:rPr>
        <w:t xml:space="preserve"> Applied Social Psychology, </w:t>
      </w:r>
      <w:r w:rsidRPr="004A79FE">
        <w:rPr>
          <w:i/>
          <w:color w:val="000000"/>
        </w:rPr>
        <w:t>25</w:t>
      </w:r>
      <w:r w:rsidR="004A79FE" w:rsidRPr="004A79FE">
        <w:rPr>
          <w:i/>
          <w:color w:val="000000"/>
        </w:rPr>
        <w:t>.</w:t>
      </w:r>
    </w:p>
    <w:p w:rsidR="00E5608D" w:rsidRDefault="00E5608D" w:rsidP="00CB3B7A">
      <w:pPr>
        <w:pStyle w:val="ListParagraph"/>
        <w:numPr>
          <w:ilvl w:val="0"/>
          <w:numId w:val="33"/>
        </w:numPr>
        <w:spacing w:line="360" w:lineRule="auto"/>
        <w:jc w:val="both"/>
      </w:pPr>
      <w:r>
        <w:t xml:space="preserve">Barkley R.A., Guevremont D.C., Anastopoulus A.D., DuPaul G.J., Shelton T.L., (2001). </w:t>
      </w:r>
      <w:r w:rsidRPr="007C0366">
        <w:t>Driving- related risks and outcomes of attention deficit hyperactivity disorder in adolescents and young adults: a 3- to 5- year follow- up survey</w:t>
      </w:r>
      <w:r w:rsidRPr="00E45A5C">
        <w:rPr>
          <w:i/>
        </w:rPr>
        <w:t>.</w:t>
      </w:r>
      <w:r>
        <w:t xml:space="preserve"> </w:t>
      </w:r>
      <w:r w:rsidRPr="007C0366">
        <w:rPr>
          <w:i/>
        </w:rPr>
        <w:t>Paediatrics, 92 (2),</w:t>
      </w:r>
      <w:r>
        <w:t xml:space="preserve"> 212- 218.</w:t>
      </w:r>
    </w:p>
    <w:p w:rsidR="00B75008" w:rsidRDefault="00B75008" w:rsidP="00CB3B7A">
      <w:pPr>
        <w:pStyle w:val="ListParagraph"/>
        <w:numPr>
          <w:ilvl w:val="0"/>
          <w:numId w:val="33"/>
        </w:numPr>
        <w:spacing w:line="360" w:lineRule="auto"/>
        <w:jc w:val="both"/>
      </w:pPr>
      <w:r>
        <w:t>Bukšnytė L., Kavaliauskaitė E. (</w:t>
      </w:r>
      <w:r>
        <w:rPr>
          <w:lang w:val="en-US"/>
        </w:rPr>
        <w:t xml:space="preserve">2007). </w:t>
      </w:r>
      <w:r w:rsidRPr="00B75008">
        <w:rPr>
          <w:i/>
          <w:lang w:val="en-US"/>
        </w:rPr>
        <w:t>Psichologijos kursini</w:t>
      </w:r>
      <w:r w:rsidRPr="00B75008">
        <w:rPr>
          <w:i/>
          <w:lang w:val="lt-LT"/>
        </w:rPr>
        <w:t xml:space="preserve">ų ir magistro baigiamojo darbo rašymo metodiniai nurodymai. </w:t>
      </w:r>
      <w:r>
        <w:rPr>
          <w:lang w:val="lt-LT"/>
        </w:rPr>
        <w:t>Kaunas: Vytauto Didžiojo universiteto leidykla.</w:t>
      </w:r>
    </w:p>
    <w:p w:rsidR="00C013A7" w:rsidRPr="00F01A82" w:rsidRDefault="00C013A7" w:rsidP="00CB3B7A">
      <w:pPr>
        <w:pStyle w:val="ListParagraph"/>
        <w:numPr>
          <w:ilvl w:val="0"/>
          <w:numId w:val="33"/>
        </w:numPr>
        <w:autoSpaceDE w:val="0"/>
        <w:autoSpaceDN w:val="0"/>
        <w:adjustRightInd w:val="0"/>
        <w:spacing w:line="360" w:lineRule="auto"/>
        <w:jc w:val="both"/>
        <w:rPr>
          <w:lang w:val="en-US"/>
        </w:rPr>
      </w:pPr>
      <w:r>
        <w:t>Chapman, Paula L., Mullis, Roland L. (</w:t>
      </w:r>
      <w:r w:rsidR="007C0366">
        <w:rPr>
          <w:lang w:val="en-US"/>
        </w:rPr>
        <w:t>1991).</w:t>
      </w:r>
      <w:r w:rsidRPr="00C013A7">
        <w:rPr>
          <w:lang w:val="en-US"/>
        </w:rPr>
        <w:t xml:space="preserve"> Adolescent coping strategies and self- e</w:t>
      </w:r>
      <w:r w:rsidR="007C0366">
        <w:rPr>
          <w:lang w:val="en-US"/>
        </w:rPr>
        <w:t xml:space="preserve">steem. </w:t>
      </w:r>
      <w:r w:rsidR="007C0366" w:rsidRPr="007C0366">
        <w:rPr>
          <w:i/>
          <w:lang w:val="en-US"/>
        </w:rPr>
        <w:t>Child study journal,</w:t>
      </w:r>
      <w:r w:rsidRPr="007C0366">
        <w:rPr>
          <w:i/>
          <w:lang w:val="en-US"/>
        </w:rPr>
        <w:t xml:space="preserve"> 29 (1)</w:t>
      </w:r>
      <w:r w:rsidR="007C0366" w:rsidRPr="007C0366">
        <w:rPr>
          <w:i/>
          <w:lang w:val="en-US"/>
        </w:rPr>
        <w:t>.</w:t>
      </w:r>
    </w:p>
    <w:p w:rsidR="00F01A82" w:rsidRDefault="00F01A82" w:rsidP="00F01A82">
      <w:pPr>
        <w:pStyle w:val="ListParagraph"/>
        <w:numPr>
          <w:ilvl w:val="0"/>
          <w:numId w:val="33"/>
        </w:numPr>
        <w:spacing w:line="360" w:lineRule="auto"/>
        <w:jc w:val="both"/>
      </w:pPr>
      <w:r>
        <w:t xml:space="preserve">Čaplinskas S. (2004). </w:t>
      </w:r>
      <w:r w:rsidRPr="00335A1F">
        <w:rPr>
          <w:i/>
        </w:rPr>
        <w:t>Nacionalinės AIDS programos vertinimas</w:t>
      </w:r>
      <w:r>
        <w:t>. Lietuvos AIDS centras. Vilnius: Atviros Lietuvos fondas.</w:t>
      </w:r>
    </w:p>
    <w:p w:rsidR="00F01A82" w:rsidRPr="00F01A82" w:rsidRDefault="00F01A82" w:rsidP="00F01A82">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rsidRPr="005569DC">
        <w:rPr>
          <w:rFonts w:ascii="TimesNewRomanPS-BoldMT" w:hAnsi="TimesNewRomanPS-BoldMT" w:cs="TimesNewRomanPS-BoldMT"/>
          <w:bCs/>
        </w:rPr>
        <w:t xml:space="preserve">Debord K. (1996). </w:t>
      </w:r>
      <w:r w:rsidRPr="0020787E">
        <w:rPr>
          <w:rFonts w:ascii="TimesNewRomanPS-BoldMT" w:hAnsi="TimesNewRomanPS-BoldMT" w:cs="TimesNewRomanPS-BoldMT"/>
          <w:bCs/>
          <w:i/>
        </w:rPr>
        <w:t>Helping children cope with stress.</w:t>
      </w:r>
      <w:r w:rsidRPr="005569DC">
        <w:rPr>
          <w:rFonts w:ascii="TimesNewRomanPS-BoldMT" w:hAnsi="TimesNewRomanPS-BoldMT" w:cs="TimesNewRomanPS-BoldMT"/>
          <w:bCs/>
        </w:rPr>
        <w:t xml:space="preserve"> Raleigh, NC: North Carolina Cooperative Extension Service. </w:t>
      </w:r>
    </w:p>
    <w:p w:rsidR="00F01A82" w:rsidRDefault="00F01A82" w:rsidP="00F01A82">
      <w:pPr>
        <w:pStyle w:val="ListParagraph"/>
        <w:numPr>
          <w:ilvl w:val="0"/>
          <w:numId w:val="33"/>
        </w:numPr>
        <w:spacing w:line="360" w:lineRule="auto"/>
        <w:jc w:val="both"/>
      </w:pPr>
      <w:r w:rsidRPr="003F65CE">
        <w:rPr>
          <w:i/>
        </w:rPr>
        <w:t>Demografijos metraštis 2006</w:t>
      </w:r>
      <w:r>
        <w:t>. Statistikos departamentas prie Lietuvos Respublikos Vyriausybės. Vilnius: 2007.</w:t>
      </w:r>
    </w:p>
    <w:p w:rsidR="00F01A82" w:rsidRDefault="00F01A82" w:rsidP="00F01A82">
      <w:pPr>
        <w:pStyle w:val="ListParagraph"/>
        <w:numPr>
          <w:ilvl w:val="0"/>
          <w:numId w:val="33"/>
        </w:numPr>
        <w:spacing w:line="360" w:lineRule="auto"/>
        <w:jc w:val="both"/>
      </w:pPr>
      <w:r w:rsidRPr="003F65CE">
        <w:rPr>
          <w:i/>
        </w:rPr>
        <w:t>Demografijos metraštis 200</w:t>
      </w:r>
      <w:r>
        <w:rPr>
          <w:i/>
        </w:rPr>
        <w:t>7</w:t>
      </w:r>
      <w:r>
        <w:t>. Statistikos departamentas prie Lietuvos Respublikos Vyriausybės. Vilnius: 2008.</w:t>
      </w:r>
    </w:p>
    <w:p w:rsidR="000D419B" w:rsidRDefault="00F01A82" w:rsidP="00F01A82">
      <w:pPr>
        <w:pStyle w:val="ListParagraph"/>
        <w:numPr>
          <w:ilvl w:val="0"/>
          <w:numId w:val="33"/>
        </w:numPr>
        <w:spacing w:line="360" w:lineRule="auto"/>
        <w:jc w:val="both"/>
      </w:pPr>
      <w:r w:rsidRPr="003F65CE">
        <w:rPr>
          <w:i/>
        </w:rPr>
        <w:t>Demografijos metraštis 200</w:t>
      </w:r>
      <w:r>
        <w:rPr>
          <w:i/>
        </w:rPr>
        <w:t>8</w:t>
      </w:r>
      <w:r>
        <w:t>. Statistikos departamentas prie Lietuvos Respublikos Vyriausybės. Vilnius: 2009.</w:t>
      </w:r>
    </w:p>
    <w:p w:rsidR="00B96E09" w:rsidRDefault="00B96E09" w:rsidP="00B96E09">
      <w:pPr>
        <w:spacing w:line="360" w:lineRule="auto"/>
        <w:jc w:val="both"/>
      </w:pPr>
    </w:p>
    <w:p w:rsidR="00B96E09" w:rsidRPr="00F01A82" w:rsidRDefault="00B96E09" w:rsidP="00B96E09">
      <w:pPr>
        <w:spacing w:line="360" w:lineRule="auto"/>
        <w:jc w:val="both"/>
      </w:pPr>
    </w:p>
    <w:p w:rsidR="00E5608D" w:rsidRDefault="00E5608D" w:rsidP="00CB3B7A">
      <w:pPr>
        <w:pStyle w:val="ListParagraph"/>
        <w:numPr>
          <w:ilvl w:val="0"/>
          <w:numId w:val="33"/>
        </w:numPr>
        <w:spacing w:line="360" w:lineRule="auto"/>
        <w:jc w:val="both"/>
      </w:pPr>
      <w:r>
        <w:lastRenderedPageBreak/>
        <w:t>Eaton D.K., Kann L., Kinchen S., Shanklin S., Ross J., Hawkins J., Harris W.A., Lowry R., McManus T., Chyen D., Lim C., Brener N.D., Wechsler H. (2008)</w:t>
      </w:r>
      <w:r w:rsidRPr="00F01A82">
        <w:rPr>
          <w:i/>
        </w:rPr>
        <w:t>. Youth risk behaviour surveillance- United States 20</w:t>
      </w:r>
      <w:r w:rsidRPr="00897BE5">
        <w:rPr>
          <w:i/>
        </w:rPr>
        <w:t>07</w:t>
      </w:r>
      <w:r>
        <w:t>/ Morbidity and mortality weekly report. Department of health and human services centers for dis</w:t>
      </w:r>
      <w:r w:rsidR="0020787E">
        <w:t xml:space="preserve">eas control and prevention, </w:t>
      </w:r>
      <w:r>
        <w:t>57.</w:t>
      </w:r>
    </w:p>
    <w:p w:rsidR="00D476DA" w:rsidRPr="00D476DA" w:rsidRDefault="00D476DA" w:rsidP="00D476DA">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rPr>
          <w:lang w:val="en-US"/>
        </w:rPr>
        <w:t>Elliott L., Orr L., Watson L., Jackson A. (2005)</w:t>
      </w:r>
      <w:r w:rsidR="0020787E">
        <w:rPr>
          <w:lang w:val="en-US"/>
        </w:rPr>
        <w:t>.</w:t>
      </w:r>
      <w:r>
        <w:rPr>
          <w:lang w:val="en-US"/>
        </w:rPr>
        <w:t xml:space="preserve"> Secondary prevention interventions for young drug users: a systematic review o</w:t>
      </w:r>
      <w:r w:rsidR="0020787E">
        <w:rPr>
          <w:lang w:val="en-US"/>
        </w:rPr>
        <w:t xml:space="preserve">f the evidence. </w:t>
      </w:r>
      <w:r w:rsidR="0020787E" w:rsidRPr="0020787E">
        <w:rPr>
          <w:i/>
          <w:lang w:val="en-US"/>
        </w:rPr>
        <w:t xml:space="preserve">Adolescence, </w:t>
      </w:r>
      <w:r w:rsidRPr="0020787E">
        <w:rPr>
          <w:i/>
          <w:lang w:val="en-US"/>
        </w:rPr>
        <w:t>40</w:t>
      </w:r>
      <w:r w:rsidR="0020787E" w:rsidRPr="0020787E">
        <w:rPr>
          <w:i/>
          <w:lang w:val="en-US"/>
        </w:rPr>
        <w:t xml:space="preserve"> (</w:t>
      </w:r>
      <w:r w:rsidRPr="0020787E">
        <w:rPr>
          <w:i/>
          <w:lang w:val="en-US"/>
        </w:rPr>
        <w:t>157)</w:t>
      </w:r>
      <w:r w:rsidR="0020787E" w:rsidRPr="0020787E">
        <w:rPr>
          <w:i/>
          <w:lang w:val="en-US"/>
        </w:rPr>
        <w:t>.</w:t>
      </w:r>
    </w:p>
    <w:p w:rsidR="00E5608D" w:rsidRPr="000A33E5" w:rsidRDefault="00E5608D" w:rsidP="00CB3B7A">
      <w:pPr>
        <w:numPr>
          <w:ilvl w:val="0"/>
          <w:numId w:val="33"/>
        </w:numPr>
        <w:spacing w:line="360" w:lineRule="auto"/>
        <w:jc w:val="both"/>
        <w:rPr>
          <w:lang w:val="en-US"/>
        </w:rPr>
      </w:pPr>
      <w:r>
        <w:t xml:space="preserve">Erikson, E. H. (2004). </w:t>
      </w:r>
      <w:r w:rsidRPr="00825FEA">
        <w:rPr>
          <w:i/>
        </w:rPr>
        <w:t>Vaikystė ir visuomenė.</w:t>
      </w:r>
      <w:r>
        <w:t xml:space="preserve"> Vilnius: Katalikų pasaulio leidiniai. </w:t>
      </w:r>
    </w:p>
    <w:p w:rsidR="000A33E5" w:rsidRPr="000A33E5" w:rsidRDefault="000A33E5" w:rsidP="000A33E5">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rPr>
          <w:rFonts w:ascii="TimesNewRomanPS-BoldMT" w:hAnsi="TimesNewRomanPS-BoldMT" w:cs="TimesNewRomanPS-BoldMT"/>
          <w:bCs/>
        </w:rPr>
        <w:t>Frydenberg E., Lewis R. (</w:t>
      </w:r>
      <w:r>
        <w:rPr>
          <w:rFonts w:ascii="TimesNewRomanPS-BoldMT" w:hAnsi="TimesNewRomanPS-BoldMT" w:cs="TimesNewRomanPS-BoldMT"/>
          <w:bCs/>
          <w:lang w:val="en-US"/>
        </w:rPr>
        <w:t>2004)</w:t>
      </w:r>
      <w:r w:rsidR="00C939B4">
        <w:rPr>
          <w:rFonts w:ascii="TimesNewRomanPS-BoldMT" w:hAnsi="TimesNewRomanPS-BoldMT" w:cs="TimesNewRomanPS-BoldMT"/>
          <w:bCs/>
          <w:lang w:val="en-US"/>
        </w:rPr>
        <w:t>.</w:t>
      </w:r>
      <w:r>
        <w:rPr>
          <w:rFonts w:ascii="TimesNewRomanPS-BoldMT" w:hAnsi="TimesNewRomanPS-BoldMT" w:cs="TimesNewRomanPS-BoldMT"/>
          <w:bCs/>
          <w:lang w:val="en-US"/>
        </w:rPr>
        <w:t xml:space="preserve"> Adolescents least able to cope: how do they respond to their stresses? </w:t>
      </w:r>
      <w:r w:rsidRPr="00C939B4">
        <w:rPr>
          <w:rFonts w:ascii="TimesNewRomanPS-BoldMT" w:hAnsi="TimesNewRomanPS-BoldMT" w:cs="TimesNewRomanPS-BoldMT"/>
          <w:bCs/>
          <w:i/>
          <w:lang w:val="en-US"/>
        </w:rPr>
        <w:t xml:space="preserve">British Journal of Guidance </w:t>
      </w:r>
      <w:r w:rsidRPr="00C939B4">
        <w:rPr>
          <w:rFonts w:ascii="TimesNewRomanPS-BoldMT" w:hAnsi="TimesNewRomanPS-BoldMT" w:cs="TimesNewRomanPS-BoldMT"/>
          <w:bCs/>
          <w:i/>
        </w:rPr>
        <w:t>&amp;</w:t>
      </w:r>
      <w:r w:rsidR="00C939B4" w:rsidRPr="00C939B4">
        <w:rPr>
          <w:rFonts w:ascii="TimesNewRomanPS-BoldMT" w:hAnsi="TimesNewRomanPS-BoldMT" w:cs="TimesNewRomanPS-BoldMT"/>
          <w:bCs/>
          <w:i/>
        </w:rPr>
        <w:t xml:space="preserve"> Counselling, </w:t>
      </w:r>
      <w:r w:rsidRPr="00C939B4">
        <w:rPr>
          <w:rFonts w:ascii="TimesNewRomanPS-BoldMT" w:hAnsi="TimesNewRomanPS-BoldMT" w:cs="TimesNewRomanPS-BoldMT"/>
          <w:bCs/>
          <w:i/>
        </w:rPr>
        <w:t>32 (1)</w:t>
      </w:r>
      <w:r w:rsidR="00C939B4" w:rsidRPr="00C939B4">
        <w:rPr>
          <w:rFonts w:ascii="TimesNewRomanPS-BoldMT" w:hAnsi="TimesNewRomanPS-BoldMT" w:cs="TimesNewRomanPS-BoldMT"/>
          <w:bCs/>
          <w:i/>
        </w:rPr>
        <w:t>.</w:t>
      </w:r>
    </w:p>
    <w:p w:rsidR="007E450B" w:rsidRDefault="007E450B" w:rsidP="00CB3B7A">
      <w:pPr>
        <w:pStyle w:val="ListParagraph"/>
        <w:numPr>
          <w:ilvl w:val="0"/>
          <w:numId w:val="33"/>
        </w:numPr>
        <w:spacing w:after="55" w:line="360" w:lineRule="auto"/>
        <w:jc w:val="both"/>
        <w:outlineLvl w:val="2"/>
        <w:rPr>
          <w:lang w:val="en-US"/>
        </w:rPr>
      </w:pPr>
      <w:r w:rsidRPr="007E450B">
        <w:rPr>
          <w:lang w:val="en-US"/>
        </w:rPr>
        <w:t>Fryer S.</w:t>
      </w:r>
      <w:r w:rsidR="00CA3336">
        <w:rPr>
          <w:lang w:val="en-US"/>
        </w:rPr>
        <w:t>, Waller G., Kroese B.S. (1997).</w:t>
      </w:r>
      <w:r w:rsidRPr="007E450B">
        <w:rPr>
          <w:lang w:val="en-US"/>
        </w:rPr>
        <w:t xml:space="preserve"> Stress, coping and disturbed eating attitudes in teenage girls. </w:t>
      </w:r>
      <w:r w:rsidRPr="00CA3336">
        <w:rPr>
          <w:bCs/>
          <w:i/>
        </w:rPr>
        <w:t>International Journal of Eating Disorders</w:t>
      </w:r>
      <w:r w:rsidR="00CA3336" w:rsidRPr="00CA3336">
        <w:rPr>
          <w:i/>
          <w:lang w:val="en-US"/>
        </w:rPr>
        <w:t xml:space="preserve">, </w:t>
      </w:r>
      <w:r w:rsidRPr="00CA3336">
        <w:rPr>
          <w:i/>
          <w:lang w:val="en-US"/>
        </w:rPr>
        <w:t>22</w:t>
      </w:r>
      <w:r w:rsidR="00CA3336" w:rsidRPr="00CA3336">
        <w:rPr>
          <w:i/>
          <w:lang w:val="en-US"/>
        </w:rPr>
        <w:t>.</w:t>
      </w:r>
    </w:p>
    <w:p w:rsidR="004D4BE8" w:rsidRPr="004D4BE8" w:rsidRDefault="004D4BE8" w:rsidP="004D4BE8">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rPr>
          <w:lang w:val="en-US"/>
        </w:rPr>
        <w:t>Garcia C. (2010)</w:t>
      </w:r>
      <w:r w:rsidR="00CA3336">
        <w:rPr>
          <w:lang w:val="en-US"/>
        </w:rPr>
        <w:t>.</w:t>
      </w:r>
      <w:r>
        <w:rPr>
          <w:lang w:val="en-US"/>
        </w:rPr>
        <w:t xml:space="preserve"> Conceptualization and measurement of coping during adolescence: a review of the literature. </w:t>
      </w:r>
      <w:r w:rsidRPr="00CA3336">
        <w:rPr>
          <w:i/>
          <w:lang w:val="en-US"/>
        </w:rPr>
        <w:t>Jour</w:t>
      </w:r>
      <w:r w:rsidR="00CA3336" w:rsidRPr="00CA3336">
        <w:rPr>
          <w:i/>
          <w:lang w:val="en-US"/>
        </w:rPr>
        <w:t xml:space="preserve">nal of nursing scholarship, </w:t>
      </w:r>
      <w:r w:rsidRPr="00CA3336">
        <w:rPr>
          <w:i/>
          <w:lang w:val="en-US"/>
        </w:rPr>
        <w:t>42 (2)</w:t>
      </w:r>
      <w:r w:rsidR="00CA3336" w:rsidRPr="00CA3336">
        <w:rPr>
          <w:i/>
          <w:lang w:val="en-US"/>
        </w:rPr>
        <w:t>.</w:t>
      </w:r>
    </w:p>
    <w:p w:rsidR="00E5608D" w:rsidRDefault="00957280" w:rsidP="00CB3B7A">
      <w:pPr>
        <w:pStyle w:val="ListParagraph"/>
        <w:numPr>
          <w:ilvl w:val="0"/>
          <w:numId w:val="33"/>
        </w:numPr>
        <w:autoSpaceDE w:val="0"/>
        <w:autoSpaceDN w:val="0"/>
        <w:adjustRightInd w:val="0"/>
        <w:spacing w:line="360" w:lineRule="auto"/>
        <w:jc w:val="both"/>
        <w:rPr>
          <w:rFonts w:ascii="TimesNewRomanPS-BoldMT" w:hAnsi="TimesNewRomanPS-BoldMT" w:cs="TimesNewRomanPS-BoldMT"/>
          <w:b/>
          <w:bCs/>
        </w:rPr>
      </w:pPr>
      <w:r>
        <w:t xml:space="preserve">Grakauskas Ž., </w:t>
      </w:r>
      <w:r w:rsidR="00E5608D" w:rsidRPr="0042689F">
        <w:t xml:space="preserve">Valickas G. (2006). Streso įveikos klausimynas: keturių faktorių modelio taikymas. </w:t>
      </w:r>
      <w:r w:rsidR="00E5608D" w:rsidRPr="00957280">
        <w:rPr>
          <w:i/>
        </w:rPr>
        <w:t>Psichologija, 33,</w:t>
      </w:r>
      <w:r w:rsidR="00E5608D" w:rsidRPr="0042689F">
        <w:t xml:space="preserve"> 64-75.</w:t>
      </w:r>
      <w:r w:rsidR="00E5608D" w:rsidRPr="00A079FD">
        <w:rPr>
          <w:rFonts w:ascii="TimesNewRomanPS-BoldMT" w:hAnsi="TimesNewRomanPS-BoldMT" w:cs="TimesNewRomanPS-BoldMT"/>
          <w:b/>
          <w:bCs/>
        </w:rPr>
        <w:t xml:space="preserve"> </w:t>
      </w:r>
    </w:p>
    <w:p w:rsidR="000D419B" w:rsidRPr="000D419B" w:rsidRDefault="000D419B" w:rsidP="000D419B">
      <w:pPr>
        <w:pStyle w:val="ListParagraph"/>
        <w:numPr>
          <w:ilvl w:val="0"/>
          <w:numId w:val="33"/>
        </w:numPr>
        <w:autoSpaceDE w:val="0"/>
        <w:autoSpaceDN w:val="0"/>
        <w:adjustRightInd w:val="0"/>
        <w:spacing w:line="360" w:lineRule="auto"/>
        <w:jc w:val="both"/>
        <w:rPr>
          <w:bCs/>
        </w:rPr>
      </w:pPr>
      <w:r w:rsidRPr="00CB3B7A">
        <w:rPr>
          <w:color w:val="000000"/>
        </w:rPr>
        <w:t>Guzman M.R., Bosch K.R. (</w:t>
      </w:r>
      <w:r w:rsidRPr="00CB3B7A">
        <w:rPr>
          <w:color w:val="000000"/>
          <w:lang w:val="en-US"/>
        </w:rPr>
        <w:t xml:space="preserve">2007). High- risk behavior among youth. </w:t>
      </w:r>
      <w:r w:rsidRPr="00957280">
        <w:rPr>
          <w:i/>
          <w:color w:val="000000"/>
          <w:lang w:val="en-US"/>
        </w:rPr>
        <w:t xml:space="preserve">Adolescense &amp; Youth. </w:t>
      </w:r>
      <w:r w:rsidRPr="00CB3B7A">
        <w:rPr>
          <w:color w:val="000000"/>
        </w:rPr>
        <w:t>University of Nebraska</w:t>
      </w:r>
    </w:p>
    <w:p w:rsidR="00CB3B7A" w:rsidRPr="00CB3B7A" w:rsidRDefault="00CB3B7A" w:rsidP="00CB3B7A">
      <w:pPr>
        <w:pStyle w:val="ListParagraph"/>
        <w:numPr>
          <w:ilvl w:val="0"/>
          <w:numId w:val="33"/>
        </w:numPr>
        <w:spacing w:after="55" w:line="360" w:lineRule="auto"/>
        <w:jc w:val="both"/>
        <w:outlineLvl w:val="2"/>
        <w:rPr>
          <w:lang w:val="en-US"/>
        </w:rPr>
      </w:pPr>
      <w:r w:rsidRPr="00CB3B7A">
        <w:rPr>
          <w:lang w:val="en-US"/>
        </w:rPr>
        <w:t>Hamid P.N., Yue X.D., Leung C.M. (2003)</w:t>
      </w:r>
      <w:r w:rsidR="00716C91">
        <w:rPr>
          <w:lang w:val="en-US"/>
        </w:rPr>
        <w:t>.</w:t>
      </w:r>
      <w:r w:rsidRPr="00CB3B7A">
        <w:rPr>
          <w:lang w:val="en-US"/>
        </w:rPr>
        <w:t xml:space="preserve"> Adolescent coping in different Chinese family</w:t>
      </w:r>
      <w:r w:rsidR="00716C91">
        <w:rPr>
          <w:lang w:val="en-US"/>
        </w:rPr>
        <w:t xml:space="preserve"> environments. </w:t>
      </w:r>
      <w:r w:rsidR="00716C91" w:rsidRPr="00716C91">
        <w:rPr>
          <w:i/>
          <w:lang w:val="en-US"/>
        </w:rPr>
        <w:t xml:space="preserve">Adolescense, </w:t>
      </w:r>
      <w:r w:rsidRPr="00716C91">
        <w:rPr>
          <w:i/>
          <w:lang w:val="en-US"/>
        </w:rPr>
        <w:t>38.</w:t>
      </w:r>
    </w:p>
    <w:p w:rsidR="00E5608D" w:rsidRDefault="00E5608D" w:rsidP="00CB3B7A">
      <w:pPr>
        <w:pStyle w:val="ListParagraph"/>
        <w:numPr>
          <w:ilvl w:val="0"/>
          <w:numId w:val="33"/>
        </w:numPr>
        <w:spacing w:line="360" w:lineRule="auto"/>
        <w:jc w:val="both"/>
      </w:pPr>
      <w:r>
        <w:t>Hedlund J., Shults R.A., Compton R., (2006), (in press).</w:t>
      </w:r>
      <w:r w:rsidRPr="000413E5">
        <w:t xml:space="preserve"> Graduated driver licening and teenage driver research in 2006. </w:t>
      </w:r>
      <w:r w:rsidRPr="000413E5">
        <w:rPr>
          <w:i/>
        </w:rPr>
        <w:t>Journal</w:t>
      </w:r>
      <w:r>
        <w:t xml:space="preserve"> </w:t>
      </w:r>
      <w:r w:rsidRPr="000413E5">
        <w:rPr>
          <w:i/>
        </w:rPr>
        <w:t>of safety research.</w:t>
      </w:r>
    </w:p>
    <w:p w:rsidR="00E5608D" w:rsidRDefault="00E5608D" w:rsidP="00CB3B7A">
      <w:pPr>
        <w:pStyle w:val="ListParagraph"/>
        <w:numPr>
          <w:ilvl w:val="0"/>
          <w:numId w:val="33"/>
        </w:numPr>
        <w:spacing w:line="360" w:lineRule="auto"/>
        <w:jc w:val="both"/>
      </w:pPr>
      <w:r>
        <w:t xml:space="preserve">Hills B., Reyna V.F., Estrada S. (2008). </w:t>
      </w:r>
      <w:r w:rsidRPr="002614E5">
        <w:t>Explaining contradictory relations between risk perception and risk taking.</w:t>
      </w:r>
      <w:r w:rsidRPr="00897BE5">
        <w:rPr>
          <w:i/>
        </w:rPr>
        <w:t xml:space="preserve"> </w:t>
      </w:r>
      <w:r w:rsidR="002614E5" w:rsidRPr="002614E5">
        <w:rPr>
          <w:i/>
        </w:rPr>
        <w:t>Psychological science, 19 (</w:t>
      </w:r>
      <w:r w:rsidRPr="002614E5">
        <w:rPr>
          <w:i/>
        </w:rPr>
        <w:t>5</w:t>
      </w:r>
      <w:r w:rsidR="002614E5" w:rsidRPr="002614E5">
        <w:rPr>
          <w:i/>
        </w:rPr>
        <w:t>).</w:t>
      </w:r>
    </w:p>
    <w:p w:rsidR="00A61DFA" w:rsidRPr="00A61DFA" w:rsidRDefault="00A61DFA" w:rsidP="00A61DFA">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rPr>
          <w:rFonts w:ascii="TimesNewRomanPS-BoldMT" w:hAnsi="TimesNewRomanPS-BoldMT" w:cs="TimesNewRomanPS-BoldMT"/>
          <w:bCs/>
        </w:rPr>
        <w:t>Howard M.S., Medway F.J. (</w:t>
      </w:r>
      <w:r>
        <w:rPr>
          <w:rFonts w:ascii="TimesNewRomanPS-BoldMT" w:hAnsi="TimesNewRomanPS-BoldMT" w:cs="TimesNewRomanPS-BoldMT"/>
          <w:bCs/>
          <w:lang w:val="en-US"/>
        </w:rPr>
        <w:t>2004) Adolescents attachment and coping with stress</w:t>
      </w:r>
      <w:r w:rsidR="00752FC9">
        <w:rPr>
          <w:rFonts w:ascii="TimesNewRomanPS-BoldMT" w:hAnsi="TimesNewRomanPS-BoldMT" w:cs="TimesNewRomanPS-BoldMT"/>
          <w:bCs/>
          <w:lang w:val="en-US"/>
        </w:rPr>
        <w:t xml:space="preserve">. </w:t>
      </w:r>
      <w:r w:rsidR="00752FC9" w:rsidRPr="00752FC9">
        <w:rPr>
          <w:rFonts w:ascii="TimesNewRomanPS-BoldMT" w:hAnsi="TimesNewRomanPS-BoldMT" w:cs="TimesNewRomanPS-BoldMT"/>
          <w:bCs/>
          <w:i/>
          <w:lang w:val="en-US"/>
        </w:rPr>
        <w:t>Psichology in the schools,</w:t>
      </w:r>
      <w:r w:rsidRPr="00752FC9">
        <w:rPr>
          <w:rFonts w:ascii="TimesNewRomanPS-BoldMT" w:hAnsi="TimesNewRomanPS-BoldMT" w:cs="TimesNewRomanPS-BoldMT"/>
          <w:bCs/>
          <w:i/>
          <w:lang w:val="en-US"/>
        </w:rPr>
        <w:t xml:space="preserve"> 41(3)</w:t>
      </w:r>
      <w:r w:rsidR="00752FC9" w:rsidRPr="00752FC9">
        <w:rPr>
          <w:rFonts w:ascii="TimesNewRomanPS-BoldMT" w:hAnsi="TimesNewRomanPS-BoldMT" w:cs="TimesNewRomanPS-BoldMT"/>
          <w:bCs/>
          <w:i/>
          <w:lang w:val="en-US"/>
        </w:rPr>
        <w:t>.</w:t>
      </w:r>
    </w:p>
    <w:p w:rsidR="00E5608D" w:rsidRPr="00FB3F70" w:rsidRDefault="00C31DB4" w:rsidP="00CB3B7A">
      <w:pPr>
        <w:pStyle w:val="NormalWeb"/>
        <w:numPr>
          <w:ilvl w:val="0"/>
          <w:numId w:val="33"/>
        </w:numPr>
        <w:spacing w:line="360" w:lineRule="auto"/>
        <w:jc w:val="both"/>
      </w:pPr>
      <w:hyperlink r:id="rId16" w:history="1">
        <w:r w:rsidR="006433B1">
          <w:rPr>
            <w:rStyle w:val="Hyperlink"/>
          </w:rPr>
          <w:t>Jessor</w:t>
        </w:r>
        <w:r w:rsidR="00E5608D" w:rsidRPr="00FB3F70">
          <w:rPr>
            <w:rStyle w:val="Hyperlink"/>
          </w:rPr>
          <w:t xml:space="preserve"> R. </w:t>
        </w:r>
        <w:r w:rsidR="006433B1">
          <w:rPr>
            <w:rStyle w:val="Hyperlink"/>
          </w:rPr>
          <w:t>(</w:t>
        </w:r>
        <w:r w:rsidR="00E5608D" w:rsidRPr="00FB3F70">
          <w:rPr>
            <w:rStyle w:val="Hyperlink"/>
          </w:rPr>
          <w:t>1991</w:t>
        </w:r>
        <w:r w:rsidR="006433B1">
          <w:rPr>
            <w:rStyle w:val="Hyperlink"/>
          </w:rPr>
          <w:t>)</w:t>
        </w:r>
        <w:r w:rsidR="00E5608D" w:rsidRPr="00FB3F70">
          <w:rPr>
            <w:rStyle w:val="Hyperlink"/>
          </w:rPr>
          <w:t xml:space="preserve">. Risk behavior in adolescence: A psychosocial framework for understanding and action. </w:t>
        </w:r>
        <w:r w:rsidR="00E5608D" w:rsidRPr="006433B1">
          <w:rPr>
            <w:rStyle w:val="Emphasis"/>
            <w:b w:val="0"/>
            <w:i/>
            <w:color w:val="000000"/>
          </w:rPr>
          <w:t>Journal of Adolescent Health</w:t>
        </w:r>
        <w:r w:rsidR="00E5608D" w:rsidRPr="006433B1">
          <w:rPr>
            <w:rStyle w:val="Hyperlink"/>
            <w:b/>
            <w:i/>
          </w:rPr>
          <w:t xml:space="preserve">, </w:t>
        </w:r>
        <w:r w:rsidR="00E5608D" w:rsidRPr="006433B1">
          <w:rPr>
            <w:rStyle w:val="Hyperlink"/>
            <w:i/>
          </w:rPr>
          <w:t>12,</w:t>
        </w:r>
        <w:r w:rsidR="00E5608D" w:rsidRPr="00FB3F70">
          <w:rPr>
            <w:rStyle w:val="Hyperlink"/>
          </w:rPr>
          <w:t xml:space="preserve"> 597-605.</w:t>
        </w:r>
      </w:hyperlink>
    </w:p>
    <w:p w:rsidR="00E5608D" w:rsidRPr="009570C2" w:rsidRDefault="00E5608D" w:rsidP="009E1831">
      <w:pPr>
        <w:pStyle w:val="ListParagraph"/>
        <w:numPr>
          <w:ilvl w:val="0"/>
          <w:numId w:val="33"/>
        </w:numPr>
        <w:spacing w:line="360" w:lineRule="auto"/>
        <w:jc w:val="both"/>
      </w:pPr>
      <w:r w:rsidRPr="00EB6A47">
        <w:rPr>
          <w:lang w:val="en-US"/>
        </w:rPr>
        <w:t>Jess</w:t>
      </w:r>
      <w:r>
        <w:rPr>
          <w:lang w:val="en-US"/>
        </w:rPr>
        <w:t xml:space="preserve">or R., Donovan J.E., Costa M.F, </w:t>
      </w:r>
      <w:r w:rsidRPr="00EB6A47">
        <w:rPr>
          <w:lang w:val="en-US"/>
        </w:rPr>
        <w:t>(1992</w:t>
      </w:r>
      <w:r>
        <w:rPr>
          <w:lang w:val="en-US"/>
        </w:rPr>
        <w:t xml:space="preserve">). </w:t>
      </w:r>
      <w:r w:rsidRPr="009E1831">
        <w:rPr>
          <w:i/>
          <w:lang w:val="en-US"/>
        </w:rPr>
        <w:t>Health Behavior Questionnaire.</w:t>
      </w:r>
      <w:r w:rsidRPr="009E1831">
        <w:rPr>
          <w:lang w:val="en-US"/>
        </w:rPr>
        <w:t xml:space="preserve"> Institute of Behavioral Science. </w:t>
      </w:r>
      <w:r w:rsidR="009E1831" w:rsidRPr="009E1831">
        <w:rPr>
          <w:lang w:val="en-US"/>
        </w:rPr>
        <w:t xml:space="preserve">[žiūrėta: 2010- </w:t>
      </w:r>
      <w:r w:rsidRPr="009E1831">
        <w:rPr>
          <w:lang w:val="en-US"/>
        </w:rPr>
        <w:t>03</w:t>
      </w:r>
      <w:r w:rsidR="009E1831" w:rsidRPr="009E1831">
        <w:rPr>
          <w:lang w:val="en-US"/>
        </w:rPr>
        <w:t>-</w:t>
      </w:r>
      <w:r w:rsidRPr="009E1831">
        <w:rPr>
          <w:lang w:val="en-US"/>
        </w:rPr>
        <w:t xml:space="preserve"> 07]. Prieiga per internetą:  &lt;</w:t>
      </w:r>
      <w:hyperlink r:id="rId17" w:history="1">
        <w:r w:rsidRPr="009E1831">
          <w:rPr>
            <w:rStyle w:val="Hyperlink"/>
            <w:lang w:val="en-US"/>
          </w:rPr>
          <w:t>http://www.colorado.edu/ibs/jessor/</w:t>
        </w:r>
      </w:hyperlink>
      <w:r w:rsidRPr="009E1831">
        <w:rPr>
          <w:lang w:val="en-US"/>
        </w:rPr>
        <w:t>&gt;</w:t>
      </w:r>
      <w:r w:rsidR="009E1831" w:rsidRPr="009E1831">
        <w:rPr>
          <w:lang w:val="en-US"/>
        </w:rPr>
        <w:t>.</w:t>
      </w:r>
    </w:p>
    <w:p w:rsidR="00E5608D" w:rsidRPr="008F49A8" w:rsidRDefault="00E5608D" w:rsidP="00CB3B7A">
      <w:pPr>
        <w:pStyle w:val="ListParagraph"/>
        <w:numPr>
          <w:ilvl w:val="0"/>
          <w:numId w:val="33"/>
        </w:numPr>
        <w:spacing w:line="360" w:lineRule="auto"/>
        <w:jc w:val="both"/>
      </w:pPr>
      <w:r w:rsidRPr="00EB6A47">
        <w:rPr>
          <w:lang w:val="en-US"/>
        </w:rPr>
        <w:t>Jessor R., Costa F.M., Turbin M.S. (2002)</w:t>
      </w:r>
      <w:r>
        <w:rPr>
          <w:i/>
          <w:lang w:val="en-US"/>
        </w:rPr>
        <w:t xml:space="preserve">. </w:t>
      </w:r>
      <w:r w:rsidRPr="00DB5ECB">
        <w:rPr>
          <w:i/>
          <w:lang w:val="en-US"/>
        </w:rPr>
        <w:t>Adolescent Health and Development Questionnaire.</w:t>
      </w:r>
      <w:r>
        <w:rPr>
          <w:lang w:val="en-US"/>
        </w:rPr>
        <w:t xml:space="preserve">  </w:t>
      </w:r>
      <w:r w:rsidRPr="00DB5ECB">
        <w:rPr>
          <w:lang w:val="en-US"/>
        </w:rPr>
        <w:t>Institute of Health Behavior.</w:t>
      </w:r>
      <w:r>
        <w:rPr>
          <w:i/>
          <w:lang w:val="en-US"/>
        </w:rPr>
        <w:t xml:space="preserve"> </w:t>
      </w:r>
      <w:r>
        <w:rPr>
          <w:lang w:val="en-US"/>
        </w:rPr>
        <w:t>[žiūrėta: 2010</w:t>
      </w:r>
      <w:r w:rsidR="00DB5ECB">
        <w:rPr>
          <w:lang w:val="en-US"/>
        </w:rPr>
        <w:t>-</w:t>
      </w:r>
      <w:r>
        <w:rPr>
          <w:lang w:val="en-US"/>
        </w:rPr>
        <w:t xml:space="preserve"> 03</w:t>
      </w:r>
      <w:r w:rsidR="00DB5ECB">
        <w:rPr>
          <w:lang w:val="en-US"/>
        </w:rPr>
        <w:t>-</w:t>
      </w:r>
      <w:r>
        <w:rPr>
          <w:lang w:val="en-US"/>
        </w:rPr>
        <w:t xml:space="preserve"> 07]. </w:t>
      </w:r>
      <w:r w:rsidRPr="00FB3F70">
        <w:rPr>
          <w:lang w:val="en-US"/>
        </w:rPr>
        <w:t>P</w:t>
      </w:r>
      <w:r w:rsidRPr="00EB6A47">
        <w:rPr>
          <w:lang w:val="en-US"/>
        </w:rPr>
        <w:t xml:space="preserve">rieiga per internetą:  </w:t>
      </w:r>
      <w:r>
        <w:rPr>
          <w:lang w:val="en-US"/>
        </w:rPr>
        <w:t>&lt;</w:t>
      </w:r>
      <w:hyperlink r:id="rId18" w:history="1">
        <w:r w:rsidRPr="00EB6A47">
          <w:rPr>
            <w:rStyle w:val="Hyperlink"/>
            <w:lang w:val="en-US"/>
          </w:rPr>
          <w:t>http://www.colorado.edu/ibs/jessor/</w:t>
        </w:r>
      </w:hyperlink>
      <w:r>
        <w:rPr>
          <w:lang w:val="en-US"/>
        </w:rPr>
        <w:t>&gt;</w:t>
      </w:r>
      <w:r w:rsidR="00DB5ECB">
        <w:rPr>
          <w:lang w:val="en-US"/>
        </w:rPr>
        <w:t>.</w:t>
      </w:r>
    </w:p>
    <w:p w:rsidR="008F49A8" w:rsidRPr="008F49A8" w:rsidRDefault="008F49A8" w:rsidP="008F49A8">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rPr>
          <w:lang w:val="en-US"/>
        </w:rPr>
        <w:lastRenderedPageBreak/>
        <w:t>Joo J.J. (2009)</w:t>
      </w:r>
      <w:r w:rsidR="00601C29">
        <w:rPr>
          <w:lang w:val="en-US"/>
        </w:rPr>
        <w:t>.</w:t>
      </w:r>
      <w:r>
        <w:rPr>
          <w:lang w:val="en-US"/>
        </w:rPr>
        <w:t xml:space="preserve"> Peer influence on adolescent boy’s appearance manageme</w:t>
      </w:r>
      <w:r w:rsidR="00601C29">
        <w:rPr>
          <w:lang w:val="en-US"/>
        </w:rPr>
        <w:t xml:space="preserve">nt behaviors. </w:t>
      </w:r>
      <w:r w:rsidR="00601C29" w:rsidRPr="00601C29">
        <w:rPr>
          <w:i/>
          <w:lang w:val="en-US"/>
        </w:rPr>
        <w:t xml:space="preserve">Adolescence, </w:t>
      </w:r>
      <w:r w:rsidRPr="00601C29">
        <w:rPr>
          <w:i/>
          <w:lang w:val="en-US"/>
        </w:rPr>
        <w:t>44(176)</w:t>
      </w:r>
      <w:r w:rsidR="00601C29" w:rsidRPr="00601C29">
        <w:rPr>
          <w:i/>
          <w:lang w:val="en-US"/>
        </w:rPr>
        <w:t>.</w:t>
      </w:r>
    </w:p>
    <w:p w:rsidR="00E5608D" w:rsidRDefault="00E5608D" w:rsidP="00CB3B7A">
      <w:pPr>
        <w:numPr>
          <w:ilvl w:val="0"/>
          <w:numId w:val="33"/>
        </w:numPr>
        <w:spacing w:line="360" w:lineRule="auto"/>
        <w:jc w:val="both"/>
      </w:pPr>
      <w:r>
        <w:t xml:space="preserve">Jusienė R. (2006). </w:t>
      </w:r>
      <w:r w:rsidRPr="004B0A6D">
        <w:rPr>
          <w:i/>
        </w:rPr>
        <w:t>,,Sunkūs“ paaugliai arba kodėl paaugliai elgiasi agresyviai?</w:t>
      </w:r>
      <w:r>
        <w:t xml:space="preserve">  Metodinė medžiaga. </w:t>
      </w:r>
    </w:p>
    <w:p w:rsidR="00E5608D" w:rsidRDefault="00E5608D" w:rsidP="00CB3B7A">
      <w:pPr>
        <w:numPr>
          <w:ilvl w:val="0"/>
          <w:numId w:val="33"/>
        </w:numPr>
        <w:spacing w:line="360" w:lineRule="auto"/>
        <w:ind w:right="180"/>
        <w:jc w:val="both"/>
      </w:pPr>
      <w:r w:rsidRPr="00C607F2">
        <w:t xml:space="preserve">Juškelienė V., Ustilaitė S., Proškuvienė </w:t>
      </w:r>
      <w:r>
        <w:t>R., Kalibatas J., Naudžiūtė S. (</w:t>
      </w:r>
      <w:r w:rsidRPr="00C607F2">
        <w:t>2006</w:t>
      </w:r>
      <w:r>
        <w:t xml:space="preserve">). </w:t>
      </w:r>
      <w:r w:rsidRPr="00C607F2">
        <w:rPr>
          <w:i/>
        </w:rPr>
        <w:t>11- 12 klasių mokinių sveikata ir jos pokyčiai per 5 metus</w:t>
      </w:r>
      <w:r>
        <w:t xml:space="preserve">. Vilnius: Lietuvos Respublikos Švietimo ir Mokslo ministerija. </w:t>
      </w:r>
    </w:p>
    <w:p w:rsidR="00E5608D" w:rsidRPr="00E5608D" w:rsidRDefault="004B0A6D" w:rsidP="00CB3B7A">
      <w:pPr>
        <w:pStyle w:val="ListParagraph"/>
        <w:numPr>
          <w:ilvl w:val="0"/>
          <w:numId w:val="33"/>
        </w:numPr>
        <w:autoSpaceDE w:val="0"/>
        <w:autoSpaceDN w:val="0"/>
        <w:adjustRightInd w:val="0"/>
        <w:spacing w:line="360" w:lineRule="auto"/>
        <w:jc w:val="both"/>
      </w:pPr>
      <w:r>
        <w:t xml:space="preserve">Kalpokienė V. (2005). </w:t>
      </w:r>
      <w:r w:rsidR="00E5608D">
        <w:t xml:space="preserve"> </w:t>
      </w:r>
      <w:r w:rsidR="00E5608D" w:rsidRPr="004B0A6D">
        <w:rPr>
          <w:i/>
        </w:rPr>
        <w:t>Elgesio sutrikimus turinčių paauglių naudojamos įveikos strategijos.</w:t>
      </w:r>
      <w:r w:rsidR="00E5608D">
        <w:t xml:space="preserve"> Psichologijos tyrimai Lietuvoje: atradimai ir perspektyvos. Konferencijos medžiaga. VU</w:t>
      </w:r>
    </w:p>
    <w:p w:rsidR="00E5608D" w:rsidRDefault="00E5608D" w:rsidP="00CB3B7A">
      <w:pPr>
        <w:pStyle w:val="ListParagraph"/>
        <w:numPr>
          <w:ilvl w:val="0"/>
          <w:numId w:val="33"/>
        </w:numPr>
        <w:spacing w:line="360" w:lineRule="auto"/>
        <w:jc w:val="both"/>
      </w:pPr>
      <w:r>
        <w:t>Klein J., Brown J., Childers K.W., Oliveri J., Porter C., Dykers C., (1993).</w:t>
      </w:r>
      <w:r w:rsidRPr="00E45A5C">
        <w:rPr>
          <w:i/>
        </w:rPr>
        <w:t xml:space="preserve"> </w:t>
      </w:r>
      <w:r w:rsidRPr="004B0A6D">
        <w:t xml:space="preserve">Adolescent’s risky behaviour and mass media use. </w:t>
      </w:r>
      <w:r w:rsidR="004B0A6D">
        <w:rPr>
          <w:i/>
        </w:rPr>
        <w:t>P</w:t>
      </w:r>
      <w:r w:rsidRPr="004B0A6D">
        <w:rPr>
          <w:i/>
        </w:rPr>
        <w:t>ediatrics, 92 (1),</w:t>
      </w:r>
      <w:r>
        <w:t xml:space="preserve"> 24-31.</w:t>
      </w:r>
    </w:p>
    <w:p w:rsidR="000D419B" w:rsidRPr="000D6B92" w:rsidRDefault="000D419B" w:rsidP="000D6B92">
      <w:pPr>
        <w:pStyle w:val="ListParagraph"/>
        <w:numPr>
          <w:ilvl w:val="0"/>
          <w:numId w:val="33"/>
        </w:numPr>
        <w:autoSpaceDE w:val="0"/>
        <w:autoSpaceDN w:val="0"/>
        <w:adjustRightInd w:val="0"/>
        <w:spacing w:line="360" w:lineRule="auto"/>
        <w:jc w:val="both"/>
        <w:rPr>
          <w:iCs/>
          <w:lang w:val="en-US"/>
        </w:rPr>
      </w:pPr>
      <w:r w:rsidRPr="00CB3B7A">
        <w:rPr>
          <w:iCs/>
        </w:rPr>
        <w:t>Kutkienė L. (</w:t>
      </w:r>
      <w:r w:rsidR="000D6B92">
        <w:rPr>
          <w:iCs/>
          <w:lang w:val="en-US"/>
        </w:rPr>
        <w:t xml:space="preserve">2006). </w:t>
      </w:r>
      <w:r w:rsidRPr="00CB3B7A">
        <w:rPr>
          <w:iCs/>
          <w:lang w:val="en-US"/>
        </w:rPr>
        <w:t>Piln</w:t>
      </w:r>
      <w:r w:rsidRPr="00CB3B7A">
        <w:rPr>
          <w:iCs/>
        </w:rPr>
        <w:t xml:space="preserve">ų ir nepilnų šeimų </w:t>
      </w:r>
      <w:r w:rsidRPr="00CB3B7A">
        <w:rPr>
          <w:iCs/>
          <w:lang w:val="en-US"/>
        </w:rPr>
        <w:t xml:space="preserve">13-18 </w:t>
      </w:r>
      <w:r w:rsidRPr="00CB3B7A">
        <w:rPr>
          <w:iCs/>
        </w:rPr>
        <w:t xml:space="preserve">metų paauglių streso įveikos strategijų ir emocinio intelekto sąsajos. Mokslo darbai. </w:t>
      </w:r>
      <w:r w:rsidRPr="000D6B92">
        <w:rPr>
          <w:i/>
          <w:iCs/>
        </w:rPr>
        <w:t xml:space="preserve">Pedagogika, </w:t>
      </w:r>
      <w:r w:rsidRPr="000D6B92">
        <w:rPr>
          <w:i/>
          <w:iCs/>
          <w:lang w:val="en-US"/>
        </w:rPr>
        <w:t>84</w:t>
      </w:r>
      <w:r w:rsidR="000D6B92" w:rsidRPr="000D6B92">
        <w:rPr>
          <w:i/>
          <w:iCs/>
          <w:lang w:val="en-US"/>
        </w:rPr>
        <w:t>.</w:t>
      </w:r>
    </w:p>
    <w:p w:rsidR="00E5608D" w:rsidRPr="00A079FD" w:rsidRDefault="00E5608D" w:rsidP="00CB3B7A">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rsidRPr="00A079FD">
        <w:rPr>
          <w:rFonts w:ascii="TimesNewRomanPS-BoldMT" w:hAnsi="TimesNewRomanPS-BoldMT" w:cs="TimesNewRomanPS-BoldMT"/>
          <w:bCs/>
        </w:rPr>
        <w:t xml:space="preserve">Lazarus R. S. </w:t>
      </w:r>
      <w:r w:rsidR="00981690">
        <w:rPr>
          <w:rFonts w:ascii="TimesNewRomanPS-BoldMT" w:hAnsi="TimesNewRomanPS-BoldMT" w:cs="TimesNewRomanPS-BoldMT"/>
          <w:bCs/>
        </w:rPr>
        <w:t>(1998).</w:t>
      </w:r>
      <w:r>
        <w:rPr>
          <w:rFonts w:ascii="TimesNewRomanPS-BoldMT" w:hAnsi="TimesNewRomanPS-BoldMT" w:cs="TimesNewRomanPS-BoldMT"/>
          <w:bCs/>
        </w:rPr>
        <w:t xml:space="preserve"> </w:t>
      </w:r>
      <w:r w:rsidRPr="00A079FD">
        <w:rPr>
          <w:rFonts w:ascii="TimesNewRomanPS-BoldMT" w:hAnsi="TimesNewRomanPS-BoldMT" w:cs="TimesNewRomanPS-BoldMT"/>
          <w:bCs/>
        </w:rPr>
        <w:t>Toward better resear</w:t>
      </w:r>
      <w:r w:rsidR="00981690">
        <w:rPr>
          <w:rFonts w:ascii="TimesNewRomanPS-BoldMT" w:hAnsi="TimesNewRomanPS-BoldMT" w:cs="TimesNewRomanPS-BoldMT"/>
          <w:bCs/>
        </w:rPr>
        <w:t xml:space="preserve">ch on stress and coping.  </w:t>
      </w:r>
      <w:r w:rsidR="00981690" w:rsidRPr="00981690">
        <w:rPr>
          <w:rFonts w:ascii="TimesNewRomanPS-BoldMT" w:hAnsi="TimesNewRomanPS-BoldMT" w:cs="TimesNewRomanPS-BoldMT"/>
          <w:bCs/>
          <w:i/>
        </w:rPr>
        <w:t>American Psychologist,</w:t>
      </w:r>
      <w:r w:rsidRPr="00981690">
        <w:rPr>
          <w:rFonts w:ascii="TimesNewRomanPS-BoldMT" w:hAnsi="TimesNewRomanPS-BoldMT" w:cs="TimesNewRomanPS-BoldMT"/>
          <w:bCs/>
          <w:i/>
        </w:rPr>
        <w:t xml:space="preserve"> 55(6). </w:t>
      </w:r>
    </w:p>
    <w:p w:rsidR="00E5608D" w:rsidRDefault="00875393" w:rsidP="00CB3B7A">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rPr>
          <w:rFonts w:ascii="TimesNewRomanPS-BoldMT" w:hAnsi="TimesNewRomanPS-BoldMT" w:cs="TimesNewRomanPS-BoldMT"/>
          <w:bCs/>
        </w:rPr>
        <w:t>Lazarus R. S.,</w:t>
      </w:r>
      <w:r w:rsidR="008A4981">
        <w:rPr>
          <w:rFonts w:ascii="TimesNewRomanPS-BoldMT" w:hAnsi="TimesNewRomanPS-BoldMT" w:cs="TimesNewRomanPS-BoldMT"/>
          <w:bCs/>
        </w:rPr>
        <w:t xml:space="preserve"> </w:t>
      </w:r>
      <w:r>
        <w:rPr>
          <w:rFonts w:ascii="TimesNewRomanPS-BoldMT" w:hAnsi="TimesNewRomanPS-BoldMT" w:cs="TimesNewRomanPS-BoldMT"/>
          <w:bCs/>
        </w:rPr>
        <w:t>Folkman</w:t>
      </w:r>
      <w:r w:rsidR="00E5608D" w:rsidRPr="00A079FD">
        <w:rPr>
          <w:rFonts w:ascii="TimesNewRomanPS-BoldMT" w:hAnsi="TimesNewRomanPS-BoldMT" w:cs="TimesNewRomanPS-BoldMT"/>
          <w:bCs/>
        </w:rPr>
        <w:t xml:space="preserve"> S.</w:t>
      </w:r>
      <w:r>
        <w:rPr>
          <w:rFonts w:ascii="TimesNewRomanPS-BoldMT" w:hAnsi="TimesNewRomanPS-BoldMT" w:cs="TimesNewRomanPS-BoldMT"/>
          <w:bCs/>
        </w:rPr>
        <w:t xml:space="preserve"> (1984).</w:t>
      </w:r>
      <w:r w:rsidR="00E5608D" w:rsidRPr="00A079FD">
        <w:rPr>
          <w:rFonts w:ascii="TimesNewRomanPS-BoldMT" w:hAnsi="TimesNewRomanPS-BoldMT" w:cs="TimesNewRomanPS-BoldMT"/>
          <w:bCs/>
        </w:rPr>
        <w:t xml:space="preserve"> </w:t>
      </w:r>
      <w:r w:rsidR="00E5608D" w:rsidRPr="00875393">
        <w:rPr>
          <w:rFonts w:ascii="TimesNewRomanPS-BoldMT" w:hAnsi="TimesNewRomanPS-BoldMT" w:cs="TimesNewRomanPS-BoldMT"/>
          <w:bCs/>
          <w:i/>
        </w:rPr>
        <w:t>Stress, appraisa</w:t>
      </w:r>
      <w:r w:rsidR="00B457A5" w:rsidRPr="00875393">
        <w:rPr>
          <w:rFonts w:ascii="TimesNewRomanPS-BoldMT" w:hAnsi="TimesNewRomanPS-BoldMT" w:cs="TimesNewRomanPS-BoldMT"/>
          <w:bCs/>
          <w:i/>
        </w:rPr>
        <w:t>l, and coping.</w:t>
      </w:r>
      <w:r w:rsidR="00E5608D" w:rsidRPr="00A079FD">
        <w:rPr>
          <w:rFonts w:ascii="TimesNewRomanPS-BoldMT" w:hAnsi="TimesNewRomanPS-BoldMT" w:cs="TimesNewRomanPS-BoldMT"/>
          <w:bCs/>
        </w:rPr>
        <w:t xml:space="preserve"> New York: </w:t>
      </w:r>
      <w:r w:rsidR="00E5608D">
        <w:rPr>
          <w:rFonts w:ascii="TimesNewRomanPS-BoldMT" w:hAnsi="TimesNewRomanPS-BoldMT" w:cs="TimesNewRomanPS-BoldMT"/>
          <w:bCs/>
        </w:rPr>
        <w:t>Springer.</w:t>
      </w:r>
    </w:p>
    <w:p w:rsidR="00D94885" w:rsidRPr="00D94885" w:rsidRDefault="00D94885" w:rsidP="00D94885">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rsidRPr="00CB3B7A">
        <w:rPr>
          <w:rFonts w:ascii="TimesNewRomanPS-BoldMT" w:hAnsi="TimesNewRomanPS-BoldMT" w:cs="TimesNewRomanPS-BoldMT"/>
          <w:bCs/>
        </w:rPr>
        <w:t xml:space="preserve">Legkauskas V. (2009). </w:t>
      </w:r>
      <w:r w:rsidRPr="00FC65F6">
        <w:rPr>
          <w:rFonts w:ascii="TimesNewRomanPS-BoldMT" w:hAnsi="TimesNewRomanPS-BoldMT" w:cs="TimesNewRomanPS-BoldMT"/>
          <w:bCs/>
          <w:i/>
        </w:rPr>
        <w:t>Savimo</w:t>
      </w:r>
      <w:r w:rsidR="00FC65F6" w:rsidRPr="00FC65F6">
        <w:rPr>
          <w:rFonts w:ascii="TimesNewRomanPS-BoldMT" w:hAnsi="TimesNewRomanPS-BoldMT" w:cs="TimesNewRomanPS-BoldMT"/>
          <w:bCs/>
          <w:i/>
        </w:rPr>
        <w:t>nė psichologo požiūriu.</w:t>
      </w:r>
      <w:r w:rsidR="00FC65F6">
        <w:rPr>
          <w:rFonts w:ascii="TimesNewRomanPS-BoldMT" w:hAnsi="TimesNewRomanPS-BoldMT" w:cs="TimesNewRomanPS-BoldMT"/>
          <w:bCs/>
        </w:rPr>
        <w:t xml:space="preserve"> Vilnius:</w:t>
      </w:r>
      <w:r w:rsidRPr="00CB3B7A">
        <w:rPr>
          <w:rFonts w:ascii="TimesNewRomanPS-BoldMT" w:hAnsi="TimesNewRomanPS-BoldMT" w:cs="TimesNewRomanPS-BoldMT"/>
          <w:bCs/>
        </w:rPr>
        <w:t xml:space="preserve"> Vaga.</w:t>
      </w:r>
    </w:p>
    <w:p w:rsidR="000D419B" w:rsidRPr="000D419B" w:rsidRDefault="000D419B" w:rsidP="000D419B">
      <w:pPr>
        <w:pStyle w:val="ListParagraph"/>
        <w:numPr>
          <w:ilvl w:val="0"/>
          <w:numId w:val="33"/>
        </w:numPr>
        <w:autoSpaceDE w:val="0"/>
        <w:autoSpaceDN w:val="0"/>
        <w:adjustRightInd w:val="0"/>
        <w:spacing w:line="360" w:lineRule="auto"/>
        <w:jc w:val="both"/>
        <w:rPr>
          <w:rFonts w:ascii="TimesNewRomanPS-BoldMT" w:hAnsi="TimesNewRomanPS-BoldMT" w:cs="TimesNewRomanPS-BoldMT"/>
          <w:bCs/>
          <w:lang w:val="en-US"/>
        </w:rPr>
      </w:pPr>
      <w:r w:rsidRPr="00CB3B7A">
        <w:rPr>
          <w:rFonts w:ascii="TimesNewRomanPS-BoldMT" w:hAnsi="TimesNewRomanPS-BoldMT" w:cs="TimesNewRomanPS-BoldMT"/>
          <w:bCs/>
        </w:rPr>
        <w:t xml:space="preserve">Lewis E., </w:t>
      </w:r>
      <w:r w:rsidRPr="00CB3B7A">
        <w:rPr>
          <w:rFonts w:ascii="TimesNewRomanPS-BoldMT" w:hAnsi="TimesNewRomanPS-BoldMT" w:cs="TimesNewRomanPS-BoldMT"/>
          <w:bCs/>
          <w:lang w:val="en-US"/>
        </w:rPr>
        <w:t xml:space="preserve">(2010). </w:t>
      </w:r>
      <w:r w:rsidRPr="000C7975">
        <w:rPr>
          <w:rFonts w:ascii="TimesNewRomanPS-BoldMT" w:hAnsi="TimesNewRomanPS-BoldMT" w:cs="TimesNewRomanPS-BoldMT"/>
          <w:bCs/>
          <w:i/>
          <w:lang w:val="en-US"/>
        </w:rPr>
        <w:t xml:space="preserve">Adolescent coping strategies and onset of substance use. </w:t>
      </w:r>
      <w:r w:rsidRPr="00CB3B7A">
        <w:rPr>
          <w:rFonts w:ascii="TimesNewRomanPS-BoldMT" w:hAnsi="TimesNewRomanPS-BoldMT" w:cs="TimesNewRomanPS-BoldMT"/>
          <w:bCs/>
          <w:lang w:val="en-US"/>
        </w:rPr>
        <w:t>Senior thesis. University of Delaware</w:t>
      </w:r>
      <w:r w:rsidR="000C7975">
        <w:rPr>
          <w:rFonts w:ascii="TimesNewRomanPS-BoldMT" w:hAnsi="TimesNewRomanPS-BoldMT" w:cs="TimesNewRomanPS-BoldMT"/>
          <w:bCs/>
          <w:lang w:val="en-US"/>
        </w:rPr>
        <w:t>.</w:t>
      </w:r>
    </w:p>
    <w:p w:rsidR="000D419B" w:rsidRPr="000D419B" w:rsidRDefault="000D419B" w:rsidP="000D419B">
      <w:pPr>
        <w:pStyle w:val="ListParagraph"/>
        <w:numPr>
          <w:ilvl w:val="0"/>
          <w:numId w:val="33"/>
        </w:numPr>
        <w:autoSpaceDE w:val="0"/>
        <w:autoSpaceDN w:val="0"/>
        <w:adjustRightInd w:val="0"/>
        <w:spacing w:line="360" w:lineRule="auto"/>
        <w:jc w:val="both"/>
        <w:rPr>
          <w:bCs/>
        </w:rPr>
      </w:pPr>
      <w:r w:rsidRPr="00CB3B7A">
        <w:rPr>
          <w:bCs/>
        </w:rPr>
        <w:t xml:space="preserve">McGee, R. &amp; Williams, S. (2000). Does low self-esteem predict health compromising behaviours among adolescents? </w:t>
      </w:r>
      <w:r w:rsidRPr="000C7975">
        <w:rPr>
          <w:bCs/>
          <w:i/>
        </w:rPr>
        <w:t>Journal of Adolescence.</w:t>
      </w:r>
    </w:p>
    <w:p w:rsidR="002F7651" w:rsidRPr="002F7651" w:rsidRDefault="002F7651" w:rsidP="002F7651">
      <w:pPr>
        <w:pStyle w:val="ListParagraph"/>
        <w:numPr>
          <w:ilvl w:val="0"/>
          <w:numId w:val="33"/>
        </w:numPr>
        <w:spacing w:line="360" w:lineRule="auto"/>
        <w:jc w:val="both"/>
      </w:pPr>
      <w:r>
        <w:t>M</w:t>
      </w:r>
      <w:r w:rsidR="00824A8B">
        <w:t>ullan E., NicGabhainn S. (2002).</w:t>
      </w:r>
      <w:r>
        <w:t xml:space="preserve"> Self-esteem and health risk behaviors: Is there a link? </w:t>
      </w:r>
      <w:r w:rsidRPr="00824A8B">
        <w:rPr>
          <w:i/>
        </w:rPr>
        <w:t>The I</w:t>
      </w:r>
      <w:r w:rsidR="00824A8B" w:rsidRPr="00824A8B">
        <w:rPr>
          <w:i/>
        </w:rPr>
        <w:t>rish Journal of Psychology,</w:t>
      </w:r>
      <w:r w:rsidRPr="00824A8B">
        <w:rPr>
          <w:i/>
        </w:rPr>
        <w:t xml:space="preserve"> </w:t>
      </w:r>
      <w:r w:rsidRPr="00824A8B">
        <w:rPr>
          <w:i/>
          <w:lang w:val="en-US"/>
        </w:rPr>
        <w:t>23</w:t>
      </w:r>
      <w:r w:rsidR="00824A8B" w:rsidRPr="00824A8B">
        <w:rPr>
          <w:i/>
          <w:lang w:val="en-US"/>
        </w:rPr>
        <w:t>.</w:t>
      </w:r>
    </w:p>
    <w:p w:rsidR="00E5608D" w:rsidRDefault="00E5608D" w:rsidP="00CB3B7A">
      <w:pPr>
        <w:pStyle w:val="ListParagraph"/>
        <w:numPr>
          <w:ilvl w:val="0"/>
          <w:numId w:val="33"/>
        </w:numPr>
        <w:spacing w:line="360" w:lineRule="auto"/>
        <w:jc w:val="both"/>
      </w:pPr>
      <w:r>
        <w:t>Narkotikų Kontrolės Departamentas prie Lietuvos Respublikos Vyriausybės.</w:t>
      </w:r>
      <w:r w:rsidRPr="0037679C">
        <w:rPr>
          <w:i/>
        </w:rPr>
        <w:t xml:space="preserve"> Psichoaktyvių medžiagų vartojimo palitimas Lietuvoje 2004 ir 2008 metais</w:t>
      </w:r>
      <w:r>
        <w:t>. Vilnius: 2009.</w:t>
      </w:r>
    </w:p>
    <w:p w:rsidR="00E5608D" w:rsidRDefault="00E5608D" w:rsidP="00CB3B7A">
      <w:pPr>
        <w:pStyle w:val="ListParagraph"/>
        <w:numPr>
          <w:ilvl w:val="0"/>
          <w:numId w:val="33"/>
        </w:numPr>
        <w:spacing w:line="360" w:lineRule="auto"/>
        <w:jc w:val="both"/>
      </w:pPr>
      <w:r>
        <w:t xml:space="preserve">Nooijer J., Vries K.N. (2006). </w:t>
      </w:r>
      <w:r w:rsidRPr="008B5C8C">
        <w:t>Monitoring Health risk behaviour of Dutch adolescents and the development of health promoting policies and activities: the E-MOVO project.</w:t>
      </w:r>
      <w:r w:rsidRPr="00897BE5">
        <w:rPr>
          <w:i/>
        </w:rPr>
        <w:t xml:space="preserve"> </w:t>
      </w:r>
      <w:r>
        <w:t>Health Promotion Internationa</w:t>
      </w:r>
      <w:r w:rsidR="008B5C8C">
        <w:t xml:space="preserve">l. </w:t>
      </w:r>
      <w:r w:rsidR="008B5C8C" w:rsidRPr="008B5C8C">
        <w:rPr>
          <w:i/>
        </w:rPr>
        <w:t>Oxford University press,</w:t>
      </w:r>
      <w:r w:rsidRPr="008B5C8C">
        <w:rPr>
          <w:i/>
        </w:rPr>
        <w:t xml:space="preserve"> 22.</w:t>
      </w:r>
    </w:p>
    <w:p w:rsidR="000D419B" w:rsidRPr="000D419B" w:rsidRDefault="00A56C48" w:rsidP="000D419B">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rPr>
          <w:rFonts w:ascii="TimesNewRomanPS-BoldMT" w:hAnsi="TimesNewRomanPS-BoldMT" w:cs="TimesNewRomanPS-BoldMT"/>
          <w:bCs/>
        </w:rPr>
        <w:t>Perng S.J.</w:t>
      </w:r>
      <w:r w:rsidR="000D419B" w:rsidRPr="00CB3B7A">
        <w:rPr>
          <w:rFonts w:ascii="TimesNewRomanPS-BoldMT" w:hAnsi="TimesNewRomanPS-BoldMT" w:cs="TimesNewRomanPS-BoldMT"/>
          <w:bCs/>
        </w:rPr>
        <w:t xml:space="preserve"> (2002). </w:t>
      </w:r>
      <w:r w:rsidR="000D419B" w:rsidRPr="00A56C48">
        <w:rPr>
          <w:rFonts w:ascii="TimesNewRomanPS-BoldMT" w:hAnsi="TimesNewRomanPS-BoldMT" w:cs="TimesNewRomanPS-BoldMT"/>
          <w:bCs/>
          <w:i/>
        </w:rPr>
        <w:t>Life stress, aproach coping, and health- risk behaviors in Taiwanese adolescents.</w:t>
      </w:r>
      <w:r w:rsidR="000D419B" w:rsidRPr="00CB3B7A">
        <w:rPr>
          <w:rFonts w:ascii="TimesNewRomanPS-BoldMT" w:hAnsi="TimesNewRomanPS-BoldMT" w:cs="TimesNewRomanPS-BoldMT"/>
          <w:bCs/>
        </w:rPr>
        <w:t xml:space="preserve"> University of Cincinati. Doctorate of philosophy dissertation.</w:t>
      </w:r>
    </w:p>
    <w:p w:rsidR="00E5608D" w:rsidRPr="00E5608D" w:rsidRDefault="00E5608D" w:rsidP="00CB3B7A">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rsidRPr="00000108">
        <w:rPr>
          <w:rFonts w:ascii="TimesNewRomanPS-BoldMT" w:hAnsi="TimesNewRomanPS-BoldMT" w:cs="TimesNewRomanPS-BoldMT"/>
          <w:bCs/>
        </w:rPr>
        <w:t>Pikūnas, J., Palujans</w:t>
      </w:r>
      <w:r>
        <w:rPr>
          <w:rFonts w:ascii="TimesNewRomanPS-BoldMT" w:hAnsi="TimesNewRomanPS-BoldMT" w:cs="TimesNewRomanPS-BoldMT"/>
          <w:bCs/>
        </w:rPr>
        <w:t xml:space="preserve">kienė, A. (2005). </w:t>
      </w:r>
      <w:r w:rsidRPr="005A1F4C">
        <w:rPr>
          <w:rFonts w:ascii="TimesNewRomanPS-BoldMT" w:hAnsi="TimesNewRomanPS-BoldMT" w:cs="TimesNewRomanPS-BoldMT"/>
          <w:bCs/>
          <w:i/>
        </w:rPr>
        <w:t>Stresas. Atpažinimas ir įveikimas.</w:t>
      </w:r>
      <w:r w:rsidRPr="00000108">
        <w:rPr>
          <w:rFonts w:ascii="TimesNewRomanPS-BoldMT" w:hAnsi="TimesNewRomanPS-BoldMT" w:cs="TimesNewRomanPS-BoldMT"/>
          <w:bCs/>
        </w:rPr>
        <w:t xml:space="preserve"> Kaunas: Pasaulio lietuvių centras.</w:t>
      </w:r>
    </w:p>
    <w:p w:rsidR="00E5608D" w:rsidRDefault="00E5608D" w:rsidP="00CB3B7A">
      <w:pPr>
        <w:pStyle w:val="ListParagraph"/>
        <w:numPr>
          <w:ilvl w:val="0"/>
          <w:numId w:val="33"/>
        </w:numPr>
        <w:spacing w:line="360" w:lineRule="auto"/>
        <w:ind w:right="180"/>
        <w:jc w:val="both"/>
        <w:rPr>
          <w:lang w:val="lt-LT"/>
        </w:rPr>
      </w:pPr>
      <w:r w:rsidRPr="003D259A">
        <w:rPr>
          <w:lang w:val="lt-LT"/>
        </w:rPr>
        <w:lastRenderedPageBreak/>
        <w:t xml:space="preserve">Prinstein M.J., Boergers J., Spirito A. (2001). </w:t>
      </w:r>
      <w:r w:rsidRPr="005A1F4C">
        <w:rPr>
          <w:lang w:val="lt-LT"/>
        </w:rPr>
        <w:t>Adolescent and their friends health risk behavior: factors that alter or add to peer influence.</w:t>
      </w:r>
      <w:r w:rsidRPr="003D259A">
        <w:rPr>
          <w:lang w:val="lt-LT"/>
        </w:rPr>
        <w:t xml:space="preserve"> </w:t>
      </w:r>
      <w:r w:rsidRPr="005A1F4C">
        <w:rPr>
          <w:i/>
          <w:lang w:val="lt-LT"/>
        </w:rPr>
        <w:t>Journ</w:t>
      </w:r>
      <w:r w:rsidR="005A1F4C" w:rsidRPr="005A1F4C">
        <w:rPr>
          <w:i/>
          <w:lang w:val="lt-LT"/>
        </w:rPr>
        <w:t>al of pediatric psychology, 26 (</w:t>
      </w:r>
      <w:r w:rsidRPr="005A1F4C">
        <w:rPr>
          <w:i/>
          <w:lang w:val="lt-LT"/>
        </w:rPr>
        <w:t>5</w:t>
      </w:r>
      <w:r w:rsidR="005A1F4C" w:rsidRPr="005A1F4C">
        <w:rPr>
          <w:i/>
          <w:lang w:val="lt-LT"/>
        </w:rPr>
        <w:t>)</w:t>
      </w:r>
    </w:p>
    <w:p w:rsidR="00D94885" w:rsidRPr="00D94885" w:rsidRDefault="00D66DC1" w:rsidP="000D419B">
      <w:pPr>
        <w:pStyle w:val="ListParagraph"/>
        <w:numPr>
          <w:ilvl w:val="0"/>
          <w:numId w:val="33"/>
        </w:numPr>
        <w:autoSpaceDE w:val="0"/>
        <w:autoSpaceDN w:val="0"/>
        <w:adjustRightInd w:val="0"/>
        <w:spacing w:line="360" w:lineRule="auto"/>
        <w:jc w:val="both"/>
        <w:rPr>
          <w:bCs/>
        </w:rPr>
      </w:pPr>
      <w:r>
        <w:t>Psichologijos žodynas (1993).</w:t>
      </w:r>
      <w:r w:rsidR="00E5608D">
        <w:t xml:space="preserve"> Vilnius: Mokslo ir enciklopedijų leidykla. </w:t>
      </w:r>
    </w:p>
    <w:p w:rsidR="00D66DC1" w:rsidRPr="00D66DC1" w:rsidRDefault="00D94885" w:rsidP="00D66DC1">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rsidRPr="00D66DC1">
        <w:rPr>
          <w:bCs/>
          <w:i/>
          <w:lang w:val="en-US"/>
        </w:rPr>
        <w:t>The Rosenberg Self-Esteem Scale.</w:t>
      </w:r>
      <w:r w:rsidRPr="00CB3B7A">
        <w:rPr>
          <w:bCs/>
          <w:lang w:val="en-US"/>
        </w:rPr>
        <w:t xml:space="preserve"> The University of Maryland Departament of Sociolgy.</w:t>
      </w:r>
      <w:r w:rsidRPr="00CB3B7A">
        <w:rPr>
          <w:lang w:val="en-US"/>
        </w:rPr>
        <w:t xml:space="preserve"> </w:t>
      </w:r>
      <w:r w:rsidR="00D66DC1" w:rsidRPr="00D66DC1">
        <w:rPr>
          <w:b/>
        </w:rPr>
        <w:t>[</w:t>
      </w:r>
      <w:r w:rsidR="00D66DC1" w:rsidRPr="00D66DC1">
        <w:rPr>
          <w:rStyle w:val="Emphasis"/>
          <w:b w:val="0"/>
        </w:rPr>
        <w:t>žiūrėta:</w:t>
      </w:r>
      <w:r w:rsidR="00D66DC1" w:rsidRPr="00050E3F">
        <w:t xml:space="preserve"> </w:t>
      </w:r>
      <w:r w:rsidR="00D66DC1" w:rsidRPr="00D66DC1">
        <w:rPr>
          <w:lang w:val="en-US"/>
        </w:rPr>
        <w:t>2010- 09- 14</w:t>
      </w:r>
      <w:r w:rsidR="00D66DC1" w:rsidRPr="00050E3F">
        <w:t>]</w:t>
      </w:r>
      <w:r w:rsidR="00D66DC1">
        <w:t xml:space="preserve">. </w:t>
      </w:r>
      <w:r w:rsidRPr="00D66DC1">
        <w:rPr>
          <w:lang w:val="en-US"/>
        </w:rPr>
        <w:t>Prieiga per internet</w:t>
      </w:r>
      <w:r w:rsidR="00D66DC1" w:rsidRPr="00D66DC1">
        <w:rPr>
          <w:lang w:val="en-US"/>
        </w:rPr>
        <w:t>ą</w:t>
      </w:r>
      <w:r w:rsidRPr="00D66DC1">
        <w:rPr>
          <w:lang w:val="en-US"/>
        </w:rPr>
        <w:t xml:space="preserve">: </w:t>
      </w:r>
    </w:p>
    <w:p w:rsidR="00D94885" w:rsidRPr="00D66DC1" w:rsidRDefault="00D66DC1" w:rsidP="00D66DC1">
      <w:pPr>
        <w:pStyle w:val="ListParagraph"/>
        <w:autoSpaceDE w:val="0"/>
        <w:autoSpaceDN w:val="0"/>
        <w:adjustRightInd w:val="0"/>
        <w:spacing w:line="360" w:lineRule="auto"/>
        <w:jc w:val="both"/>
        <w:rPr>
          <w:rFonts w:ascii="TimesNewRomanPS-BoldMT" w:hAnsi="TimesNewRomanPS-BoldMT" w:cs="TimesNewRomanPS-BoldMT"/>
          <w:bCs/>
        </w:rPr>
      </w:pPr>
      <w:r w:rsidRPr="00D66DC1">
        <w:rPr>
          <w:lang w:val="en-US"/>
        </w:rPr>
        <w:t>&lt;</w:t>
      </w:r>
      <w:hyperlink r:id="rId19" w:history="1">
        <w:r w:rsidR="00D94885" w:rsidRPr="00D66DC1">
          <w:rPr>
            <w:rStyle w:val="Hyperlink"/>
            <w:bCs/>
          </w:rPr>
          <w:t>http://www.bsos.umd.edu/socy/research/rosenberg.htm</w:t>
        </w:r>
      </w:hyperlink>
      <w:r>
        <w:t>&gt;</w:t>
      </w:r>
      <w:r w:rsidR="00D94885" w:rsidRPr="00D66DC1">
        <w:rPr>
          <w:bCs/>
        </w:rPr>
        <w:t xml:space="preserve"> </w:t>
      </w:r>
      <w:r w:rsidRPr="00D66DC1">
        <w:rPr>
          <w:bCs/>
        </w:rPr>
        <w:t>.</w:t>
      </w:r>
    </w:p>
    <w:p w:rsidR="000D419B" w:rsidRPr="00D94885" w:rsidRDefault="005C6F3C" w:rsidP="000D419B">
      <w:pPr>
        <w:pStyle w:val="ListParagraph"/>
        <w:numPr>
          <w:ilvl w:val="0"/>
          <w:numId w:val="33"/>
        </w:numPr>
        <w:autoSpaceDE w:val="0"/>
        <w:autoSpaceDN w:val="0"/>
        <w:adjustRightInd w:val="0"/>
        <w:spacing w:line="360" w:lineRule="auto"/>
        <w:jc w:val="both"/>
        <w:rPr>
          <w:bCs/>
        </w:rPr>
      </w:pPr>
      <w:r>
        <w:rPr>
          <w:bCs/>
        </w:rPr>
        <w:t xml:space="preserve">Rosenberg </w:t>
      </w:r>
      <w:r w:rsidR="000D419B" w:rsidRPr="00D94885">
        <w:rPr>
          <w:bCs/>
        </w:rPr>
        <w:t>F.</w:t>
      </w:r>
      <w:r>
        <w:rPr>
          <w:bCs/>
        </w:rPr>
        <w:t>R.</w:t>
      </w:r>
      <w:r w:rsidR="00AA1371">
        <w:rPr>
          <w:bCs/>
        </w:rPr>
        <w:t>,</w:t>
      </w:r>
      <w:r>
        <w:rPr>
          <w:bCs/>
        </w:rPr>
        <w:t xml:space="preserve"> Rosenberg M</w:t>
      </w:r>
      <w:r w:rsidR="000D419B" w:rsidRPr="00D94885">
        <w:rPr>
          <w:bCs/>
        </w:rPr>
        <w:t xml:space="preserve">. (1978). Self-esteem and delinquency. </w:t>
      </w:r>
      <w:r w:rsidR="000D419B" w:rsidRPr="005C6F3C">
        <w:rPr>
          <w:bCs/>
          <w:i/>
        </w:rPr>
        <w:t>J</w:t>
      </w:r>
      <w:r w:rsidRPr="005C6F3C">
        <w:rPr>
          <w:bCs/>
          <w:i/>
        </w:rPr>
        <w:t xml:space="preserve">ournal of Youth and Adolescence, </w:t>
      </w:r>
      <w:r w:rsidRPr="005C6F3C">
        <w:rPr>
          <w:bCs/>
          <w:i/>
          <w:lang w:val="en-US"/>
        </w:rPr>
        <w:t>7.</w:t>
      </w:r>
    </w:p>
    <w:p w:rsidR="000D419B" w:rsidRPr="000D419B" w:rsidRDefault="00AA1371" w:rsidP="000D419B">
      <w:pPr>
        <w:pStyle w:val="ListParagraph"/>
        <w:numPr>
          <w:ilvl w:val="0"/>
          <w:numId w:val="33"/>
        </w:numPr>
        <w:autoSpaceDE w:val="0"/>
        <w:autoSpaceDN w:val="0"/>
        <w:adjustRightInd w:val="0"/>
        <w:spacing w:line="360" w:lineRule="auto"/>
        <w:jc w:val="both"/>
        <w:rPr>
          <w:bCs/>
        </w:rPr>
      </w:pPr>
      <w:r>
        <w:rPr>
          <w:bCs/>
        </w:rPr>
        <w:t>Rosenberg M., Schooler C., Schoenbach</w:t>
      </w:r>
      <w:r w:rsidR="000D419B" w:rsidRPr="00CB3B7A">
        <w:rPr>
          <w:bCs/>
        </w:rPr>
        <w:t xml:space="preserve"> C. (1989). Self-esteem and adolescent problems: Modelling reciprocal effect</w:t>
      </w:r>
      <w:r>
        <w:rPr>
          <w:bCs/>
        </w:rPr>
        <w:t xml:space="preserve">s. </w:t>
      </w:r>
      <w:r w:rsidRPr="00AA1371">
        <w:rPr>
          <w:bCs/>
          <w:i/>
        </w:rPr>
        <w:t xml:space="preserve">American Sociological Review, </w:t>
      </w:r>
      <w:r w:rsidRPr="00AA1371">
        <w:rPr>
          <w:bCs/>
          <w:i/>
          <w:lang w:val="en-US"/>
        </w:rPr>
        <w:t>54.</w:t>
      </w:r>
    </w:p>
    <w:p w:rsidR="00E5608D" w:rsidRDefault="00E5608D" w:rsidP="00CB3B7A">
      <w:pPr>
        <w:pStyle w:val="ListParagraph"/>
        <w:numPr>
          <w:ilvl w:val="0"/>
          <w:numId w:val="33"/>
        </w:numPr>
        <w:spacing w:line="360" w:lineRule="auto"/>
        <w:jc w:val="both"/>
      </w:pPr>
      <w:r>
        <w:t>Rotter T., Wontorczyk A., (1991).</w:t>
      </w:r>
      <w:r w:rsidRPr="00E45A5C">
        <w:rPr>
          <w:i/>
        </w:rPr>
        <w:t xml:space="preserve"> Risk perception in drivers with different driving licences. </w:t>
      </w:r>
      <w:r>
        <w:t>Poland: Transport psychology unit Jagiellonian University Cracow.</w:t>
      </w:r>
    </w:p>
    <w:p w:rsidR="00C53D13" w:rsidRPr="00C53D13" w:rsidRDefault="005569DC" w:rsidP="005569DC">
      <w:pPr>
        <w:pStyle w:val="ListParagraph"/>
        <w:numPr>
          <w:ilvl w:val="0"/>
          <w:numId w:val="33"/>
        </w:numPr>
        <w:autoSpaceDE w:val="0"/>
        <w:autoSpaceDN w:val="0"/>
        <w:adjustRightInd w:val="0"/>
        <w:spacing w:line="360" w:lineRule="auto"/>
        <w:jc w:val="both"/>
        <w:rPr>
          <w:b/>
          <w:bCs/>
          <w:lang w:val="en-US"/>
        </w:rPr>
      </w:pPr>
      <w:r w:rsidRPr="005569DC">
        <w:rPr>
          <w:iCs/>
        </w:rPr>
        <w:t>Ruffin N.J.</w:t>
      </w:r>
      <w:r w:rsidRPr="00CB3B7A">
        <w:rPr>
          <w:i/>
          <w:iCs/>
        </w:rPr>
        <w:t xml:space="preserve"> </w:t>
      </w:r>
      <w:r w:rsidRPr="00C53D13">
        <w:rPr>
          <w:bCs/>
          <w:i/>
        </w:rPr>
        <w:t>Children and Stress: Caring Strategies to Guide Children.</w:t>
      </w:r>
      <w:r w:rsidRPr="00CB3B7A">
        <w:rPr>
          <w:bCs/>
        </w:rPr>
        <w:t xml:space="preserve"> </w:t>
      </w:r>
      <w:r w:rsidRPr="00C53D13">
        <w:rPr>
          <w:iCs/>
        </w:rPr>
        <w:t>Virginia State University, Virginia Dept. of Education Licensed School Psychologist and NCSP.</w:t>
      </w:r>
    </w:p>
    <w:p w:rsidR="005569DC" w:rsidRPr="005569DC" w:rsidRDefault="00C53D13" w:rsidP="00C53D13">
      <w:pPr>
        <w:pStyle w:val="ListParagraph"/>
        <w:autoSpaceDE w:val="0"/>
        <w:autoSpaceDN w:val="0"/>
        <w:adjustRightInd w:val="0"/>
        <w:spacing w:line="360" w:lineRule="auto"/>
        <w:jc w:val="both"/>
        <w:rPr>
          <w:b/>
          <w:bCs/>
          <w:lang w:val="en-US"/>
        </w:rPr>
      </w:pPr>
      <w:r w:rsidRPr="00050E3F">
        <w:t>[</w:t>
      </w:r>
      <w:r w:rsidRPr="00CB3B7A">
        <w:rPr>
          <w:rStyle w:val="Emphasis"/>
          <w:b w:val="0"/>
        </w:rPr>
        <w:t>žiūrėta</w:t>
      </w:r>
      <w:r w:rsidRPr="00050E3F">
        <w:t xml:space="preserve"> </w:t>
      </w:r>
      <w:r>
        <w:rPr>
          <w:lang w:val="en-US"/>
        </w:rPr>
        <w:t>2010-09-</w:t>
      </w:r>
      <w:r w:rsidRPr="00CB3B7A">
        <w:rPr>
          <w:lang w:val="en-US"/>
        </w:rPr>
        <w:t>14</w:t>
      </w:r>
      <w:r>
        <w:t xml:space="preserve">]. </w:t>
      </w:r>
      <w:r w:rsidR="005569DC" w:rsidRPr="00C53D13">
        <w:rPr>
          <w:iCs/>
        </w:rPr>
        <w:t xml:space="preserve">Prieiga per internetą: </w:t>
      </w:r>
      <w:r>
        <w:rPr>
          <w:iCs/>
        </w:rPr>
        <w:t>&lt;</w:t>
      </w:r>
      <w:hyperlink r:id="rId20" w:history="1">
        <w:r w:rsidR="005569DC" w:rsidRPr="00CB3B7A">
          <w:rPr>
            <w:rStyle w:val="Hyperlink"/>
            <w:bCs/>
          </w:rPr>
          <w:t>http://www.pubs.ext.vt.edu/350/350-054/350-054.html</w:t>
        </w:r>
      </w:hyperlink>
      <w:r>
        <w:t>&gt;</w:t>
      </w:r>
    </w:p>
    <w:p w:rsidR="005569DC" w:rsidRPr="005569DC" w:rsidRDefault="005569DC" w:rsidP="005569DC">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rsidRPr="00A079FD">
        <w:rPr>
          <w:rFonts w:ascii="TimesNewRomanPS-BoldMT" w:hAnsi="TimesNewRomanPS-BoldMT" w:cs="TimesNewRomanPS-BoldMT"/>
          <w:bCs/>
        </w:rPr>
        <w:t>Sa</w:t>
      </w:r>
      <w:r w:rsidR="00C53D13">
        <w:rPr>
          <w:rFonts w:ascii="TimesNewRomanPS-BoldMT" w:hAnsi="TimesNewRomanPS-BoldMT" w:cs="TimesNewRomanPS-BoldMT"/>
          <w:bCs/>
        </w:rPr>
        <w:t>udargienė A., Vaitkevičius</w:t>
      </w:r>
      <w:r w:rsidRPr="00A079FD">
        <w:rPr>
          <w:rFonts w:ascii="TimesNewRomanPS-BoldMT" w:hAnsi="TimesNewRomanPS-BoldMT" w:cs="TimesNewRomanPS-BoldMT"/>
          <w:bCs/>
        </w:rPr>
        <w:t xml:space="preserve"> R. (2006). </w:t>
      </w:r>
      <w:r w:rsidRPr="00C53D13">
        <w:rPr>
          <w:rFonts w:ascii="TimesNewRomanPS-BoldMT" w:hAnsi="TimesNewRomanPS-BoldMT" w:cs="TimesNewRomanPS-BoldMT"/>
          <w:bCs/>
          <w:i/>
        </w:rPr>
        <w:t>Statistika su SPSS psichologinuose tyrimuose.</w:t>
      </w:r>
      <w:r w:rsidRPr="00A079FD">
        <w:rPr>
          <w:rFonts w:ascii="TimesNewRomanPS-BoldMT" w:hAnsi="TimesNewRomanPS-BoldMT" w:cs="TimesNewRomanPS-BoldMT"/>
          <w:bCs/>
        </w:rPr>
        <w:t xml:space="preserve"> </w:t>
      </w:r>
      <w:r w:rsidR="00C53D13">
        <w:rPr>
          <w:rFonts w:ascii="TimesNewRomanPS-BoldMT" w:hAnsi="TimesNewRomanPS-BoldMT" w:cs="TimesNewRomanPS-BoldMT"/>
          <w:bCs/>
        </w:rPr>
        <w:t>Kaunas: VDU leidykla</w:t>
      </w:r>
      <w:r w:rsidRPr="00A079FD">
        <w:rPr>
          <w:rFonts w:ascii="TimesNewRomanPS-BoldMT" w:hAnsi="TimesNewRomanPS-BoldMT" w:cs="TimesNewRomanPS-BoldMT"/>
          <w:bCs/>
        </w:rPr>
        <w:t>.</w:t>
      </w:r>
    </w:p>
    <w:p w:rsidR="00E5608D" w:rsidRDefault="00E5608D" w:rsidP="00CB3B7A">
      <w:pPr>
        <w:numPr>
          <w:ilvl w:val="0"/>
          <w:numId w:val="33"/>
        </w:numPr>
        <w:spacing w:line="360" w:lineRule="auto"/>
        <w:ind w:right="180"/>
        <w:jc w:val="both"/>
      </w:pPr>
      <w:r>
        <w:t>Sondaitė J., Žukauskienė R. (2004).</w:t>
      </w:r>
      <w:r w:rsidRPr="00C53D13">
        <w:t xml:space="preserve"> Paauglių socialinės strategijos ir emocinės elgesio problemos. </w:t>
      </w:r>
      <w:r w:rsidRPr="00C53D13">
        <w:rPr>
          <w:i/>
        </w:rPr>
        <w:t>Psichologija, 29.</w:t>
      </w:r>
    </w:p>
    <w:p w:rsidR="00E5608D" w:rsidRPr="005569DC" w:rsidRDefault="00E5608D" w:rsidP="00CB3B7A">
      <w:pPr>
        <w:pStyle w:val="ListParagraph"/>
        <w:numPr>
          <w:ilvl w:val="0"/>
          <w:numId w:val="33"/>
        </w:numPr>
        <w:spacing w:line="360" w:lineRule="auto"/>
        <w:ind w:right="180"/>
        <w:jc w:val="both"/>
        <w:rPr>
          <w:lang w:val="lt-LT"/>
        </w:rPr>
      </w:pPr>
      <w:r>
        <w:t>Starkuvienė S., Zaborskis A.</w:t>
      </w:r>
      <w:r w:rsidRPr="00CD1932">
        <w:t xml:space="preserve"> (2005).</w:t>
      </w:r>
      <w:r w:rsidRPr="00322C52">
        <w:t xml:space="preserve"> Lietuvos moksleivių nelaimingų atsitikimų ir gyvensenos veiksnių sąsaja. </w:t>
      </w:r>
      <w:r w:rsidR="00322C52" w:rsidRPr="00322C52">
        <w:rPr>
          <w:i/>
        </w:rPr>
        <w:t xml:space="preserve">Medicina, </w:t>
      </w:r>
      <w:r w:rsidRPr="00322C52">
        <w:rPr>
          <w:i/>
        </w:rPr>
        <w:t>41(1)</w:t>
      </w:r>
      <w:r w:rsidR="00791047">
        <w:rPr>
          <w:i/>
        </w:rPr>
        <w:t>.</w:t>
      </w:r>
    </w:p>
    <w:p w:rsidR="005569DC" w:rsidRPr="005569DC" w:rsidRDefault="005569DC" w:rsidP="005569DC">
      <w:pPr>
        <w:pStyle w:val="ListParagraph"/>
        <w:numPr>
          <w:ilvl w:val="0"/>
          <w:numId w:val="33"/>
        </w:numPr>
        <w:autoSpaceDE w:val="0"/>
        <w:autoSpaceDN w:val="0"/>
        <w:adjustRightInd w:val="0"/>
        <w:spacing w:line="360" w:lineRule="auto"/>
        <w:jc w:val="both"/>
        <w:rPr>
          <w:b/>
          <w:bCs/>
          <w:lang w:val="en-US"/>
        </w:rPr>
      </w:pPr>
      <w:r w:rsidRPr="00CB3B7A">
        <w:rPr>
          <w:color w:val="000000"/>
        </w:rPr>
        <w:t>Stein J.A., Nyamathi A. (</w:t>
      </w:r>
      <w:r w:rsidRPr="00CB3B7A">
        <w:rPr>
          <w:color w:val="000000"/>
          <w:lang w:val="en-US"/>
        </w:rPr>
        <w:t>1999)</w:t>
      </w:r>
      <w:r w:rsidR="00494F8A">
        <w:rPr>
          <w:color w:val="000000"/>
          <w:lang w:val="en-US"/>
        </w:rPr>
        <w:t>.</w:t>
      </w:r>
      <w:r w:rsidRPr="00CB3B7A">
        <w:rPr>
          <w:color w:val="000000"/>
          <w:lang w:val="en-US"/>
        </w:rPr>
        <w:t xml:space="preserve"> </w:t>
      </w:r>
      <w:r w:rsidRPr="00CB3B7A">
        <w:rPr>
          <w:color w:val="000000"/>
        </w:rPr>
        <w:t xml:space="preserve">Gender differences in relationships among stress, coping, and health risk behaviors in impoverished, minority populations. </w:t>
      </w:r>
      <w:hyperlink r:id="rId21" w:tooltip="Personality and Individual Differences" w:history="1">
        <w:r w:rsidRPr="00494F8A">
          <w:rPr>
            <w:rStyle w:val="Hyperlink"/>
            <w:i/>
          </w:rPr>
          <w:t>Personality and Individual Differences</w:t>
        </w:r>
      </w:hyperlink>
      <w:r w:rsidR="00494F8A" w:rsidRPr="00494F8A">
        <w:rPr>
          <w:i/>
          <w:color w:val="000000"/>
        </w:rPr>
        <w:t xml:space="preserve">, </w:t>
      </w:r>
      <w:r w:rsidRPr="00494F8A">
        <w:rPr>
          <w:i/>
          <w:color w:val="000000"/>
        </w:rPr>
        <w:t>26</w:t>
      </w:r>
      <w:r w:rsidR="00494F8A" w:rsidRPr="00494F8A">
        <w:rPr>
          <w:i/>
          <w:color w:val="000000"/>
        </w:rPr>
        <w:t>.</w:t>
      </w:r>
    </w:p>
    <w:p w:rsidR="00E5608D" w:rsidRDefault="00E5608D" w:rsidP="00CB3B7A">
      <w:pPr>
        <w:pStyle w:val="ListParagraph"/>
        <w:numPr>
          <w:ilvl w:val="0"/>
          <w:numId w:val="33"/>
        </w:numPr>
        <w:spacing w:line="360" w:lineRule="auto"/>
        <w:jc w:val="both"/>
      </w:pPr>
      <w:r>
        <w:t>Story M., French A.S., Neumark- Stainer D., Downes B., Resnick M.D., Blum R.W., (1997). Psychosocial and behavioural correlates of dieting and puging in native Americ</w:t>
      </w:r>
      <w:r w:rsidR="00126BF4">
        <w:t xml:space="preserve">an adolescents. </w:t>
      </w:r>
      <w:r w:rsidR="00126BF4" w:rsidRPr="00126BF4">
        <w:rPr>
          <w:i/>
        </w:rPr>
        <w:t xml:space="preserve">Pediatrics, </w:t>
      </w:r>
      <w:r w:rsidRPr="00126BF4">
        <w:rPr>
          <w:i/>
        </w:rPr>
        <w:t>99</w:t>
      </w:r>
      <w:r w:rsidR="00126BF4" w:rsidRPr="00126BF4">
        <w:rPr>
          <w:i/>
        </w:rPr>
        <w:t>.</w:t>
      </w:r>
    </w:p>
    <w:p w:rsidR="000A0DBD" w:rsidRPr="0088146B" w:rsidRDefault="000A0DBD" w:rsidP="000A0DBD">
      <w:pPr>
        <w:pStyle w:val="ListParagraph"/>
        <w:numPr>
          <w:ilvl w:val="0"/>
          <w:numId w:val="33"/>
        </w:numPr>
        <w:autoSpaceDE w:val="0"/>
        <w:autoSpaceDN w:val="0"/>
        <w:adjustRightInd w:val="0"/>
        <w:spacing w:line="360" w:lineRule="auto"/>
        <w:jc w:val="both"/>
        <w:rPr>
          <w:rFonts w:ascii="TimesNewRomanPS-BoldMT" w:hAnsi="TimesNewRomanPS-BoldMT" w:cs="TimesNewRomanPS-BoldMT"/>
          <w:b/>
          <w:bCs/>
        </w:rPr>
      </w:pPr>
      <w:r w:rsidRPr="00020747">
        <w:t xml:space="preserve">Tamošiūnas T., Šutinienė I., Šimaitis A., </w:t>
      </w:r>
      <w:r>
        <w:t>(</w:t>
      </w:r>
      <w:r w:rsidRPr="00CB3B7A">
        <w:rPr>
          <w:lang w:val="en-US"/>
        </w:rPr>
        <w:t>2008).</w:t>
      </w:r>
      <w:r>
        <w:t xml:space="preserve"> </w:t>
      </w:r>
      <w:r w:rsidRPr="00020747">
        <w:t>Alkoholio ir kitų narkotikų tyrim</w:t>
      </w:r>
      <w:r>
        <w:t>as Europos mokyklose ESPAD 2007. Vilnius</w:t>
      </w:r>
    </w:p>
    <w:p w:rsidR="0088146B" w:rsidRPr="0088146B" w:rsidRDefault="0088146B" w:rsidP="0088146B">
      <w:pPr>
        <w:pStyle w:val="ListParagraph"/>
        <w:numPr>
          <w:ilvl w:val="0"/>
          <w:numId w:val="33"/>
        </w:numPr>
        <w:autoSpaceDE w:val="0"/>
        <w:autoSpaceDN w:val="0"/>
        <w:adjustRightInd w:val="0"/>
        <w:spacing w:line="360" w:lineRule="auto"/>
        <w:jc w:val="both"/>
        <w:rPr>
          <w:rFonts w:ascii="TimesNewRomanPS-BoldMT" w:hAnsi="TimesNewRomanPS-BoldMT" w:cs="TimesNewRomanPS-BoldMT"/>
          <w:bCs/>
        </w:rPr>
      </w:pPr>
      <w:r>
        <w:lastRenderedPageBreak/>
        <w:t>Tapia A.J., Barrios L.M., Gonzalez- Forteza C. (</w:t>
      </w:r>
      <w:r>
        <w:rPr>
          <w:lang w:val="en-US"/>
        </w:rPr>
        <w:t xml:space="preserve">2007). Self-esteem, depressive symptomatology, and suicidal ideation in adolescents: results of three studies. </w:t>
      </w:r>
      <w:r w:rsidRPr="005670D5">
        <w:rPr>
          <w:i/>
          <w:lang w:val="en-US"/>
        </w:rPr>
        <w:t>Sa</w:t>
      </w:r>
      <w:r w:rsidR="005670D5" w:rsidRPr="005670D5">
        <w:rPr>
          <w:i/>
          <w:lang w:val="en-US"/>
        </w:rPr>
        <w:t xml:space="preserve">lud Mental, </w:t>
      </w:r>
      <w:r w:rsidRPr="005670D5">
        <w:rPr>
          <w:i/>
          <w:lang w:val="en-US"/>
        </w:rPr>
        <w:t>30 (5)</w:t>
      </w:r>
      <w:r w:rsidR="005670D5" w:rsidRPr="005670D5">
        <w:rPr>
          <w:i/>
          <w:lang w:val="en-US"/>
        </w:rPr>
        <w:t>.</w:t>
      </w:r>
    </w:p>
    <w:p w:rsidR="000D419B" w:rsidRPr="000D419B" w:rsidRDefault="000D419B" w:rsidP="000D419B">
      <w:pPr>
        <w:pStyle w:val="ListParagraph"/>
        <w:numPr>
          <w:ilvl w:val="0"/>
          <w:numId w:val="33"/>
        </w:numPr>
        <w:autoSpaceDE w:val="0"/>
        <w:autoSpaceDN w:val="0"/>
        <w:adjustRightInd w:val="0"/>
        <w:spacing w:line="360" w:lineRule="auto"/>
        <w:rPr>
          <w:lang w:val="en-US"/>
        </w:rPr>
      </w:pPr>
      <w:r w:rsidRPr="003E6784">
        <w:t>Tarptautinių žodžių žodynas (</w:t>
      </w:r>
      <w:r w:rsidRPr="00CB3B7A">
        <w:rPr>
          <w:lang w:val="en-US"/>
        </w:rPr>
        <w:t>2001)</w:t>
      </w:r>
      <w:r w:rsidRPr="003E6784">
        <w:t xml:space="preserve">. </w:t>
      </w:r>
      <w:r w:rsidR="00D91EAB">
        <w:t>A.Kinderys (sud.).</w:t>
      </w:r>
      <w:r w:rsidRPr="003E6784">
        <w:t xml:space="preserve"> Vilnius</w:t>
      </w:r>
      <w:r w:rsidR="00D91EAB">
        <w:rPr>
          <w:lang w:val="en-US"/>
        </w:rPr>
        <w:t>: Alma littera</w:t>
      </w:r>
    </w:p>
    <w:p w:rsidR="00E5608D" w:rsidRPr="0062169F" w:rsidRDefault="00E5608D" w:rsidP="00CB3B7A">
      <w:pPr>
        <w:pStyle w:val="ListParagraph"/>
        <w:numPr>
          <w:ilvl w:val="0"/>
          <w:numId w:val="33"/>
        </w:numPr>
        <w:spacing w:line="360" w:lineRule="auto"/>
        <w:ind w:right="180"/>
        <w:jc w:val="both"/>
        <w:rPr>
          <w:lang w:val="lt-LT"/>
        </w:rPr>
      </w:pPr>
      <w:r w:rsidRPr="0062169F">
        <w:rPr>
          <w:i/>
        </w:rPr>
        <w:t>Valstybinė Psichikos sveikatos įgyvendinimo 2008- 2010 metų programa.</w:t>
      </w:r>
      <w:r>
        <w:t xml:space="preserve"> </w:t>
      </w:r>
      <w:r w:rsidRPr="003C269A">
        <w:t>Patvirtinta Lietuvos Respublikos Vyriausybės 2008 m. birželio 18 d. nutarimu Nr. 645</w:t>
      </w:r>
    </w:p>
    <w:p w:rsidR="00E5608D" w:rsidRDefault="00E5608D" w:rsidP="00CB3B7A">
      <w:pPr>
        <w:pStyle w:val="ListParagraph"/>
        <w:numPr>
          <w:ilvl w:val="0"/>
          <w:numId w:val="33"/>
        </w:numPr>
        <w:spacing w:line="360" w:lineRule="auto"/>
        <w:jc w:val="both"/>
      </w:pPr>
      <w:r>
        <w:t xml:space="preserve">Viner R., Hacfarlane A. (2005). </w:t>
      </w:r>
      <w:r w:rsidRPr="00D4421B">
        <w:t>ABC of adolescence. Health promotion.</w:t>
      </w:r>
      <w:r w:rsidR="00D4421B">
        <w:t xml:space="preserve"> </w:t>
      </w:r>
      <w:r w:rsidR="00D4421B" w:rsidRPr="00D4421B">
        <w:rPr>
          <w:i/>
        </w:rPr>
        <w:t>BMJ,</w:t>
      </w:r>
      <w:r w:rsidRPr="00D4421B">
        <w:rPr>
          <w:i/>
        </w:rPr>
        <w:t xml:space="preserve"> 330</w:t>
      </w:r>
      <w:r w:rsidR="00D4421B" w:rsidRPr="00D4421B">
        <w:rPr>
          <w:i/>
        </w:rPr>
        <w:t>.</w:t>
      </w:r>
    </w:p>
    <w:p w:rsidR="000A0DBD" w:rsidRPr="00CB3B7A" w:rsidRDefault="000A0DBD" w:rsidP="000A0DBD">
      <w:pPr>
        <w:pStyle w:val="ListParagraph"/>
        <w:numPr>
          <w:ilvl w:val="0"/>
          <w:numId w:val="33"/>
        </w:numPr>
        <w:autoSpaceDE w:val="0"/>
        <w:autoSpaceDN w:val="0"/>
        <w:adjustRightInd w:val="0"/>
        <w:spacing w:line="360" w:lineRule="auto"/>
        <w:jc w:val="both"/>
        <w:rPr>
          <w:bCs/>
        </w:rPr>
      </w:pPr>
      <w:r w:rsidRPr="00CB3B7A">
        <w:rPr>
          <w:bCs/>
        </w:rPr>
        <w:t>Wild L.G., Flisher A. Bhana A., Lombard C. a. (2004). Substance abuse, Suicidality and Self-esteem in South African Adolescen</w:t>
      </w:r>
      <w:r w:rsidR="00A31879">
        <w:rPr>
          <w:bCs/>
        </w:rPr>
        <w:t xml:space="preserve">ts. </w:t>
      </w:r>
      <w:r w:rsidR="00A31879" w:rsidRPr="00A31879">
        <w:rPr>
          <w:bCs/>
          <w:i/>
        </w:rPr>
        <w:t>Journal drug education, 34.</w:t>
      </w:r>
    </w:p>
    <w:p w:rsidR="000A0DBD" w:rsidRPr="000A0DBD" w:rsidRDefault="000A0DBD" w:rsidP="000A0DBD">
      <w:pPr>
        <w:pStyle w:val="ListParagraph"/>
        <w:numPr>
          <w:ilvl w:val="0"/>
          <w:numId w:val="33"/>
        </w:numPr>
        <w:autoSpaceDE w:val="0"/>
        <w:autoSpaceDN w:val="0"/>
        <w:adjustRightInd w:val="0"/>
        <w:spacing w:line="360" w:lineRule="auto"/>
        <w:jc w:val="both"/>
        <w:rPr>
          <w:bCs/>
        </w:rPr>
      </w:pPr>
      <w:r w:rsidRPr="00CB3B7A">
        <w:rPr>
          <w:bCs/>
        </w:rPr>
        <w:t xml:space="preserve">Wild L.G., Flisher A. Bhana A., Lombard C. b. (2004). Associations among adolescent risk behaviors and self-esteem in six domains.  </w:t>
      </w:r>
      <w:r w:rsidRPr="006D31BA">
        <w:rPr>
          <w:bCs/>
          <w:i/>
        </w:rPr>
        <w:t xml:space="preserve">Journal of </w:t>
      </w:r>
      <w:r w:rsidR="006379A1" w:rsidRPr="006D31BA">
        <w:rPr>
          <w:bCs/>
          <w:i/>
        </w:rPr>
        <w:t xml:space="preserve">Psychology and Psychiatry </w:t>
      </w:r>
      <w:r w:rsidRPr="006D31BA">
        <w:rPr>
          <w:bCs/>
          <w:i/>
        </w:rPr>
        <w:t>Child</w:t>
      </w:r>
      <w:r w:rsidR="006379A1" w:rsidRPr="006D31BA">
        <w:rPr>
          <w:bCs/>
          <w:i/>
        </w:rPr>
        <w:t>,</w:t>
      </w:r>
      <w:r w:rsidRPr="006D31BA">
        <w:rPr>
          <w:bCs/>
          <w:i/>
        </w:rPr>
        <w:t xml:space="preserve"> 45</w:t>
      </w:r>
      <w:r w:rsidR="006379A1">
        <w:rPr>
          <w:bCs/>
        </w:rPr>
        <w:t>.</w:t>
      </w:r>
    </w:p>
    <w:p w:rsidR="00CB3B7A" w:rsidRPr="007714CF" w:rsidRDefault="00E5608D" w:rsidP="005B2592">
      <w:pPr>
        <w:pStyle w:val="ListParagraph"/>
        <w:numPr>
          <w:ilvl w:val="0"/>
          <w:numId w:val="33"/>
        </w:numPr>
        <w:spacing w:line="360" w:lineRule="auto"/>
        <w:jc w:val="both"/>
      </w:pPr>
      <w:r>
        <w:t>Žagminas K., Šurkienė G., Stukas R., Vadeikienė G., Nariūnas G., Šilys A. (2009).</w:t>
      </w:r>
      <w:r w:rsidRPr="00897BE5">
        <w:rPr>
          <w:i/>
        </w:rPr>
        <w:t xml:space="preserve"> </w:t>
      </w:r>
      <w:r w:rsidRPr="006D31BA">
        <w:t>Sveikatos rizikos veiksnių paplitimas tarp Vilniaus miesto vidurinių mokyklų 9- 12 klasių mokinių.</w:t>
      </w:r>
      <w:r>
        <w:t xml:space="preserve"> </w:t>
      </w:r>
      <w:r w:rsidRPr="006D31BA">
        <w:rPr>
          <w:i/>
        </w:rPr>
        <w:t>Me</w:t>
      </w:r>
      <w:r w:rsidR="006D31BA" w:rsidRPr="006D31BA">
        <w:rPr>
          <w:i/>
        </w:rPr>
        <w:t xml:space="preserve">dicinos teorija ir praktika, </w:t>
      </w:r>
      <w:r w:rsidRPr="006D31BA">
        <w:rPr>
          <w:i/>
        </w:rPr>
        <w:t>1.</w:t>
      </w:r>
    </w:p>
    <w:p w:rsidR="007714CF" w:rsidRDefault="007714CF" w:rsidP="007714CF">
      <w:pPr>
        <w:spacing w:line="360" w:lineRule="auto"/>
        <w:jc w:val="both"/>
      </w:pPr>
    </w:p>
    <w:p w:rsidR="002F7651" w:rsidRDefault="002F7651" w:rsidP="002F7651">
      <w:pPr>
        <w:spacing w:line="360" w:lineRule="auto"/>
        <w:jc w:val="both"/>
      </w:pPr>
    </w:p>
    <w:p w:rsidR="000D419B" w:rsidRDefault="000D419B" w:rsidP="002F7651">
      <w:pPr>
        <w:spacing w:line="360" w:lineRule="auto"/>
        <w:jc w:val="both"/>
      </w:pPr>
    </w:p>
    <w:p w:rsidR="00CB3B7A" w:rsidRDefault="00CB3B7A" w:rsidP="00D42BF3">
      <w:pPr>
        <w:autoSpaceDE w:val="0"/>
        <w:autoSpaceDN w:val="0"/>
        <w:adjustRightInd w:val="0"/>
        <w:rPr>
          <w:rFonts w:ascii="TimesNewRomanPS-BoldMT" w:hAnsi="TimesNewRomanPS-BoldMT" w:cs="TimesNewRomanPS-BoldMT"/>
          <w:b/>
          <w:bCs/>
        </w:rPr>
      </w:pPr>
    </w:p>
    <w:p w:rsidR="00CB3B7A" w:rsidRDefault="00CB3B7A" w:rsidP="00D42BF3">
      <w:pPr>
        <w:autoSpaceDE w:val="0"/>
        <w:autoSpaceDN w:val="0"/>
        <w:adjustRightInd w:val="0"/>
        <w:rPr>
          <w:rFonts w:ascii="TimesNewRomanPS-BoldMT" w:hAnsi="TimesNewRomanPS-BoldMT" w:cs="TimesNewRomanPS-BoldMT"/>
          <w:b/>
          <w:bCs/>
        </w:rPr>
      </w:pPr>
    </w:p>
    <w:p w:rsidR="00CB3B7A" w:rsidRDefault="00CB3B7A" w:rsidP="00D42BF3">
      <w:pPr>
        <w:autoSpaceDE w:val="0"/>
        <w:autoSpaceDN w:val="0"/>
        <w:adjustRightInd w:val="0"/>
        <w:rPr>
          <w:rFonts w:ascii="TimesNewRomanPS-BoldMT" w:hAnsi="TimesNewRomanPS-BoldMT" w:cs="TimesNewRomanPS-BoldMT"/>
          <w:b/>
          <w:bCs/>
        </w:rPr>
      </w:pPr>
    </w:p>
    <w:p w:rsidR="00CB3B7A" w:rsidRDefault="00CB3B7A" w:rsidP="00D42BF3">
      <w:pPr>
        <w:autoSpaceDE w:val="0"/>
        <w:autoSpaceDN w:val="0"/>
        <w:adjustRightInd w:val="0"/>
        <w:rPr>
          <w:rFonts w:ascii="TimesNewRomanPS-BoldMT" w:hAnsi="TimesNewRomanPS-BoldMT" w:cs="TimesNewRomanPS-BoldMT"/>
          <w:b/>
          <w:bCs/>
        </w:rPr>
      </w:pPr>
    </w:p>
    <w:p w:rsidR="00E524D7" w:rsidRDefault="00E524D7" w:rsidP="00E524D7">
      <w:pPr>
        <w:autoSpaceDE w:val="0"/>
        <w:autoSpaceDN w:val="0"/>
        <w:adjustRightInd w:val="0"/>
        <w:rPr>
          <w:rFonts w:ascii="TimesNewRomanPS-BoldMT" w:hAnsi="TimesNewRomanPS-BoldMT" w:cs="TimesNewRomanPS-BoldMT"/>
          <w:b/>
          <w:bCs/>
        </w:rPr>
      </w:pPr>
    </w:p>
    <w:p w:rsidR="00CB3B7A" w:rsidRDefault="00CB3B7A" w:rsidP="00D42BF3">
      <w:pPr>
        <w:autoSpaceDE w:val="0"/>
        <w:autoSpaceDN w:val="0"/>
        <w:adjustRightInd w:val="0"/>
        <w:rPr>
          <w:rFonts w:ascii="TimesNewRomanPS-BoldMT" w:hAnsi="TimesNewRomanPS-BoldMT" w:cs="TimesNewRomanPS-BoldMT"/>
          <w:b/>
          <w:bCs/>
        </w:rPr>
      </w:pPr>
    </w:p>
    <w:p w:rsidR="00CB3B7A" w:rsidRDefault="00CB3B7A" w:rsidP="00D42BF3">
      <w:pPr>
        <w:autoSpaceDE w:val="0"/>
        <w:autoSpaceDN w:val="0"/>
        <w:adjustRightInd w:val="0"/>
        <w:rPr>
          <w:rFonts w:ascii="TimesNewRomanPS-BoldMT" w:hAnsi="TimesNewRomanPS-BoldMT" w:cs="TimesNewRomanPS-BoldMT"/>
          <w:b/>
          <w:bCs/>
        </w:rPr>
      </w:pPr>
    </w:p>
    <w:p w:rsidR="00CB3B7A" w:rsidRDefault="00CB3B7A" w:rsidP="00D42BF3">
      <w:pPr>
        <w:autoSpaceDE w:val="0"/>
        <w:autoSpaceDN w:val="0"/>
        <w:adjustRightInd w:val="0"/>
        <w:rPr>
          <w:rFonts w:ascii="TimesNewRomanPS-BoldMT" w:hAnsi="TimesNewRomanPS-BoldMT" w:cs="TimesNewRomanPS-BoldMT"/>
          <w:b/>
          <w:bCs/>
        </w:rPr>
      </w:pPr>
    </w:p>
    <w:p w:rsidR="00CB3B7A" w:rsidRDefault="00CB3B7A" w:rsidP="00D42BF3">
      <w:pPr>
        <w:autoSpaceDE w:val="0"/>
        <w:autoSpaceDN w:val="0"/>
        <w:adjustRightInd w:val="0"/>
        <w:rPr>
          <w:rFonts w:ascii="TimesNewRomanPS-BoldMT" w:hAnsi="TimesNewRomanPS-BoldMT" w:cs="TimesNewRomanPS-BoldMT"/>
          <w:b/>
          <w:bCs/>
        </w:rPr>
      </w:pPr>
    </w:p>
    <w:p w:rsidR="00CB3B7A" w:rsidRDefault="00CB3B7A" w:rsidP="00D42BF3">
      <w:pPr>
        <w:autoSpaceDE w:val="0"/>
        <w:autoSpaceDN w:val="0"/>
        <w:adjustRightInd w:val="0"/>
        <w:rPr>
          <w:rFonts w:ascii="TimesNewRomanPS-BoldMT" w:hAnsi="TimesNewRomanPS-BoldMT" w:cs="TimesNewRomanPS-BoldMT"/>
          <w:b/>
          <w:bCs/>
        </w:rPr>
      </w:pPr>
    </w:p>
    <w:p w:rsidR="00CB3B7A" w:rsidRDefault="00CB3B7A" w:rsidP="00D42BF3">
      <w:pPr>
        <w:autoSpaceDE w:val="0"/>
        <w:autoSpaceDN w:val="0"/>
        <w:adjustRightInd w:val="0"/>
        <w:rPr>
          <w:rFonts w:ascii="TimesNewRomanPS-BoldMT" w:hAnsi="TimesNewRomanPS-BoldMT" w:cs="TimesNewRomanPS-BoldMT"/>
          <w:b/>
          <w:bCs/>
        </w:rPr>
      </w:pPr>
    </w:p>
    <w:p w:rsidR="005B2592" w:rsidRDefault="005B2592" w:rsidP="00D42BF3">
      <w:pPr>
        <w:autoSpaceDE w:val="0"/>
        <w:autoSpaceDN w:val="0"/>
        <w:adjustRightInd w:val="0"/>
        <w:rPr>
          <w:rFonts w:ascii="TimesNewRomanPS-BoldMT" w:hAnsi="TimesNewRomanPS-BoldMT" w:cs="TimesNewRomanPS-BoldMT"/>
          <w:b/>
          <w:bCs/>
        </w:rPr>
      </w:pPr>
    </w:p>
    <w:p w:rsidR="00B96E09" w:rsidRDefault="00B96E09" w:rsidP="00D42BF3">
      <w:pPr>
        <w:autoSpaceDE w:val="0"/>
        <w:autoSpaceDN w:val="0"/>
        <w:adjustRightInd w:val="0"/>
        <w:rPr>
          <w:rFonts w:ascii="TimesNewRomanPS-BoldMT" w:hAnsi="TimesNewRomanPS-BoldMT" w:cs="TimesNewRomanPS-BoldMT"/>
          <w:b/>
          <w:bCs/>
        </w:rPr>
      </w:pPr>
    </w:p>
    <w:p w:rsidR="00B96E09" w:rsidRDefault="00B96E09" w:rsidP="00D42BF3">
      <w:pPr>
        <w:autoSpaceDE w:val="0"/>
        <w:autoSpaceDN w:val="0"/>
        <w:adjustRightInd w:val="0"/>
        <w:rPr>
          <w:rFonts w:ascii="TimesNewRomanPS-BoldMT" w:hAnsi="TimesNewRomanPS-BoldMT" w:cs="TimesNewRomanPS-BoldMT"/>
          <w:b/>
          <w:bCs/>
        </w:rPr>
      </w:pPr>
    </w:p>
    <w:p w:rsidR="00B96E09" w:rsidRDefault="00B96E09" w:rsidP="00D42BF3">
      <w:pPr>
        <w:autoSpaceDE w:val="0"/>
        <w:autoSpaceDN w:val="0"/>
        <w:adjustRightInd w:val="0"/>
        <w:rPr>
          <w:rFonts w:ascii="TimesNewRomanPS-BoldMT" w:hAnsi="TimesNewRomanPS-BoldMT" w:cs="TimesNewRomanPS-BoldMT"/>
          <w:b/>
          <w:bCs/>
        </w:rPr>
      </w:pPr>
    </w:p>
    <w:p w:rsidR="00B96E09" w:rsidRDefault="00B96E09" w:rsidP="00D42BF3">
      <w:pPr>
        <w:autoSpaceDE w:val="0"/>
        <w:autoSpaceDN w:val="0"/>
        <w:adjustRightInd w:val="0"/>
        <w:rPr>
          <w:rFonts w:ascii="TimesNewRomanPS-BoldMT" w:hAnsi="TimesNewRomanPS-BoldMT" w:cs="TimesNewRomanPS-BoldMT"/>
          <w:b/>
          <w:bCs/>
        </w:rPr>
      </w:pPr>
    </w:p>
    <w:p w:rsidR="00B96E09" w:rsidRDefault="00B96E09" w:rsidP="00D42BF3">
      <w:pPr>
        <w:autoSpaceDE w:val="0"/>
        <w:autoSpaceDN w:val="0"/>
        <w:adjustRightInd w:val="0"/>
        <w:rPr>
          <w:rFonts w:ascii="TimesNewRomanPS-BoldMT" w:hAnsi="TimesNewRomanPS-BoldMT" w:cs="TimesNewRomanPS-BoldMT"/>
          <w:b/>
          <w:bCs/>
        </w:rPr>
      </w:pPr>
    </w:p>
    <w:p w:rsidR="005B2592" w:rsidRDefault="005B2592" w:rsidP="00D42BF3">
      <w:pPr>
        <w:autoSpaceDE w:val="0"/>
        <w:autoSpaceDN w:val="0"/>
        <w:adjustRightInd w:val="0"/>
        <w:rPr>
          <w:rFonts w:ascii="TimesNewRomanPS-BoldMT" w:hAnsi="TimesNewRomanPS-BoldMT" w:cs="TimesNewRomanPS-BoldMT"/>
          <w:b/>
          <w:bCs/>
        </w:rPr>
      </w:pPr>
    </w:p>
    <w:p w:rsidR="005B2592" w:rsidRDefault="005B2592" w:rsidP="00D42BF3">
      <w:pPr>
        <w:autoSpaceDE w:val="0"/>
        <w:autoSpaceDN w:val="0"/>
        <w:adjustRightInd w:val="0"/>
        <w:rPr>
          <w:rFonts w:ascii="TimesNewRomanPS-BoldMT" w:hAnsi="TimesNewRomanPS-BoldMT" w:cs="TimesNewRomanPS-BoldMT"/>
          <w:b/>
          <w:bCs/>
        </w:rPr>
      </w:pPr>
    </w:p>
    <w:p w:rsidR="005B2592" w:rsidRDefault="005B2592" w:rsidP="00D42BF3">
      <w:pPr>
        <w:autoSpaceDE w:val="0"/>
        <w:autoSpaceDN w:val="0"/>
        <w:adjustRightInd w:val="0"/>
        <w:rPr>
          <w:rFonts w:ascii="TimesNewRomanPS-BoldMT" w:hAnsi="TimesNewRomanPS-BoldMT" w:cs="TimesNewRomanPS-BoldMT"/>
          <w:b/>
          <w:bCs/>
        </w:rPr>
      </w:pPr>
    </w:p>
    <w:p w:rsidR="005B2592" w:rsidRDefault="005B2592" w:rsidP="00D42BF3">
      <w:pPr>
        <w:autoSpaceDE w:val="0"/>
        <w:autoSpaceDN w:val="0"/>
        <w:adjustRightInd w:val="0"/>
        <w:rPr>
          <w:rFonts w:ascii="TimesNewRomanPS-BoldMT" w:hAnsi="TimesNewRomanPS-BoldMT" w:cs="TimesNewRomanPS-BoldMT"/>
          <w:b/>
          <w:bCs/>
        </w:rPr>
      </w:pPr>
    </w:p>
    <w:p w:rsidR="00CB3B7A" w:rsidRDefault="00CB3B7A" w:rsidP="00D42BF3">
      <w:pPr>
        <w:autoSpaceDE w:val="0"/>
        <w:autoSpaceDN w:val="0"/>
        <w:adjustRightInd w:val="0"/>
        <w:rPr>
          <w:rFonts w:ascii="TimesNewRomanPS-BoldMT" w:hAnsi="TimesNewRomanPS-BoldMT" w:cs="TimesNewRomanPS-BoldMT"/>
          <w:b/>
          <w:bCs/>
        </w:rPr>
      </w:pPr>
    </w:p>
    <w:p w:rsidR="00556D70" w:rsidRDefault="00556D70" w:rsidP="00D42BF3">
      <w:pPr>
        <w:autoSpaceDE w:val="0"/>
        <w:autoSpaceDN w:val="0"/>
        <w:adjustRightInd w:val="0"/>
        <w:rPr>
          <w:rFonts w:ascii="TimesNewRomanPS-BoldMT" w:hAnsi="TimesNewRomanPS-BoldMT" w:cs="TimesNewRomanPS-BoldMT"/>
          <w:b/>
          <w:bCs/>
        </w:rPr>
      </w:pPr>
    </w:p>
    <w:p w:rsidR="00556D70" w:rsidRDefault="00556D70" w:rsidP="00D42BF3">
      <w:pPr>
        <w:autoSpaceDE w:val="0"/>
        <w:autoSpaceDN w:val="0"/>
        <w:adjustRightInd w:val="0"/>
        <w:rPr>
          <w:rFonts w:ascii="TimesNewRomanPS-BoldMT" w:hAnsi="TimesNewRomanPS-BoldMT" w:cs="TimesNewRomanPS-BoldMT"/>
          <w:b/>
          <w:bCs/>
        </w:rPr>
      </w:pPr>
    </w:p>
    <w:p w:rsidR="00B96E09" w:rsidRDefault="00B96E09" w:rsidP="00F4060A">
      <w:pPr>
        <w:autoSpaceDE w:val="0"/>
        <w:autoSpaceDN w:val="0"/>
        <w:adjustRightInd w:val="0"/>
        <w:jc w:val="right"/>
        <w:rPr>
          <w:rFonts w:ascii="TimesNewRomanPS-BoldMT" w:hAnsi="TimesNewRomanPS-BoldMT" w:cs="TimesNewRomanPS-BoldMT"/>
          <w:b/>
          <w:bCs/>
          <w:sz w:val="56"/>
          <w:szCs w:val="56"/>
        </w:rPr>
      </w:pPr>
    </w:p>
    <w:p w:rsidR="00B96E09" w:rsidRDefault="00B96E09" w:rsidP="00F4060A">
      <w:pPr>
        <w:autoSpaceDE w:val="0"/>
        <w:autoSpaceDN w:val="0"/>
        <w:adjustRightInd w:val="0"/>
        <w:jc w:val="right"/>
        <w:rPr>
          <w:rFonts w:ascii="TimesNewRomanPS-BoldMT" w:hAnsi="TimesNewRomanPS-BoldMT" w:cs="TimesNewRomanPS-BoldMT"/>
          <w:b/>
          <w:bCs/>
          <w:sz w:val="56"/>
          <w:szCs w:val="56"/>
        </w:rPr>
      </w:pPr>
    </w:p>
    <w:p w:rsidR="00B96E09" w:rsidRDefault="00B96E09" w:rsidP="00F4060A">
      <w:pPr>
        <w:autoSpaceDE w:val="0"/>
        <w:autoSpaceDN w:val="0"/>
        <w:adjustRightInd w:val="0"/>
        <w:jc w:val="right"/>
        <w:rPr>
          <w:rFonts w:ascii="TimesNewRomanPS-BoldMT" w:hAnsi="TimesNewRomanPS-BoldMT" w:cs="TimesNewRomanPS-BoldMT"/>
          <w:b/>
          <w:bCs/>
          <w:sz w:val="56"/>
          <w:szCs w:val="56"/>
        </w:rPr>
      </w:pPr>
    </w:p>
    <w:p w:rsidR="00B96E09" w:rsidRDefault="00B96E09" w:rsidP="00F4060A">
      <w:pPr>
        <w:autoSpaceDE w:val="0"/>
        <w:autoSpaceDN w:val="0"/>
        <w:adjustRightInd w:val="0"/>
        <w:jc w:val="right"/>
        <w:rPr>
          <w:rFonts w:ascii="TimesNewRomanPS-BoldMT" w:hAnsi="TimesNewRomanPS-BoldMT" w:cs="TimesNewRomanPS-BoldMT"/>
          <w:b/>
          <w:bCs/>
          <w:sz w:val="56"/>
          <w:szCs w:val="56"/>
        </w:rPr>
      </w:pPr>
    </w:p>
    <w:p w:rsidR="00B96E09" w:rsidRDefault="00B96E09" w:rsidP="00F4060A">
      <w:pPr>
        <w:autoSpaceDE w:val="0"/>
        <w:autoSpaceDN w:val="0"/>
        <w:adjustRightInd w:val="0"/>
        <w:jc w:val="right"/>
        <w:rPr>
          <w:rFonts w:ascii="TimesNewRomanPS-BoldMT" w:hAnsi="TimesNewRomanPS-BoldMT" w:cs="TimesNewRomanPS-BoldMT"/>
          <w:b/>
          <w:bCs/>
          <w:sz w:val="56"/>
          <w:szCs w:val="56"/>
        </w:rPr>
      </w:pPr>
    </w:p>
    <w:p w:rsidR="00B96E09" w:rsidRDefault="00B96E09" w:rsidP="00F4060A">
      <w:pPr>
        <w:autoSpaceDE w:val="0"/>
        <w:autoSpaceDN w:val="0"/>
        <w:adjustRightInd w:val="0"/>
        <w:jc w:val="right"/>
        <w:rPr>
          <w:rFonts w:ascii="TimesNewRomanPS-BoldMT" w:hAnsi="TimesNewRomanPS-BoldMT" w:cs="TimesNewRomanPS-BoldMT"/>
          <w:b/>
          <w:bCs/>
          <w:sz w:val="56"/>
          <w:szCs w:val="56"/>
        </w:rPr>
      </w:pPr>
    </w:p>
    <w:p w:rsidR="00B96E09" w:rsidRDefault="00B96E09" w:rsidP="00F4060A">
      <w:pPr>
        <w:autoSpaceDE w:val="0"/>
        <w:autoSpaceDN w:val="0"/>
        <w:adjustRightInd w:val="0"/>
        <w:jc w:val="right"/>
        <w:rPr>
          <w:rFonts w:ascii="TimesNewRomanPS-BoldMT" w:hAnsi="TimesNewRomanPS-BoldMT" w:cs="TimesNewRomanPS-BoldMT"/>
          <w:b/>
          <w:bCs/>
          <w:sz w:val="56"/>
          <w:szCs w:val="56"/>
        </w:rPr>
      </w:pPr>
    </w:p>
    <w:p w:rsidR="00B96E09" w:rsidRDefault="00B96E09" w:rsidP="00F4060A">
      <w:pPr>
        <w:autoSpaceDE w:val="0"/>
        <w:autoSpaceDN w:val="0"/>
        <w:adjustRightInd w:val="0"/>
        <w:jc w:val="right"/>
        <w:rPr>
          <w:rFonts w:ascii="TimesNewRomanPS-BoldMT" w:hAnsi="TimesNewRomanPS-BoldMT" w:cs="TimesNewRomanPS-BoldMT"/>
          <w:b/>
          <w:bCs/>
          <w:sz w:val="56"/>
          <w:szCs w:val="56"/>
        </w:rPr>
      </w:pPr>
    </w:p>
    <w:p w:rsidR="00B96E09" w:rsidRDefault="00B96E09" w:rsidP="00F4060A">
      <w:pPr>
        <w:autoSpaceDE w:val="0"/>
        <w:autoSpaceDN w:val="0"/>
        <w:adjustRightInd w:val="0"/>
        <w:jc w:val="right"/>
        <w:rPr>
          <w:rFonts w:ascii="TimesNewRomanPS-BoldMT" w:hAnsi="TimesNewRomanPS-BoldMT" w:cs="TimesNewRomanPS-BoldMT"/>
          <w:b/>
          <w:bCs/>
          <w:sz w:val="56"/>
          <w:szCs w:val="56"/>
        </w:rPr>
      </w:pPr>
    </w:p>
    <w:p w:rsidR="00B96E09" w:rsidRDefault="00B96E09" w:rsidP="00F4060A">
      <w:pPr>
        <w:autoSpaceDE w:val="0"/>
        <w:autoSpaceDN w:val="0"/>
        <w:adjustRightInd w:val="0"/>
        <w:jc w:val="right"/>
        <w:rPr>
          <w:rFonts w:ascii="TimesNewRomanPS-BoldMT" w:hAnsi="TimesNewRomanPS-BoldMT" w:cs="TimesNewRomanPS-BoldMT"/>
          <w:b/>
          <w:bCs/>
          <w:sz w:val="56"/>
          <w:szCs w:val="56"/>
        </w:rPr>
      </w:pPr>
    </w:p>
    <w:p w:rsidR="00B96E09" w:rsidRDefault="00B96E09" w:rsidP="00F4060A">
      <w:pPr>
        <w:autoSpaceDE w:val="0"/>
        <w:autoSpaceDN w:val="0"/>
        <w:adjustRightInd w:val="0"/>
        <w:jc w:val="right"/>
        <w:rPr>
          <w:rFonts w:ascii="TimesNewRomanPS-BoldMT" w:hAnsi="TimesNewRomanPS-BoldMT" w:cs="TimesNewRomanPS-BoldMT"/>
          <w:b/>
          <w:bCs/>
          <w:sz w:val="56"/>
          <w:szCs w:val="56"/>
        </w:rPr>
      </w:pPr>
    </w:p>
    <w:p w:rsidR="00D42BF3" w:rsidRPr="00B27601" w:rsidRDefault="00B27601" w:rsidP="00F4060A">
      <w:pPr>
        <w:autoSpaceDE w:val="0"/>
        <w:autoSpaceDN w:val="0"/>
        <w:adjustRightInd w:val="0"/>
        <w:jc w:val="right"/>
        <w:rPr>
          <w:rFonts w:ascii="TimesNewRomanPS-BoldMT" w:hAnsi="TimesNewRomanPS-BoldMT" w:cs="TimesNewRomanPS-BoldMT"/>
          <w:b/>
          <w:bCs/>
          <w:sz w:val="56"/>
          <w:szCs w:val="56"/>
        </w:rPr>
      </w:pPr>
      <w:r>
        <w:rPr>
          <w:rFonts w:ascii="TimesNewRomanPS-BoldMT" w:hAnsi="TimesNewRomanPS-BoldMT" w:cs="TimesNewRomanPS-BoldMT"/>
          <w:b/>
          <w:bCs/>
          <w:sz w:val="56"/>
          <w:szCs w:val="56"/>
        </w:rPr>
        <w:t xml:space="preserve">    </w:t>
      </w:r>
      <w:r w:rsidR="009402AA" w:rsidRPr="00B27601">
        <w:rPr>
          <w:rFonts w:ascii="TimesNewRomanPS-BoldMT" w:hAnsi="TimesNewRomanPS-BoldMT" w:cs="TimesNewRomanPS-BoldMT"/>
          <w:b/>
          <w:bCs/>
          <w:sz w:val="56"/>
          <w:szCs w:val="56"/>
        </w:rPr>
        <w:t>Priedai</w:t>
      </w:r>
    </w:p>
    <w:p w:rsidR="009402AA" w:rsidRPr="0042689F" w:rsidRDefault="009402AA" w:rsidP="00D42BF3">
      <w:pPr>
        <w:autoSpaceDE w:val="0"/>
        <w:autoSpaceDN w:val="0"/>
        <w:adjustRightInd w:val="0"/>
        <w:rPr>
          <w:rFonts w:ascii="TimesNewRomanPS-BoldMT" w:hAnsi="TimesNewRomanPS-BoldMT" w:cs="TimesNewRomanPS-BoldMT"/>
          <w:b/>
          <w:bCs/>
        </w:rPr>
      </w:pPr>
    </w:p>
    <w:p w:rsidR="00D42BF3" w:rsidRPr="0042689F" w:rsidRDefault="00D42BF3" w:rsidP="00D42BF3">
      <w:pPr>
        <w:autoSpaceDE w:val="0"/>
        <w:autoSpaceDN w:val="0"/>
        <w:adjustRightInd w:val="0"/>
        <w:rPr>
          <w:rFonts w:ascii="TimesNewRomanPS-BoldMT" w:hAnsi="TimesNewRomanPS-BoldMT" w:cs="TimesNewRomanPS-BoldMT"/>
          <w:b/>
          <w:bCs/>
        </w:rPr>
      </w:pPr>
    </w:p>
    <w:p w:rsidR="00D42BF3" w:rsidRPr="0042689F" w:rsidRDefault="00D42BF3" w:rsidP="00D42BF3">
      <w:pPr>
        <w:autoSpaceDE w:val="0"/>
        <w:autoSpaceDN w:val="0"/>
        <w:adjustRightInd w:val="0"/>
        <w:rPr>
          <w:rFonts w:ascii="TimesNewRomanPS-BoldMT" w:hAnsi="TimesNewRomanPS-BoldMT" w:cs="TimesNewRomanPS-BoldMT"/>
          <w:b/>
          <w:bCs/>
        </w:rPr>
      </w:pPr>
    </w:p>
    <w:p w:rsidR="00D42BF3" w:rsidRPr="0042689F" w:rsidRDefault="00D42BF3" w:rsidP="00D42BF3">
      <w:pPr>
        <w:autoSpaceDE w:val="0"/>
        <w:autoSpaceDN w:val="0"/>
        <w:adjustRightInd w:val="0"/>
        <w:rPr>
          <w:rFonts w:ascii="TimesNewRomanPS-BoldMT" w:hAnsi="TimesNewRomanPS-BoldMT" w:cs="TimesNewRomanPS-BoldMT"/>
          <w:b/>
          <w:bCs/>
        </w:rPr>
      </w:pPr>
    </w:p>
    <w:p w:rsidR="00D42BF3" w:rsidRPr="0042689F" w:rsidRDefault="00D42BF3" w:rsidP="00D42BF3">
      <w:pPr>
        <w:autoSpaceDE w:val="0"/>
        <w:autoSpaceDN w:val="0"/>
        <w:adjustRightInd w:val="0"/>
        <w:rPr>
          <w:rFonts w:ascii="TimesNewRomanPS-BoldMT" w:hAnsi="TimesNewRomanPS-BoldMT" w:cs="TimesNewRomanPS-BoldMT"/>
          <w:b/>
          <w:bCs/>
        </w:rPr>
      </w:pPr>
    </w:p>
    <w:p w:rsidR="00D42BF3" w:rsidRDefault="00D42BF3" w:rsidP="00D42BF3">
      <w:pPr>
        <w:autoSpaceDE w:val="0"/>
        <w:autoSpaceDN w:val="0"/>
        <w:adjustRightInd w:val="0"/>
        <w:rPr>
          <w:rFonts w:ascii="TimesNewRomanPS-BoldMT" w:hAnsi="TimesNewRomanPS-BoldMT" w:cs="TimesNewRomanPS-BoldMT"/>
          <w:b/>
          <w:bCs/>
        </w:rPr>
      </w:pPr>
    </w:p>
    <w:p w:rsidR="00CD1982" w:rsidRDefault="00CD1982" w:rsidP="00D42BF3">
      <w:pPr>
        <w:autoSpaceDE w:val="0"/>
        <w:autoSpaceDN w:val="0"/>
        <w:adjustRightInd w:val="0"/>
        <w:rPr>
          <w:rFonts w:ascii="TimesNewRomanPS-BoldMT" w:hAnsi="TimesNewRomanPS-BoldMT" w:cs="TimesNewRomanPS-BoldMT"/>
          <w:b/>
          <w:bCs/>
        </w:rPr>
      </w:pPr>
    </w:p>
    <w:p w:rsidR="00CD1982" w:rsidRDefault="00CD1982" w:rsidP="00D42BF3">
      <w:pPr>
        <w:autoSpaceDE w:val="0"/>
        <w:autoSpaceDN w:val="0"/>
        <w:adjustRightInd w:val="0"/>
        <w:rPr>
          <w:rFonts w:ascii="TimesNewRomanPS-BoldMT" w:hAnsi="TimesNewRomanPS-BoldMT" w:cs="TimesNewRomanPS-BoldMT"/>
          <w:b/>
          <w:bCs/>
        </w:rPr>
      </w:pPr>
    </w:p>
    <w:p w:rsidR="00CD1982" w:rsidRDefault="00CD1982" w:rsidP="00D42BF3">
      <w:pPr>
        <w:autoSpaceDE w:val="0"/>
        <w:autoSpaceDN w:val="0"/>
        <w:adjustRightInd w:val="0"/>
        <w:rPr>
          <w:rFonts w:ascii="TimesNewRomanPS-BoldMT" w:hAnsi="TimesNewRomanPS-BoldMT" w:cs="TimesNewRomanPS-BoldMT"/>
          <w:b/>
          <w:bCs/>
        </w:rPr>
      </w:pPr>
    </w:p>
    <w:p w:rsidR="00CD1982" w:rsidRDefault="00CD1982" w:rsidP="00D42BF3">
      <w:pPr>
        <w:autoSpaceDE w:val="0"/>
        <w:autoSpaceDN w:val="0"/>
        <w:adjustRightInd w:val="0"/>
        <w:rPr>
          <w:rFonts w:ascii="TimesNewRomanPS-BoldMT" w:hAnsi="TimesNewRomanPS-BoldMT" w:cs="TimesNewRomanPS-BoldMT"/>
          <w:b/>
          <w:bCs/>
        </w:rPr>
      </w:pPr>
    </w:p>
    <w:p w:rsidR="00CD1982" w:rsidRDefault="00CD1982" w:rsidP="00D42BF3">
      <w:pPr>
        <w:autoSpaceDE w:val="0"/>
        <w:autoSpaceDN w:val="0"/>
        <w:adjustRightInd w:val="0"/>
        <w:rPr>
          <w:rFonts w:ascii="TimesNewRomanPS-BoldMT" w:hAnsi="TimesNewRomanPS-BoldMT" w:cs="TimesNewRomanPS-BoldMT"/>
          <w:b/>
          <w:bCs/>
        </w:rPr>
      </w:pPr>
    </w:p>
    <w:p w:rsidR="00CD1982" w:rsidRDefault="00CD1982" w:rsidP="00D42BF3">
      <w:pPr>
        <w:autoSpaceDE w:val="0"/>
        <w:autoSpaceDN w:val="0"/>
        <w:adjustRightInd w:val="0"/>
        <w:rPr>
          <w:rFonts w:ascii="TimesNewRomanPS-BoldMT" w:hAnsi="TimesNewRomanPS-BoldMT" w:cs="TimesNewRomanPS-BoldMT"/>
          <w:b/>
          <w:bCs/>
        </w:rPr>
      </w:pPr>
    </w:p>
    <w:p w:rsidR="00CD1982" w:rsidRDefault="00CD1982" w:rsidP="00D42BF3">
      <w:pPr>
        <w:autoSpaceDE w:val="0"/>
        <w:autoSpaceDN w:val="0"/>
        <w:adjustRightInd w:val="0"/>
        <w:rPr>
          <w:rFonts w:ascii="TimesNewRomanPS-BoldMT" w:hAnsi="TimesNewRomanPS-BoldMT" w:cs="TimesNewRomanPS-BoldMT"/>
          <w:b/>
          <w:bCs/>
        </w:rPr>
      </w:pPr>
    </w:p>
    <w:p w:rsidR="00CD1982" w:rsidRDefault="00CD1982" w:rsidP="00D42BF3">
      <w:pPr>
        <w:autoSpaceDE w:val="0"/>
        <w:autoSpaceDN w:val="0"/>
        <w:adjustRightInd w:val="0"/>
        <w:rPr>
          <w:rFonts w:ascii="TimesNewRomanPS-BoldMT" w:hAnsi="TimesNewRomanPS-BoldMT" w:cs="TimesNewRomanPS-BoldMT"/>
          <w:b/>
          <w:bCs/>
        </w:rPr>
      </w:pPr>
    </w:p>
    <w:p w:rsidR="00CD1982" w:rsidRDefault="00CD1982" w:rsidP="00D42BF3">
      <w:pPr>
        <w:autoSpaceDE w:val="0"/>
        <w:autoSpaceDN w:val="0"/>
        <w:adjustRightInd w:val="0"/>
        <w:rPr>
          <w:rFonts w:ascii="TimesNewRomanPS-BoldMT" w:hAnsi="TimesNewRomanPS-BoldMT" w:cs="TimesNewRomanPS-BoldMT"/>
          <w:b/>
          <w:bCs/>
        </w:rPr>
      </w:pPr>
    </w:p>
    <w:p w:rsidR="00CD1982" w:rsidRDefault="00CD1982" w:rsidP="00D42BF3">
      <w:pPr>
        <w:autoSpaceDE w:val="0"/>
        <w:autoSpaceDN w:val="0"/>
        <w:adjustRightInd w:val="0"/>
        <w:rPr>
          <w:rFonts w:ascii="TimesNewRomanPS-BoldMT" w:hAnsi="TimesNewRomanPS-BoldMT" w:cs="TimesNewRomanPS-BoldMT"/>
          <w:b/>
          <w:bCs/>
        </w:rPr>
      </w:pPr>
    </w:p>
    <w:p w:rsidR="00CD1982" w:rsidRDefault="00CD1982" w:rsidP="00D42BF3">
      <w:pPr>
        <w:autoSpaceDE w:val="0"/>
        <w:autoSpaceDN w:val="0"/>
        <w:adjustRightInd w:val="0"/>
        <w:rPr>
          <w:rFonts w:ascii="TimesNewRomanPS-BoldMT" w:hAnsi="TimesNewRomanPS-BoldMT" w:cs="TimesNewRomanPS-BoldMT"/>
          <w:b/>
          <w:bCs/>
        </w:rPr>
      </w:pPr>
    </w:p>
    <w:p w:rsidR="00CD1982" w:rsidRDefault="00CD1982" w:rsidP="00D42BF3">
      <w:pPr>
        <w:autoSpaceDE w:val="0"/>
        <w:autoSpaceDN w:val="0"/>
        <w:adjustRightInd w:val="0"/>
        <w:rPr>
          <w:rFonts w:ascii="TimesNewRomanPS-BoldMT" w:hAnsi="TimesNewRomanPS-BoldMT" w:cs="TimesNewRomanPS-BoldMT"/>
          <w:b/>
          <w:bCs/>
        </w:rPr>
      </w:pPr>
    </w:p>
    <w:p w:rsidR="00F4060A" w:rsidRDefault="00F4060A" w:rsidP="00D42BF3">
      <w:pPr>
        <w:autoSpaceDE w:val="0"/>
        <w:autoSpaceDN w:val="0"/>
        <w:adjustRightInd w:val="0"/>
        <w:rPr>
          <w:rFonts w:ascii="TimesNewRomanPS-BoldMT" w:hAnsi="TimesNewRomanPS-BoldMT" w:cs="TimesNewRomanPS-BoldMT"/>
          <w:b/>
          <w:bCs/>
        </w:rPr>
      </w:pPr>
    </w:p>
    <w:p w:rsidR="0064765D" w:rsidRDefault="0064765D" w:rsidP="00D42BF3">
      <w:pPr>
        <w:autoSpaceDE w:val="0"/>
        <w:autoSpaceDN w:val="0"/>
        <w:adjustRightInd w:val="0"/>
        <w:rPr>
          <w:rFonts w:ascii="TimesNewRomanPS-BoldMT" w:hAnsi="TimesNewRomanPS-BoldMT" w:cs="TimesNewRomanPS-BoldMT"/>
          <w:b/>
          <w:bCs/>
        </w:rPr>
      </w:pPr>
    </w:p>
    <w:p w:rsidR="0064765D" w:rsidRDefault="0064765D" w:rsidP="00D42BF3">
      <w:pPr>
        <w:autoSpaceDE w:val="0"/>
        <w:autoSpaceDN w:val="0"/>
        <w:adjustRightInd w:val="0"/>
        <w:rPr>
          <w:rFonts w:ascii="TimesNewRomanPS-BoldMT" w:hAnsi="TimesNewRomanPS-BoldMT" w:cs="TimesNewRomanPS-BoldMT"/>
          <w:b/>
          <w:bCs/>
        </w:rPr>
      </w:pPr>
    </w:p>
    <w:p w:rsidR="00731E63" w:rsidRDefault="00731E63" w:rsidP="00D82084">
      <w:pPr>
        <w:autoSpaceDE w:val="0"/>
        <w:autoSpaceDN w:val="0"/>
        <w:adjustRightInd w:val="0"/>
        <w:spacing w:line="360" w:lineRule="auto"/>
        <w:jc w:val="both"/>
        <w:rPr>
          <w:rFonts w:ascii="TimesNewRomanPS-BoldMT" w:hAnsi="TimesNewRomanPS-BoldMT" w:cs="TimesNewRomanPS-BoldMT"/>
          <w:b/>
          <w:bCs/>
        </w:rPr>
      </w:pPr>
    </w:p>
    <w:p w:rsidR="00EB3E72" w:rsidRDefault="00EB3E72" w:rsidP="00EB3E72">
      <w:pPr>
        <w:autoSpaceDE w:val="0"/>
        <w:autoSpaceDN w:val="0"/>
        <w:adjustRightInd w:val="0"/>
        <w:jc w:val="right"/>
        <w:rPr>
          <w:rFonts w:ascii="TimesNewRomanPS-BoldMT" w:hAnsi="TimesNewRomanPS-BoldMT" w:cs="TimesNewRomanPS-BoldMT"/>
          <w:b/>
          <w:bCs/>
          <w:sz w:val="28"/>
          <w:szCs w:val="28"/>
        </w:rPr>
      </w:pPr>
      <w:r w:rsidRPr="00E640D7">
        <w:rPr>
          <w:rFonts w:ascii="TimesNewRomanPS-BoldMT" w:hAnsi="TimesNewRomanPS-BoldMT" w:cs="TimesNewRomanPS-BoldMT"/>
          <w:b/>
          <w:bCs/>
          <w:sz w:val="28"/>
          <w:szCs w:val="28"/>
        </w:rPr>
        <w:lastRenderedPageBreak/>
        <w:t>Priedas Nr.1</w:t>
      </w:r>
    </w:p>
    <w:p w:rsidR="00EB3E72" w:rsidRPr="00C3225A" w:rsidRDefault="00EB3E72" w:rsidP="00EB3E72">
      <w:pPr>
        <w:rPr>
          <w:u w:val="single"/>
        </w:rPr>
      </w:pPr>
      <w:r w:rsidRPr="00C3225A">
        <w:rPr>
          <w:u w:val="single"/>
        </w:rPr>
        <w:t>Rosenberg savigarbos skalės klausimyno pavyzdys:</w:t>
      </w:r>
    </w:p>
    <w:p w:rsidR="00EB3E72" w:rsidRPr="00C3225A" w:rsidRDefault="00EB3E72" w:rsidP="00EB3E72">
      <w:pPr>
        <w:rPr>
          <w:sz w:val="20"/>
        </w:rPr>
      </w:pPr>
    </w:p>
    <w:p w:rsidR="00EB3E72" w:rsidRPr="00C3225A" w:rsidRDefault="00EB3E72" w:rsidP="00EB3E72">
      <w:pPr>
        <w:jc w:val="both"/>
        <w:rPr>
          <w:sz w:val="20"/>
        </w:rPr>
      </w:pPr>
      <w:r w:rsidRPr="00C3225A">
        <w:rPr>
          <w:b/>
          <w:sz w:val="20"/>
        </w:rPr>
        <w:t>39. Įvertink kiekvieną žemiau išvardintą teiginį:</w:t>
      </w:r>
      <w:r w:rsidRPr="00C3225A">
        <w:rPr>
          <w:sz w:val="20"/>
        </w:rPr>
        <w:t xml:space="preserve"> (prie kiekvieno teiginio varnele pažymėkite vieną, jums labiausia tinkantį atsakymą)</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663"/>
        <w:gridCol w:w="4564"/>
        <w:gridCol w:w="1192"/>
        <w:gridCol w:w="1084"/>
        <w:gridCol w:w="1230"/>
        <w:gridCol w:w="1121"/>
      </w:tblGrid>
      <w:tr w:rsidR="00EB3E72" w:rsidRPr="00C3225A" w:rsidTr="008B24CF">
        <w:trPr>
          <w:trHeight w:hRule="exact" w:val="671"/>
        </w:trPr>
        <w:tc>
          <w:tcPr>
            <w:tcW w:w="336" w:type="pct"/>
            <w:shd w:val="clear" w:color="auto" w:fill="auto"/>
          </w:tcPr>
          <w:p w:rsidR="00EB3E72" w:rsidRPr="00C3225A" w:rsidRDefault="00EB3E72" w:rsidP="008B24CF">
            <w:pPr>
              <w:shd w:val="clear" w:color="auto" w:fill="FFFFFF"/>
              <w:rPr>
                <w:sz w:val="20"/>
              </w:rPr>
            </w:pPr>
            <w:r w:rsidRPr="00C3225A">
              <w:rPr>
                <w:color w:val="000000"/>
                <w:spacing w:val="-8"/>
                <w:sz w:val="20"/>
              </w:rPr>
              <w:t>Eil.</w:t>
            </w:r>
          </w:p>
          <w:p w:rsidR="00EB3E72" w:rsidRPr="00C3225A" w:rsidRDefault="00EB3E72" w:rsidP="008B24CF">
            <w:pPr>
              <w:shd w:val="clear" w:color="auto" w:fill="FFFFFF"/>
              <w:rPr>
                <w:sz w:val="20"/>
              </w:rPr>
            </w:pPr>
            <w:r w:rsidRPr="00C3225A">
              <w:rPr>
                <w:color w:val="000000"/>
                <w:spacing w:val="-5"/>
                <w:sz w:val="20"/>
              </w:rPr>
              <w:t>Nr.</w:t>
            </w:r>
            <w:r w:rsidRPr="00C3225A">
              <w:rPr>
                <w:sz w:val="20"/>
              </w:rPr>
              <w:t xml:space="preserve"> </w:t>
            </w:r>
          </w:p>
        </w:tc>
        <w:tc>
          <w:tcPr>
            <w:tcW w:w="2316" w:type="pct"/>
            <w:shd w:val="clear" w:color="auto" w:fill="auto"/>
          </w:tcPr>
          <w:p w:rsidR="00EB3E72" w:rsidRPr="00C3225A" w:rsidRDefault="00EB3E72" w:rsidP="008B24CF">
            <w:pPr>
              <w:shd w:val="clear" w:color="auto" w:fill="FFFFFF"/>
              <w:ind w:left="1795"/>
              <w:rPr>
                <w:sz w:val="20"/>
              </w:rPr>
            </w:pPr>
            <w:r w:rsidRPr="00C3225A">
              <w:rPr>
                <w:color w:val="000000"/>
                <w:spacing w:val="-4"/>
                <w:sz w:val="20"/>
              </w:rPr>
              <w:t>Teiginiai</w:t>
            </w:r>
            <w:r w:rsidRPr="00C3225A">
              <w:rPr>
                <w:sz w:val="20"/>
              </w:rPr>
              <w:t xml:space="preserve"> </w:t>
            </w:r>
          </w:p>
        </w:tc>
        <w:tc>
          <w:tcPr>
            <w:tcW w:w="605" w:type="pct"/>
            <w:shd w:val="clear" w:color="auto" w:fill="auto"/>
          </w:tcPr>
          <w:p w:rsidR="00EB3E72" w:rsidRPr="00C3225A" w:rsidRDefault="00EB3E72" w:rsidP="008B24CF">
            <w:pPr>
              <w:shd w:val="clear" w:color="auto" w:fill="FFFFFF"/>
              <w:ind w:right="154"/>
              <w:jc w:val="center"/>
              <w:rPr>
                <w:sz w:val="20"/>
              </w:rPr>
            </w:pPr>
            <w:r w:rsidRPr="00C3225A">
              <w:rPr>
                <w:color w:val="000000"/>
                <w:spacing w:val="-2"/>
                <w:sz w:val="20"/>
              </w:rPr>
              <w:t xml:space="preserve">Visiškai </w:t>
            </w:r>
            <w:r w:rsidRPr="00C3225A">
              <w:rPr>
                <w:color w:val="000000"/>
                <w:spacing w:val="-3"/>
                <w:sz w:val="20"/>
              </w:rPr>
              <w:t>sutinku</w:t>
            </w:r>
          </w:p>
        </w:tc>
        <w:tc>
          <w:tcPr>
            <w:tcW w:w="550" w:type="pct"/>
            <w:shd w:val="clear" w:color="auto" w:fill="auto"/>
          </w:tcPr>
          <w:p w:rsidR="00EB3E72" w:rsidRPr="00C3225A" w:rsidRDefault="00EB3E72" w:rsidP="008B24CF">
            <w:pPr>
              <w:shd w:val="clear" w:color="auto" w:fill="FFFFFF"/>
              <w:jc w:val="center"/>
              <w:rPr>
                <w:sz w:val="20"/>
              </w:rPr>
            </w:pPr>
            <w:r w:rsidRPr="00C3225A">
              <w:rPr>
                <w:color w:val="000000"/>
                <w:spacing w:val="-4"/>
                <w:sz w:val="20"/>
              </w:rPr>
              <w:t>Sutinku</w:t>
            </w:r>
          </w:p>
        </w:tc>
        <w:tc>
          <w:tcPr>
            <w:tcW w:w="624" w:type="pct"/>
            <w:shd w:val="clear" w:color="auto" w:fill="auto"/>
          </w:tcPr>
          <w:p w:rsidR="00EB3E72" w:rsidRPr="00C3225A" w:rsidRDefault="00EB3E72" w:rsidP="008B24CF">
            <w:pPr>
              <w:shd w:val="clear" w:color="auto" w:fill="FFFFFF"/>
              <w:jc w:val="center"/>
              <w:rPr>
                <w:sz w:val="20"/>
              </w:rPr>
            </w:pPr>
            <w:r w:rsidRPr="00C3225A">
              <w:rPr>
                <w:color w:val="000000"/>
                <w:spacing w:val="-2"/>
                <w:sz w:val="20"/>
              </w:rPr>
              <w:t>Nesutinku</w:t>
            </w:r>
          </w:p>
        </w:tc>
        <w:tc>
          <w:tcPr>
            <w:tcW w:w="569" w:type="pct"/>
            <w:shd w:val="clear" w:color="auto" w:fill="auto"/>
          </w:tcPr>
          <w:p w:rsidR="00EB3E72" w:rsidRPr="00C3225A" w:rsidRDefault="00EB3E72" w:rsidP="008B24CF">
            <w:pPr>
              <w:shd w:val="clear" w:color="auto" w:fill="FFFFFF"/>
              <w:ind w:right="29"/>
              <w:jc w:val="center"/>
              <w:rPr>
                <w:sz w:val="20"/>
              </w:rPr>
            </w:pPr>
            <w:r w:rsidRPr="00C3225A">
              <w:rPr>
                <w:color w:val="000000"/>
                <w:spacing w:val="-1"/>
                <w:sz w:val="20"/>
              </w:rPr>
              <w:t xml:space="preserve">Visiškai </w:t>
            </w:r>
            <w:r w:rsidRPr="00C3225A">
              <w:rPr>
                <w:color w:val="000000"/>
                <w:spacing w:val="-2"/>
                <w:sz w:val="20"/>
              </w:rPr>
              <w:t>nesutinku</w:t>
            </w:r>
          </w:p>
        </w:tc>
      </w:tr>
      <w:tr w:rsidR="00EB3E72" w:rsidRPr="00C3225A" w:rsidTr="008B24CF">
        <w:trPr>
          <w:trHeight w:hRule="exact" w:val="336"/>
        </w:trPr>
        <w:tc>
          <w:tcPr>
            <w:tcW w:w="336" w:type="pct"/>
            <w:shd w:val="clear" w:color="auto" w:fill="auto"/>
          </w:tcPr>
          <w:p w:rsidR="00EB3E72" w:rsidRPr="00C3225A" w:rsidRDefault="00EB3E72" w:rsidP="008B24CF">
            <w:pPr>
              <w:shd w:val="clear" w:color="auto" w:fill="FFFFFF"/>
              <w:ind w:left="34"/>
              <w:jc w:val="center"/>
              <w:rPr>
                <w:sz w:val="20"/>
              </w:rPr>
            </w:pPr>
            <w:r w:rsidRPr="00C3225A">
              <w:rPr>
                <w:color w:val="000000"/>
                <w:sz w:val="20"/>
              </w:rPr>
              <w:t>1</w:t>
            </w:r>
          </w:p>
        </w:tc>
        <w:tc>
          <w:tcPr>
            <w:tcW w:w="2316" w:type="pct"/>
            <w:shd w:val="clear" w:color="auto" w:fill="auto"/>
          </w:tcPr>
          <w:p w:rsidR="00EB3E72" w:rsidRPr="00C3225A" w:rsidRDefault="00EB3E72" w:rsidP="008B24CF">
            <w:pPr>
              <w:shd w:val="clear" w:color="auto" w:fill="FFFFFF"/>
              <w:rPr>
                <w:sz w:val="20"/>
              </w:rPr>
            </w:pPr>
            <w:r w:rsidRPr="00C3225A">
              <w:rPr>
                <w:color w:val="000000"/>
                <w:spacing w:val="-2"/>
                <w:sz w:val="20"/>
              </w:rPr>
              <w:t>Apskritai aš esu patenkintas savimi</w:t>
            </w:r>
            <w:r w:rsidRPr="00C3225A">
              <w:rPr>
                <w:sz w:val="20"/>
              </w:rPr>
              <w:t xml:space="preserve"> </w:t>
            </w:r>
          </w:p>
        </w:tc>
        <w:tc>
          <w:tcPr>
            <w:tcW w:w="605" w:type="pct"/>
            <w:shd w:val="clear" w:color="auto" w:fill="auto"/>
          </w:tcPr>
          <w:p w:rsidR="00EB3E72" w:rsidRPr="00C3225A" w:rsidRDefault="00EB3E72" w:rsidP="008B24CF">
            <w:pPr>
              <w:shd w:val="clear" w:color="auto" w:fill="FFFFFF"/>
              <w:jc w:val="center"/>
              <w:rPr>
                <w:sz w:val="20"/>
              </w:rPr>
            </w:pPr>
          </w:p>
        </w:tc>
        <w:tc>
          <w:tcPr>
            <w:tcW w:w="550" w:type="pct"/>
            <w:shd w:val="clear" w:color="auto" w:fill="auto"/>
          </w:tcPr>
          <w:p w:rsidR="00EB3E72" w:rsidRPr="00C3225A" w:rsidRDefault="00EB3E72" w:rsidP="008B24CF">
            <w:pPr>
              <w:shd w:val="clear" w:color="auto" w:fill="FFFFFF"/>
              <w:jc w:val="center"/>
              <w:rPr>
                <w:sz w:val="20"/>
              </w:rPr>
            </w:pPr>
          </w:p>
        </w:tc>
        <w:tc>
          <w:tcPr>
            <w:tcW w:w="624" w:type="pct"/>
            <w:shd w:val="clear" w:color="auto" w:fill="auto"/>
          </w:tcPr>
          <w:p w:rsidR="00EB3E72" w:rsidRPr="00C3225A" w:rsidRDefault="00EB3E72" w:rsidP="008B24CF">
            <w:pPr>
              <w:shd w:val="clear" w:color="auto" w:fill="FFFFFF"/>
              <w:jc w:val="center"/>
              <w:rPr>
                <w:sz w:val="20"/>
              </w:rPr>
            </w:pPr>
          </w:p>
        </w:tc>
        <w:tc>
          <w:tcPr>
            <w:tcW w:w="569" w:type="pct"/>
            <w:shd w:val="clear" w:color="auto" w:fill="auto"/>
          </w:tcPr>
          <w:p w:rsidR="00EB3E72" w:rsidRPr="00C3225A" w:rsidRDefault="00EB3E72" w:rsidP="008B24CF">
            <w:pPr>
              <w:shd w:val="clear" w:color="auto" w:fill="FFFFFF"/>
              <w:jc w:val="center"/>
              <w:rPr>
                <w:sz w:val="20"/>
              </w:rPr>
            </w:pPr>
          </w:p>
        </w:tc>
      </w:tr>
      <w:tr w:rsidR="00EB3E72" w:rsidRPr="00C3225A" w:rsidTr="008B24CF">
        <w:trPr>
          <w:trHeight w:hRule="exact" w:val="324"/>
        </w:trPr>
        <w:tc>
          <w:tcPr>
            <w:tcW w:w="336" w:type="pct"/>
            <w:shd w:val="clear" w:color="auto" w:fill="auto"/>
          </w:tcPr>
          <w:p w:rsidR="00EB3E72" w:rsidRPr="00C3225A" w:rsidRDefault="00EB3E72" w:rsidP="008B24CF">
            <w:pPr>
              <w:shd w:val="clear" w:color="auto" w:fill="FFFFFF"/>
              <w:ind w:left="10"/>
              <w:jc w:val="center"/>
              <w:rPr>
                <w:sz w:val="20"/>
              </w:rPr>
            </w:pPr>
            <w:r w:rsidRPr="00C3225A">
              <w:rPr>
                <w:color w:val="000000"/>
                <w:sz w:val="20"/>
              </w:rPr>
              <w:t>2</w:t>
            </w:r>
          </w:p>
        </w:tc>
        <w:tc>
          <w:tcPr>
            <w:tcW w:w="2316" w:type="pct"/>
            <w:shd w:val="clear" w:color="auto" w:fill="auto"/>
          </w:tcPr>
          <w:p w:rsidR="00EB3E72" w:rsidRPr="00C3225A" w:rsidRDefault="00EB3E72" w:rsidP="008B24CF">
            <w:pPr>
              <w:shd w:val="clear" w:color="auto" w:fill="FFFFFF"/>
              <w:rPr>
                <w:sz w:val="20"/>
              </w:rPr>
            </w:pPr>
            <w:r w:rsidRPr="00C3225A">
              <w:rPr>
                <w:color w:val="000000"/>
                <w:spacing w:val="-1"/>
                <w:sz w:val="20"/>
              </w:rPr>
              <w:t>Kartais aš galvoju, kad esu niekam vertas</w:t>
            </w:r>
            <w:r w:rsidRPr="00C3225A">
              <w:rPr>
                <w:sz w:val="20"/>
              </w:rPr>
              <w:t xml:space="preserve"> </w:t>
            </w:r>
          </w:p>
        </w:tc>
        <w:tc>
          <w:tcPr>
            <w:tcW w:w="605" w:type="pct"/>
            <w:shd w:val="clear" w:color="auto" w:fill="auto"/>
          </w:tcPr>
          <w:p w:rsidR="00EB3E72" w:rsidRPr="00C3225A" w:rsidRDefault="00EB3E72" w:rsidP="008B24CF">
            <w:pPr>
              <w:shd w:val="clear" w:color="auto" w:fill="FFFFFF"/>
              <w:jc w:val="center"/>
              <w:rPr>
                <w:sz w:val="20"/>
              </w:rPr>
            </w:pPr>
          </w:p>
        </w:tc>
        <w:tc>
          <w:tcPr>
            <w:tcW w:w="550" w:type="pct"/>
            <w:shd w:val="clear" w:color="auto" w:fill="auto"/>
          </w:tcPr>
          <w:p w:rsidR="00EB3E72" w:rsidRPr="00C3225A" w:rsidRDefault="00EB3E72" w:rsidP="008B24CF">
            <w:pPr>
              <w:shd w:val="clear" w:color="auto" w:fill="FFFFFF"/>
              <w:jc w:val="center"/>
              <w:rPr>
                <w:sz w:val="20"/>
              </w:rPr>
            </w:pPr>
          </w:p>
        </w:tc>
        <w:tc>
          <w:tcPr>
            <w:tcW w:w="624" w:type="pct"/>
            <w:shd w:val="clear" w:color="auto" w:fill="auto"/>
          </w:tcPr>
          <w:p w:rsidR="00EB3E72" w:rsidRPr="00C3225A" w:rsidRDefault="00EB3E72" w:rsidP="008B24CF">
            <w:pPr>
              <w:shd w:val="clear" w:color="auto" w:fill="FFFFFF"/>
              <w:jc w:val="center"/>
              <w:rPr>
                <w:sz w:val="20"/>
              </w:rPr>
            </w:pPr>
          </w:p>
        </w:tc>
        <w:tc>
          <w:tcPr>
            <w:tcW w:w="569" w:type="pct"/>
            <w:shd w:val="clear" w:color="auto" w:fill="auto"/>
          </w:tcPr>
          <w:p w:rsidR="00EB3E72" w:rsidRPr="00C3225A" w:rsidRDefault="00EB3E72" w:rsidP="008B24CF">
            <w:pPr>
              <w:shd w:val="clear" w:color="auto" w:fill="FFFFFF"/>
              <w:jc w:val="center"/>
              <w:rPr>
                <w:sz w:val="20"/>
              </w:rPr>
            </w:pPr>
          </w:p>
        </w:tc>
      </w:tr>
      <w:tr w:rsidR="00EB3E72" w:rsidRPr="00C3225A" w:rsidTr="008B24CF">
        <w:trPr>
          <w:trHeight w:hRule="exact" w:val="336"/>
        </w:trPr>
        <w:tc>
          <w:tcPr>
            <w:tcW w:w="336" w:type="pct"/>
            <w:shd w:val="clear" w:color="auto" w:fill="auto"/>
          </w:tcPr>
          <w:p w:rsidR="00EB3E72" w:rsidRPr="00C3225A" w:rsidRDefault="00EB3E72" w:rsidP="008B24CF">
            <w:pPr>
              <w:shd w:val="clear" w:color="auto" w:fill="FFFFFF"/>
              <w:ind w:left="14"/>
              <w:jc w:val="center"/>
              <w:rPr>
                <w:sz w:val="20"/>
              </w:rPr>
            </w:pPr>
            <w:r w:rsidRPr="00C3225A">
              <w:rPr>
                <w:color w:val="000000"/>
                <w:sz w:val="20"/>
              </w:rPr>
              <w:t>3</w:t>
            </w:r>
          </w:p>
        </w:tc>
        <w:tc>
          <w:tcPr>
            <w:tcW w:w="2316" w:type="pct"/>
            <w:shd w:val="clear" w:color="auto" w:fill="auto"/>
          </w:tcPr>
          <w:p w:rsidR="00EB3E72" w:rsidRPr="00C3225A" w:rsidRDefault="00EB3E72" w:rsidP="008B24CF">
            <w:pPr>
              <w:shd w:val="clear" w:color="auto" w:fill="FFFFFF"/>
              <w:rPr>
                <w:sz w:val="20"/>
              </w:rPr>
            </w:pPr>
            <w:r w:rsidRPr="00C3225A">
              <w:rPr>
                <w:color w:val="000000"/>
                <w:spacing w:val="-1"/>
                <w:sz w:val="20"/>
              </w:rPr>
              <w:t>Aš jaučiu, kad turiu daug gerų savybių</w:t>
            </w:r>
            <w:r w:rsidRPr="00C3225A">
              <w:rPr>
                <w:sz w:val="20"/>
              </w:rPr>
              <w:t xml:space="preserve"> </w:t>
            </w:r>
          </w:p>
        </w:tc>
        <w:tc>
          <w:tcPr>
            <w:tcW w:w="605" w:type="pct"/>
            <w:shd w:val="clear" w:color="auto" w:fill="auto"/>
          </w:tcPr>
          <w:p w:rsidR="00EB3E72" w:rsidRPr="00C3225A" w:rsidRDefault="00EB3E72" w:rsidP="008B24CF">
            <w:pPr>
              <w:shd w:val="clear" w:color="auto" w:fill="FFFFFF"/>
              <w:jc w:val="center"/>
              <w:rPr>
                <w:sz w:val="20"/>
              </w:rPr>
            </w:pPr>
          </w:p>
        </w:tc>
        <w:tc>
          <w:tcPr>
            <w:tcW w:w="550" w:type="pct"/>
            <w:shd w:val="clear" w:color="auto" w:fill="auto"/>
          </w:tcPr>
          <w:p w:rsidR="00EB3E72" w:rsidRPr="00C3225A" w:rsidRDefault="00EB3E72" w:rsidP="008B24CF">
            <w:pPr>
              <w:shd w:val="clear" w:color="auto" w:fill="FFFFFF"/>
              <w:jc w:val="center"/>
              <w:rPr>
                <w:sz w:val="20"/>
              </w:rPr>
            </w:pPr>
          </w:p>
        </w:tc>
        <w:tc>
          <w:tcPr>
            <w:tcW w:w="624" w:type="pct"/>
            <w:shd w:val="clear" w:color="auto" w:fill="auto"/>
          </w:tcPr>
          <w:p w:rsidR="00EB3E72" w:rsidRPr="00C3225A" w:rsidRDefault="00EB3E72" w:rsidP="008B24CF">
            <w:pPr>
              <w:shd w:val="clear" w:color="auto" w:fill="FFFFFF"/>
              <w:jc w:val="center"/>
              <w:rPr>
                <w:sz w:val="20"/>
              </w:rPr>
            </w:pPr>
          </w:p>
        </w:tc>
        <w:tc>
          <w:tcPr>
            <w:tcW w:w="569" w:type="pct"/>
            <w:shd w:val="clear" w:color="auto" w:fill="auto"/>
          </w:tcPr>
          <w:p w:rsidR="00EB3E72" w:rsidRPr="00C3225A" w:rsidRDefault="00EB3E72" w:rsidP="008B24CF">
            <w:pPr>
              <w:shd w:val="clear" w:color="auto" w:fill="FFFFFF"/>
              <w:jc w:val="center"/>
              <w:rPr>
                <w:sz w:val="20"/>
              </w:rPr>
            </w:pPr>
          </w:p>
        </w:tc>
      </w:tr>
    </w:tbl>
    <w:p w:rsidR="00EB3E72" w:rsidRDefault="00EB3E72" w:rsidP="00EB3E72">
      <w:r>
        <w:t>...............</w:t>
      </w:r>
    </w:p>
    <w:p w:rsidR="00EB3E72" w:rsidRDefault="00EB3E72" w:rsidP="00EB3E72"/>
    <w:p w:rsidR="00EB3E72" w:rsidRPr="00C3225A" w:rsidRDefault="00EB3E72" w:rsidP="00EB3E72">
      <w:pPr>
        <w:rPr>
          <w:u w:val="single"/>
        </w:rPr>
      </w:pPr>
      <w:r w:rsidRPr="00C3225A">
        <w:rPr>
          <w:u w:val="single"/>
        </w:rPr>
        <w:t>Streso įveikos strategijoms vertinti skalės klausimyno pavyzdys:</w:t>
      </w:r>
    </w:p>
    <w:p w:rsidR="00EB3E72" w:rsidRDefault="00EB3E72" w:rsidP="00EB3E72"/>
    <w:p w:rsidR="00EB3E72" w:rsidRPr="00C3225A" w:rsidRDefault="00EB3E72" w:rsidP="00EB3E72">
      <w:pPr>
        <w:jc w:val="both"/>
        <w:rPr>
          <w:sz w:val="20"/>
        </w:rPr>
      </w:pPr>
      <w:r w:rsidRPr="00C3225A">
        <w:rPr>
          <w:b/>
          <w:sz w:val="20"/>
        </w:rPr>
        <w:t xml:space="preserve">40. </w:t>
      </w:r>
      <w:r w:rsidRPr="00C3225A">
        <w:rPr>
          <w:b/>
          <w:iCs/>
          <w:color w:val="000000"/>
          <w:spacing w:val="-3"/>
          <w:sz w:val="20"/>
        </w:rPr>
        <w:t>Žmonės, susidūrę su stresiniais įvykiais, elgiasi labai įvairiai.  Nurodykite, kaip jūs dažniausiai reaguojate stresinėse situacijose?</w:t>
      </w:r>
      <w:r w:rsidRPr="00C3225A">
        <w:rPr>
          <w:iCs/>
          <w:color w:val="000000"/>
          <w:spacing w:val="-3"/>
          <w:sz w:val="20"/>
        </w:rPr>
        <w:t xml:space="preserve"> </w:t>
      </w:r>
      <w:r w:rsidRPr="00C3225A">
        <w:rPr>
          <w:sz w:val="20"/>
        </w:rPr>
        <w:t>(prie kiekvieno teiginio pažymėk varnele atsakymą atitinkantį langelį)</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533"/>
        <w:gridCol w:w="4484"/>
        <w:gridCol w:w="952"/>
        <w:gridCol w:w="702"/>
        <w:gridCol w:w="1403"/>
        <w:gridCol w:w="891"/>
        <w:gridCol w:w="889"/>
      </w:tblGrid>
      <w:tr w:rsidR="00EB3E72" w:rsidRPr="00C3225A" w:rsidTr="008B24CF">
        <w:trPr>
          <w:trHeight w:val="276"/>
        </w:trPr>
        <w:tc>
          <w:tcPr>
            <w:tcW w:w="271" w:type="pct"/>
            <w:vMerge w:val="restart"/>
            <w:shd w:val="clear" w:color="auto" w:fill="auto"/>
          </w:tcPr>
          <w:p w:rsidR="00EB3E72" w:rsidRPr="00C3225A" w:rsidRDefault="00EB3E72" w:rsidP="008B24CF">
            <w:pPr>
              <w:jc w:val="center"/>
              <w:rPr>
                <w:bCs/>
                <w:color w:val="000000"/>
                <w:sz w:val="20"/>
              </w:rPr>
            </w:pPr>
            <w:r w:rsidRPr="00C3225A">
              <w:rPr>
                <w:bCs/>
                <w:color w:val="000000"/>
                <w:spacing w:val="1"/>
                <w:sz w:val="20"/>
              </w:rPr>
              <w:t>Eil. Nr.</w:t>
            </w:r>
          </w:p>
        </w:tc>
        <w:tc>
          <w:tcPr>
            <w:tcW w:w="2275" w:type="pct"/>
            <w:vMerge w:val="restart"/>
            <w:shd w:val="clear" w:color="auto" w:fill="auto"/>
            <w:noWrap/>
          </w:tcPr>
          <w:p w:rsidR="00EB3E72" w:rsidRPr="00C3225A" w:rsidRDefault="00EB3E72" w:rsidP="008B24CF">
            <w:pPr>
              <w:jc w:val="center"/>
              <w:rPr>
                <w:bCs/>
                <w:color w:val="000000"/>
                <w:sz w:val="20"/>
              </w:rPr>
            </w:pPr>
            <w:r w:rsidRPr="00C3225A">
              <w:rPr>
                <w:bCs/>
                <w:color w:val="000000"/>
                <w:spacing w:val="-1"/>
                <w:sz w:val="20"/>
              </w:rPr>
              <w:t>Teiginys</w:t>
            </w:r>
          </w:p>
        </w:tc>
        <w:tc>
          <w:tcPr>
            <w:tcW w:w="483" w:type="pct"/>
            <w:vMerge w:val="restart"/>
            <w:shd w:val="clear" w:color="auto" w:fill="auto"/>
            <w:noWrap/>
          </w:tcPr>
          <w:p w:rsidR="00EB3E72" w:rsidRPr="00C3225A" w:rsidRDefault="00EB3E72" w:rsidP="008B24CF">
            <w:pPr>
              <w:rPr>
                <w:bCs/>
                <w:sz w:val="20"/>
              </w:rPr>
            </w:pPr>
            <w:r w:rsidRPr="00C3225A">
              <w:rPr>
                <w:bCs/>
                <w:sz w:val="20"/>
              </w:rPr>
              <w:t>Niekada</w:t>
            </w:r>
          </w:p>
        </w:tc>
        <w:tc>
          <w:tcPr>
            <w:tcW w:w="356" w:type="pct"/>
            <w:vMerge w:val="restart"/>
            <w:shd w:val="clear" w:color="auto" w:fill="auto"/>
            <w:noWrap/>
          </w:tcPr>
          <w:p w:rsidR="00EB3E72" w:rsidRPr="00C3225A" w:rsidRDefault="00EB3E72" w:rsidP="008B24CF">
            <w:pPr>
              <w:jc w:val="center"/>
              <w:rPr>
                <w:bCs/>
                <w:sz w:val="20"/>
              </w:rPr>
            </w:pPr>
            <w:r w:rsidRPr="00C3225A">
              <w:rPr>
                <w:bCs/>
                <w:sz w:val="20"/>
              </w:rPr>
              <w:t>Retai</w:t>
            </w:r>
          </w:p>
        </w:tc>
        <w:tc>
          <w:tcPr>
            <w:tcW w:w="712" w:type="pct"/>
            <w:vMerge w:val="restart"/>
            <w:shd w:val="clear" w:color="auto" w:fill="auto"/>
          </w:tcPr>
          <w:p w:rsidR="00EB3E72" w:rsidRPr="00C3225A" w:rsidRDefault="00EB3E72" w:rsidP="008B24CF">
            <w:pPr>
              <w:jc w:val="center"/>
              <w:rPr>
                <w:bCs/>
                <w:sz w:val="20"/>
              </w:rPr>
            </w:pPr>
            <w:r w:rsidRPr="00C3225A">
              <w:rPr>
                <w:bCs/>
                <w:sz w:val="20"/>
              </w:rPr>
              <w:t>Vidutiniš-</w:t>
            </w:r>
          </w:p>
          <w:p w:rsidR="00EB3E72" w:rsidRPr="00C3225A" w:rsidRDefault="00EB3E72" w:rsidP="008B24CF">
            <w:pPr>
              <w:jc w:val="center"/>
              <w:rPr>
                <w:bCs/>
                <w:sz w:val="20"/>
              </w:rPr>
            </w:pPr>
            <w:r w:rsidRPr="00C3225A">
              <w:rPr>
                <w:bCs/>
                <w:sz w:val="20"/>
              </w:rPr>
              <w:t>kai (nei retai, nei dažnai)</w:t>
            </w:r>
          </w:p>
        </w:tc>
        <w:tc>
          <w:tcPr>
            <w:tcW w:w="452" w:type="pct"/>
            <w:vMerge w:val="restart"/>
            <w:shd w:val="clear" w:color="auto" w:fill="auto"/>
            <w:noWrap/>
          </w:tcPr>
          <w:p w:rsidR="00EB3E72" w:rsidRPr="00C3225A" w:rsidRDefault="00EB3E72" w:rsidP="008B24CF">
            <w:pPr>
              <w:rPr>
                <w:bCs/>
                <w:sz w:val="20"/>
              </w:rPr>
            </w:pPr>
            <w:r w:rsidRPr="00C3225A">
              <w:rPr>
                <w:bCs/>
                <w:sz w:val="20"/>
              </w:rPr>
              <w:t>Dažnai</w:t>
            </w:r>
          </w:p>
        </w:tc>
        <w:tc>
          <w:tcPr>
            <w:tcW w:w="452" w:type="pct"/>
            <w:vMerge w:val="restart"/>
            <w:shd w:val="clear" w:color="auto" w:fill="auto"/>
            <w:noWrap/>
          </w:tcPr>
          <w:p w:rsidR="00EB3E72" w:rsidRPr="00C3225A" w:rsidRDefault="00EB3E72" w:rsidP="008B24CF">
            <w:pPr>
              <w:rPr>
                <w:bCs/>
                <w:sz w:val="20"/>
              </w:rPr>
            </w:pPr>
            <w:r w:rsidRPr="00C3225A">
              <w:rPr>
                <w:bCs/>
                <w:sz w:val="20"/>
              </w:rPr>
              <w:t>Visada</w:t>
            </w:r>
          </w:p>
        </w:tc>
      </w:tr>
      <w:tr w:rsidR="00EB3E72" w:rsidRPr="00C3225A" w:rsidTr="008B24CF">
        <w:trPr>
          <w:trHeight w:val="402"/>
        </w:trPr>
        <w:tc>
          <w:tcPr>
            <w:tcW w:w="271" w:type="pct"/>
            <w:vMerge/>
            <w:shd w:val="clear" w:color="auto" w:fill="auto"/>
          </w:tcPr>
          <w:p w:rsidR="00EB3E72" w:rsidRPr="00C3225A" w:rsidRDefault="00EB3E72" w:rsidP="008B24CF">
            <w:pPr>
              <w:rPr>
                <w:b/>
                <w:bCs/>
                <w:color w:val="000000"/>
                <w:sz w:val="20"/>
              </w:rPr>
            </w:pPr>
          </w:p>
        </w:tc>
        <w:tc>
          <w:tcPr>
            <w:tcW w:w="2275" w:type="pct"/>
            <w:vMerge/>
            <w:shd w:val="clear" w:color="auto" w:fill="auto"/>
          </w:tcPr>
          <w:p w:rsidR="00EB3E72" w:rsidRPr="00C3225A" w:rsidRDefault="00EB3E72" w:rsidP="008B24CF">
            <w:pPr>
              <w:rPr>
                <w:b/>
                <w:bCs/>
                <w:color w:val="000000"/>
                <w:sz w:val="20"/>
              </w:rPr>
            </w:pPr>
          </w:p>
        </w:tc>
        <w:tc>
          <w:tcPr>
            <w:tcW w:w="483" w:type="pct"/>
            <w:vMerge/>
            <w:shd w:val="clear" w:color="auto" w:fill="auto"/>
          </w:tcPr>
          <w:p w:rsidR="00EB3E72" w:rsidRPr="00C3225A" w:rsidRDefault="00EB3E72" w:rsidP="008B24CF">
            <w:pPr>
              <w:rPr>
                <w:b/>
                <w:bCs/>
                <w:sz w:val="20"/>
              </w:rPr>
            </w:pPr>
          </w:p>
        </w:tc>
        <w:tc>
          <w:tcPr>
            <w:tcW w:w="356" w:type="pct"/>
            <w:vMerge/>
            <w:shd w:val="clear" w:color="auto" w:fill="auto"/>
          </w:tcPr>
          <w:p w:rsidR="00EB3E72" w:rsidRPr="00C3225A" w:rsidRDefault="00EB3E72" w:rsidP="008B24CF">
            <w:pPr>
              <w:rPr>
                <w:b/>
                <w:bCs/>
                <w:sz w:val="20"/>
              </w:rPr>
            </w:pPr>
          </w:p>
        </w:tc>
        <w:tc>
          <w:tcPr>
            <w:tcW w:w="712" w:type="pct"/>
            <w:vMerge/>
            <w:shd w:val="clear" w:color="auto" w:fill="auto"/>
          </w:tcPr>
          <w:p w:rsidR="00EB3E72" w:rsidRPr="00C3225A" w:rsidRDefault="00EB3E72" w:rsidP="008B24CF">
            <w:pPr>
              <w:rPr>
                <w:b/>
                <w:bCs/>
                <w:sz w:val="20"/>
              </w:rPr>
            </w:pPr>
          </w:p>
        </w:tc>
        <w:tc>
          <w:tcPr>
            <w:tcW w:w="452" w:type="pct"/>
            <w:vMerge/>
            <w:shd w:val="clear" w:color="auto" w:fill="auto"/>
          </w:tcPr>
          <w:p w:rsidR="00EB3E72" w:rsidRPr="00C3225A" w:rsidRDefault="00EB3E72" w:rsidP="008B24CF">
            <w:pPr>
              <w:rPr>
                <w:b/>
                <w:bCs/>
                <w:sz w:val="20"/>
              </w:rPr>
            </w:pPr>
          </w:p>
        </w:tc>
        <w:tc>
          <w:tcPr>
            <w:tcW w:w="452" w:type="pct"/>
            <w:vMerge/>
            <w:shd w:val="clear" w:color="auto" w:fill="auto"/>
          </w:tcPr>
          <w:p w:rsidR="00EB3E72" w:rsidRPr="00C3225A" w:rsidRDefault="00EB3E72" w:rsidP="008B24CF">
            <w:pPr>
              <w:rPr>
                <w:b/>
                <w:bCs/>
                <w:sz w:val="20"/>
              </w:rPr>
            </w:pPr>
          </w:p>
        </w:tc>
      </w:tr>
      <w:tr w:rsidR="00EB3E72" w:rsidRPr="00C3225A" w:rsidTr="008B24CF">
        <w:trPr>
          <w:trHeight w:val="487"/>
        </w:trPr>
        <w:tc>
          <w:tcPr>
            <w:tcW w:w="271" w:type="pct"/>
            <w:shd w:val="clear" w:color="auto" w:fill="auto"/>
          </w:tcPr>
          <w:p w:rsidR="00EB3E72" w:rsidRPr="00C3225A" w:rsidRDefault="00EB3E72" w:rsidP="008B24CF">
            <w:pPr>
              <w:jc w:val="center"/>
              <w:rPr>
                <w:color w:val="000000"/>
                <w:sz w:val="20"/>
              </w:rPr>
            </w:pPr>
            <w:r w:rsidRPr="00C3225A">
              <w:rPr>
                <w:color w:val="000000"/>
                <w:sz w:val="20"/>
              </w:rPr>
              <w:t>1</w:t>
            </w:r>
          </w:p>
        </w:tc>
        <w:tc>
          <w:tcPr>
            <w:tcW w:w="2275" w:type="pct"/>
            <w:shd w:val="clear" w:color="auto" w:fill="auto"/>
          </w:tcPr>
          <w:p w:rsidR="00EB3E72" w:rsidRPr="00C3225A" w:rsidRDefault="00EB3E72" w:rsidP="008B24CF">
            <w:pPr>
              <w:rPr>
                <w:color w:val="000000"/>
                <w:sz w:val="20"/>
              </w:rPr>
            </w:pPr>
            <w:r w:rsidRPr="00C3225A">
              <w:rPr>
                <w:color w:val="000000"/>
                <w:spacing w:val="-1"/>
                <w:sz w:val="20"/>
              </w:rPr>
              <w:t>Stengiuosi išsiaiškinti, ar probleminės situacijos nesukėlė mano pastangų stoka</w:t>
            </w:r>
          </w:p>
        </w:tc>
        <w:tc>
          <w:tcPr>
            <w:tcW w:w="483" w:type="pct"/>
            <w:shd w:val="clear" w:color="auto" w:fill="auto"/>
            <w:noWrap/>
          </w:tcPr>
          <w:p w:rsidR="00EB3E72" w:rsidRPr="00C3225A" w:rsidRDefault="00EB3E72" w:rsidP="008B24CF">
            <w:pPr>
              <w:jc w:val="center"/>
              <w:rPr>
                <w:sz w:val="20"/>
              </w:rPr>
            </w:pPr>
            <w:r w:rsidRPr="00C3225A">
              <w:rPr>
                <w:sz w:val="20"/>
              </w:rPr>
              <w:t> </w:t>
            </w:r>
          </w:p>
        </w:tc>
        <w:tc>
          <w:tcPr>
            <w:tcW w:w="356" w:type="pct"/>
            <w:shd w:val="clear" w:color="auto" w:fill="auto"/>
            <w:noWrap/>
          </w:tcPr>
          <w:p w:rsidR="00EB3E72" w:rsidRPr="00C3225A" w:rsidRDefault="00EB3E72" w:rsidP="008B24CF">
            <w:pPr>
              <w:jc w:val="center"/>
              <w:rPr>
                <w:sz w:val="20"/>
              </w:rPr>
            </w:pPr>
            <w:r w:rsidRPr="00C3225A">
              <w:rPr>
                <w:sz w:val="20"/>
              </w:rPr>
              <w:t> </w:t>
            </w:r>
          </w:p>
        </w:tc>
        <w:tc>
          <w:tcPr>
            <w:tcW w:w="712" w:type="pct"/>
            <w:shd w:val="clear" w:color="auto" w:fill="auto"/>
            <w:noWrap/>
          </w:tcPr>
          <w:p w:rsidR="00EB3E72" w:rsidRPr="00C3225A" w:rsidRDefault="00EB3E72" w:rsidP="008B24CF">
            <w:pPr>
              <w:jc w:val="center"/>
              <w:rPr>
                <w:sz w:val="20"/>
              </w:rPr>
            </w:pPr>
            <w:r w:rsidRPr="00C3225A">
              <w:rPr>
                <w:sz w:val="20"/>
              </w:rPr>
              <w:t> </w:t>
            </w:r>
          </w:p>
        </w:tc>
        <w:tc>
          <w:tcPr>
            <w:tcW w:w="452" w:type="pct"/>
            <w:shd w:val="clear" w:color="auto" w:fill="auto"/>
            <w:noWrap/>
          </w:tcPr>
          <w:p w:rsidR="00EB3E72" w:rsidRPr="00C3225A" w:rsidRDefault="00EB3E72" w:rsidP="008B24CF">
            <w:pPr>
              <w:jc w:val="center"/>
              <w:rPr>
                <w:sz w:val="20"/>
              </w:rPr>
            </w:pPr>
            <w:r w:rsidRPr="00C3225A">
              <w:rPr>
                <w:sz w:val="20"/>
              </w:rPr>
              <w:t> </w:t>
            </w:r>
          </w:p>
        </w:tc>
        <w:tc>
          <w:tcPr>
            <w:tcW w:w="452" w:type="pct"/>
            <w:shd w:val="clear" w:color="auto" w:fill="auto"/>
            <w:noWrap/>
          </w:tcPr>
          <w:p w:rsidR="00EB3E72" w:rsidRPr="00C3225A" w:rsidRDefault="00EB3E72" w:rsidP="008B24CF">
            <w:pPr>
              <w:jc w:val="center"/>
              <w:rPr>
                <w:sz w:val="20"/>
              </w:rPr>
            </w:pPr>
            <w:r w:rsidRPr="00C3225A">
              <w:rPr>
                <w:sz w:val="20"/>
              </w:rPr>
              <w:t> </w:t>
            </w:r>
          </w:p>
        </w:tc>
      </w:tr>
      <w:tr w:rsidR="00EB3E72" w:rsidRPr="00C3225A" w:rsidTr="008B24CF">
        <w:trPr>
          <w:trHeight w:val="210"/>
        </w:trPr>
        <w:tc>
          <w:tcPr>
            <w:tcW w:w="271" w:type="pct"/>
            <w:shd w:val="clear" w:color="auto" w:fill="auto"/>
          </w:tcPr>
          <w:p w:rsidR="00EB3E72" w:rsidRPr="00C3225A" w:rsidRDefault="00EB3E72" w:rsidP="008B24CF">
            <w:pPr>
              <w:jc w:val="center"/>
              <w:rPr>
                <w:color w:val="000000"/>
                <w:sz w:val="20"/>
              </w:rPr>
            </w:pPr>
            <w:r w:rsidRPr="00C3225A">
              <w:rPr>
                <w:color w:val="000000"/>
                <w:sz w:val="20"/>
              </w:rPr>
              <w:t>2</w:t>
            </w:r>
          </w:p>
        </w:tc>
        <w:tc>
          <w:tcPr>
            <w:tcW w:w="2275" w:type="pct"/>
            <w:shd w:val="clear" w:color="auto" w:fill="auto"/>
          </w:tcPr>
          <w:p w:rsidR="00EB3E72" w:rsidRPr="00C3225A" w:rsidRDefault="00EB3E72" w:rsidP="008B24CF">
            <w:pPr>
              <w:rPr>
                <w:color w:val="000000"/>
                <w:sz w:val="20"/>
              </w:rPr>
            </w:pPr>
            <w:r w:rsidRPr="00C3225A">
              <w:rPr>
                <w:color w:val="000000"/>
                <w:spacing w:val="-1"/>
                <w:sz w:val="20"/>
              </w:rPr>
              <w:t>Manau, kad laikas išspręs visas problemas</w:t>
            </w:r>
          </w:p>
        </w:tc>
        <w:tc>
          <w:tcPr>
            <w:tcW w:w="483" w:type="pct"/>
            <w:shd w:val="clear" w:color="auto" w:fill="auto"/>
            <w:noWrap/>
          </w:tcPr>
          <w:p w:rsidR="00EB3E72" w:rsidRPr="00C3225A" w:rsidRDefault="00EB3E72" w:rsidP="008B24CF">
            <w:pPr>
              <w:jc w:val="center"/>
              <w:rPr>
                <w:sz w:val="20"/>
              </w:rPr>
            </w:pPr>
            <w:r w:rsidRPr="00C3225A">
              <w:rPr>
                <w:sz w:val="20"/>
              </w:rPr>
              <w:t> </w:t>
            </w:r>
          </w:p>
        </w:tc>
        <w:tc>
          <w:tcPr>
            <w:tcW w:w="356" w:type="pct"/>
            <w:shd w:val="clear" w:color="auto" w:fill="auto"/>
            <w:noWrap/>
          </w:tcPr>
          <w:p w:rsidR="00EB3E72" w:rsidRPr="00C3225A" w:rsidRDefault="00EB3E72" w:rsidP="008B24CF">
            <w:pPr>
              <w:jc w:val="center"/>
              <w:rPr>
                <w:sz w:val="20"/>
              </w:rPr>
            </w:pPr>
            <w:r w:rsidRPr="00C3225A">
              <w:rPr>
                <w:sz w:val="20"/>
              </w:rPr>
              <w:t> </w:t>
            </w:r>
          </w:p>
        </w:tc>
        <w:tc>
          <w:tcPr>
            <w:tcW w:w="712" w:type="pct"/>
            <w:shd w:val="clear" w:color="auto" w:fill="auto"/>
            <w:noWrap/>
          </w:tcPr>
          <w:p w:rsidR="00EB3E72" w:rsidRPr="00C3225A" w:rsidRDefault="00EB3E72" w:rsidP="008B24CF">
            <w:pPr>
              <w:jc w:val="center"/>
              <w:rPr>
                <w:sz w:val="20"/>
              </w:rPr>
            </w:pPr>
            <w:r w:rsidRPr="00C3225A">
              <w:rPr>
                <w:sz w:val="20"/>
              </w:rPr>
              <w:t> </w:t>
            </w:r>
          </w:p>
        </w:tc>
        <w:tc>
          <w:tcPr>
            <w:tcW w:w="452" w:type="pct"/>
            <w:shd w:val="clear" w:color="auto" w:fill="auto"/>
            <w:noWrap/>
          </w:tcPr>
          <w:p w:rsidR="00EB3E72" w:rsidRPr="00C3225A" w:rsidRDefault="00EB3E72" w:rsidP="008B24CF">
            <w:pPr>
              <w:jc w:val="center"/>
              <w:rPr>
                <w:sz w:val="20"/>
              </w:rPr>
            </w:pPr>
            <w:r w:rsidRPr="00C3225A">
              <w:rPr>
                <w:sz w:val="20"/>
              </w:rPr>
              <w:t> </w:t>
            </w:r>
          </w:p>
        </w:tc>
        <w:tc>
          <w:tcPr>
            <w:tcW w:w="452" w:type="pct"/>
            <w:shd w:val="clear" w:color="auto" w:fill="auto"/>
            <w:noWrap/>
          </w:tcPr>
          <w:p w:rsidR="00EB3E72" w:rsidRPr="00C3225A" w:rsidRDefault="00EB3E72" w:rsidP="008B24CF">
            <w:pPr>
              <w:jc w:val="center"/>
              <w:rPr>
                <w:sz w:val="20"/>
              </w:rPr>
            </w:pPr>
            <w:r w:rsidRPr="00C3225A">
              <w:rPr>
                <w:sz w:val="20"/>
              </w:rPr>
              <w:t> </w:t>
            </w:r>
          </w:p>
        </w:tc>
      </w:tr>
      <w:tr w:rsidR="00EB3E72" w:rsidRPr="00C3225A" w:rsidTr="008B24CF">
        <w:trPr>
          <w:trHeight w:val="487"/>
        </w:trPr>
        <w:tc>
          <w:tcPr>
            <w:tcW w:w="271" w:type="pct"/>
            <w:shd w:val="clear" w:color="auto" w:fill="auto"/>
          </w:tcPr>
          <w:p w:rsidR="00EB3E72" w:rsidRPr="00C3225A" w:rsidRDefault="00EB3E72" w:rsidP="008B24CF">
            <w:pPr>
              <w:jc w:val="center"/>
              <w:rPr>
                <w:color w:val="000000"/>
                <w:sz w:val="20"/>
              </w:rPr>
            </w:pPr>
            <w:r w:rsidRPr="00C3225A">
              <w:rPr>
                <w:color w:val="000000"/>
                <w:sz w:val="20"/>
              </w:rPr>
              <w:t>3</w:t>
            </w:r>
          </w:p>
        </w:tc>
        <w:tc>
          <w:tcPr>
            <w:tcW w:w="2275" w:type="pct"/>
            <w:shd w:val="clear" w:color="auto" w:fill="auto"/>
          </w:tcPr>
          <w:p w:rsidR="00EB3E72" w:rsidRPr="00C3225A" w:rsidRDefault="00EB3E72" w:rsidP="008B24CF">
            <w:pPr>
              <w:rPr>
                <w:color w:val="000000"/>
                <w:sz w:val="20"/>
              </w:rPr>
            </w:pPr>
            <w:r w:rsidRPr="00C3225A">
              <w:rPr>
                <w:color w:val="000000"/>
                <w:spacing w:val="-1"/>
                <w:sz w:val="20"/>
              </w:rPr>
              <w:t>Problemos sprendimo būdų ieškau kalbėdamasis su man artimais žmonėmis</w:t>
            </w:r>
          </w:p>
        </w:tc>
        <w:tc>
          <w:tcPr>
            <w:tcW w:w="483" w:type="pct"/>
            <w:shd w:val="clear" w:color="auto" w:fill="auto"/>
            <w:noWrap/>
          </w:tcPr>
          <w:p w:rsidR="00EB3E72" w:rsidRPr="00C3225A" w:rsidRDefault="00EB3E72" w:rsidP="008B24CF">
            <w:pPr>
              <w:jc w:val="center"/>
              <w:rPr>
                <w:sz w:val="20"/>
              </w:rPr>
            </w:pPr>
            <w:r w:rsidRPr="00C3225A">
              <w:rPr>
                <w:sz w:val="20"/>
              </w:rPr>
              <w:t> </w:t>
            </w:r>
          </w:p>
        </w:tc>
        <w:tc>
          <w:tcPr>
            <w:tcW w:w="356" w:type="pct"/>
            <w:shd w:val="clear" w:color="auto" w:fill="auto"/>
            <w:noWrap/>
          </w:tcPr>
          <w:p w:rsidR="00EB3E72" w:rsidRPr="00C3225A" w:rsidRDefault="00EB3E72" w:rsidP="008B24CF">
            <w:pPr>
              <w:jc w:val="center"/>
              <w:rPr>
                <w:sz w:val="20"/>
              </w:rPr>
            </w:pPr>
            <w:r w:rsidRPr="00C3225A">
              <w:rPr>
                <w:sz w:val="20"/>
              </w:rPr>
              <w:t> </w:t>
            </w:r>
          </w:p>
        </w:tc>
        <w:tc>
          <w:tcPr>
            <w:tcW w:w="712" w:type="pct"/>
            <w:shd w:val="clear" w:color="auto" w:fill="auto"/>
            <w:noWrap/>
          </w:tcPr>
          <w:p w:rsidR="00EB3E72" w:rsidRPr="00C3225A" w:rsidRDefault="00EB3E72" w:rsidP="008B24CF">
            <w:pPr>
              <w:jc w:val="center"/>
              <w:rPr>
                <w:sz w:val="20"/>
              </w:rPr>
            </w:pPr>
            <w:r w:rsidRPr="00C3225A">
              <w:rPr>
                <w:sz w:val="20"/>
              </w:rPr>
              <w:t> </w:t>
            </w:r>
          </w:p>
        </w:tc>
        <w:tc>
          <w:tcPr>
            <w:tcW w:w="452" w:type="pct"/>
            <w:shd w:val="clear" w:color="auto" w:fill="auto"/>
            <w:noWrap/>
          </w:tcPr>
          <w:p w:rsidR="00EB3E72" w:rsidRPr="00C3225A" w:rsidRDefault="00EB3E72" w:rsidP="008B24CF">
            <w:pPr>
              <w:jc w:val="center"/>
              <w:rPr>
                <w:sz w:val="20"/>
              </w:rPr>
            </w:pPr>
            <w:r w:rsidRPr="00C3225A">
              <w:rPr>
                <w:sz w:val="20"/>
              </w:rPr>
              <w:t> </w:t>
            </w:r>
          </w:p>
        </w:tc>
        <w:tc>
          <w:tcPr>
            <w:tcW w:w="452" w:type="pct"/>
            <w:shd w:val="clear" w:color="auto" w:fill="auto"/>
            <w:noWrap/>
          </w:tcPr>
          <w:p w:rsidR="00EB3E72" w:rsidRPr="00C3225A" w:rsidRDefault="00EB3E72" w:rsidP="008B24CF">
            <w:pPr>
              <w:jc w:val="center"/>
              <w:rPr>
                <w:sz w:val="20"/>
              </w:rPr>
            </w:pPr>
            <w:r w:rsidRPr="00C3225A">
              <w:rPr>
                <w:sz w:val="20"/>
              </w:rPr>
              <w:t> </w:t>
            </w:r>
          </w:p>
        </w:tc>
      </w:tr>
      <w:tr w:rsidR="00EB3E72" w:rsidRPr="00C3225A" w:rsidTr="008B24CF">
        <w:trPr>
          <w:trHeight w:val="487"/>
        </w:trPr>
        <w:tc>
          <w:tcPr>
            <w:tcW w:w="271" w:type="pct"/>
            <w:shd w:val="clear" w:color="auto" w:fill="auto"/>
          </w:tcPr>
          <w:p w:rsidR="00EB3E72" w:rsidRPr="00C3225A" w:rsidRDefault="00EB3E72" w:rsidP="008B24CF">
            <w:pPr>
              <w:jc w:val="center"/>
              <w:rPr>
                <w:color w:val="000000"/>
                <w:sz w:val="20"/>
              </w:rPr>
            </w:pPr>
            <w:r w:rsidRPr="00C3225A">
              <w:rPr>
                <w:color w:val="000000"/>
                <w:sz w:val="20"/>
              </w:rPr>
              <w:t>4</w:t>
            </w:r>
          </w:p>
        </w:tc>
        <w:tc>
          <w:tcPr>
            <w:tcW w:w="2275" w:type="pct"/>
            <w:shd w:val="clear" w:color="auto" w:fill="auto"/>
          </w:tcPr>
          <w:p w:rsidR="00EB3E72" w:rsidRPr="00C3225A" w:rsidRDefault="00EB3E72" w:rsidP="008B24CF">
            <w:pPr>
              <w:rPr>
                <w:color w:val="000000"/>
                <w:sz w:val="20"/>
              </w:rPr>
            </w:pPr>
            <w:r w:rsidRPr="00C3225A">
              <w:rPr>
                <w:color w:val="000000"/>
                <w:spacing w:val="-1"/>
                <w:sz w:val="20"/>
              </w:rPr>
              <w:t>Kritikuoju ir kaltinu kitus dėl atsiradusios problemos</w:t>
            </w:r>
          </w:p>
        </w:tc>
        <w:tc>
          <w:tcPr>
            <w:tcW w:w="483" w:type="pct"/>
            <w:shd w:val="clear" w:color="auto" w:fill="auto"/>
            <w:noWrap/>
          </w:tcPr>
          <w:p w:rsidR="00EB3E72" w:rsidRPr="00C3225A" w:rsidRDefault="00EB3E72" w:rsidP="008B24CF">
            <w:pPr>
              <w:jc w:val="center"/>
              <w:rPr>
                <w:sz w:val="20"/>
              </w:rPr>
            </w:pPr>
            <w:r w:rsidRPr="00C3225A">
              <w:rPr>
                <w:sz w:val="20"/>
              </w:rPr>
              <w:t> </w:t>
            </w:r>
          </w:p>
        </w:tc>
        <w:tc>
          <w:tcPr>
            <w:tcW w:w="356" w:type="pct"/>
            <w:shd w:val="clear" w:color="auto" w:fill="auto"/>
            <w:noWrap/>
          </w:tcPr>
          <w:p w:rsidR="00EB3E72" w:rsidRPr="00C3225A" w:rsidRDefault="00EB3E72" w:rsidP="008B24CF">
            <w:pPr>
              <w:jc w:val="center"/>
              <w:rPr>
                <w:sz w:val="20"/>
              </w:rPr>
            </w:pPr>
            <w:r w:rsidRPr="00C3225A">
              <w:rPr>
                <w:sz w:val="20"/>
              </w:rPr>
              <w:t> </w:t>
            </w:r>
          </w:p>
        </w:tc>
        <w:tc>
          <w:tcPr>
            <w:tcW w:w="712" w:type="pct"/>
            <w:shd w:val="clear" w:color="auto" w:fill="auto"/>
            <w:noWrap/>
          </w:tcPr>
          <w:p w:rsidR="00EB3E72" w:rsidRPr="00C3225A" w:rsidRDefault="00EB3E72" w:rsidP="008B24CF">
            <w:pPr>
              <w:jc w:val="center"/>
              <w:rPr>
                <w:sz w:val="20"/>
              </w:rPr>
            </w:pPr>
            <w:r w:rsidRPr="00C3225A">
              <w:rPr>
                <w:sz w:val="20"/>
              </w:rPr>
              <w:t> </w:t>
            </w:r>
          </w:p>
        </w:tc>
        <w:tc>
          <w:tcPr>
            <w:tcW w:w="452" w:type="pct"/>
            <w:shd w:val="clear" w:color="auto" w:fill="auto"/>
            <w:noWrap/>
          </w:tcPr>
          <w:p w:rsidR="00EB3E72" w:rsidRPr="00C3225A" w:rsidRDefault="00EB3E72" w:rsidP="008B24CF">
            <w:pPr>
              <w:jc w:val="center"/>
              <w:rPr>
                <w:sz w:val="20"/>
              </w:rPr>
            </w:pPr>
            <w:r w:rsidRPr="00C3225A">
              <w:rPr>
                <w:sz w:val="20"/>
              </w:rPr>
              <w:t> </w:t>
            </w:r>
          </w:p>
        </w:tc>
        <w:tc>
          <w:tcPr>
            <w:tcW w:w="452" w:type="pct"/>
            <w:shd w:val="clear" w:color="auto" w:fill="auto"/>
            <w:noWrap/>
          </w:tcPr>
          <w:p w:rsidR="00EB3E72" w:rsidRPr="00C3225A" w:rsidRDefault="00EB3E72" w:rsidP="008B24CF">
            <w:pPr>
              <w:jc w:val="center"/>
              <w:rPr>
                <w:sz w:val="20"/>
              </w:rPr>
            </w:pPr>
            <w:r w:rsidRPr="00C3225A">
              <w:rPr>
                <w:sz w:val="20"/>
              </w:rPr>
              <w:t> </w:t>
            </w:r>
          </w:p>
        </w:tc>
      </w:tr>
      <w:tr w:rsidR="00EB3E72" w:rsidRPr="00C3225A" w:rsidTr="008B24CF">
        <w:trPr>
          <w:trHeight w:val="487"/>
        </w:trPr>
        <w:tc>
          <w:tcPr>
            <w:tcW w:w="271" w:type="pct"/>
            <w:shd w:val="clear" w:color="auto" w:fill="auto"/>
          </w:tcPr>
          <w:p w:rsidR="00EB3E72" w:rsidRPr="00C3225A" w:rsidRDefault="00EB3E72" w:rsidP="008B24CF">
            <w:pPr>
              <w:jc w:val="center"/>
              <w:rPr>
                <w:color w:val="000000"/>
                <w:sz w:val="20"/>
              </w:rPr>
            </w:pPr>
            <w:r w:rsidRPr="00C3225A">
              <w:rPr>
                <w:color w:val="000000"/>
                <w:sz w:val="20"/>
              </w:rPr>
              <w:t>5</w:t>
            </w:r>
          </w:p>
        </w:tc>
        <w:tc>
          <w:tcPr>
            <w:tcW w:w="2275" w:type="pct"/>
            <w:shd w:val="clear" w:color="auto" w:fill="auto"/>
          </w:tcPr>
          <w:p w:rsidR="00EB3E72" w:rsidRPr="00C3225A" w:rsidRDefault="00EB3E72" w:rsidP="008B24CF">
            <w:pPr>
              <w:rPr>
                <w:color w:val="000000"/>
                <w:sz w:val="20"/>
              </w:rPr>
            </w:pPr>
            <w:r w:rsidRPr="00C3225A">
              <w:rPr>
                <w:color w:val="000000"/>
                <w:spacing w:val="-1"/>
                <w:sz w:val="20"/>
              </w:rPr>
              <w:t>Stengiuosi įgyti naujų žinių, kurios galėtų būti naudingos problemai spręsti</w:t>
            </w:r>
          </w:p>
        </w:tc>
        <w:tc>
          <w:tcPr>
            <w:tcW w:w="483" w:type="pct"/>
            <w:shd w:val="clear" w:color="auto" w:fill="auto"/>
            <w:noWrap/>
          </w:tcPr>
          <w:p w:rsidR="00EB3E72" w:rsidRPr="00C3225A" w:rsidRDefault="00EB3E72" w:rsidP="008B24CF">
            <w:pPr>
              <w:jc w:val="center"/>
              <w:rPr>
                <w:sz w:val="20"/>
              </w:rPr>
            </w:pPr>
            <w:r w:rsidRPr="00C3225A">
              <w:rPr>
                <w:sz w:val="20"/>
              </w:rPr>
              <w:t> </w:t>
            </w:r>
          </w:p>
        </w:tc>
        <w:tc>
          <w:tcPr>
            <w:tcW w:w="356" w:type="pct"/>
            <w:shd w:val="clear" w:color="auto" w:fill="auto"/>
            <w:noWrap/>
          </w:tcPr>
          <w:p w:rsidR="00EB3E72" w:rsidRPr="00C3225A" w:rsidRDefault="00EB3E72" w:rsidP="008B24CF">
            <w:pPr>
              <w:jc w:val="center"/>
              <w:rPr>
                <w:sz w:val="20"/>
              </w:rPr>
            </w:pPr>
            <w:r w:rsidRPr="00C3225A">
              <w:rPr>
                <w:sz w:val="20"/>
              </w:rPr>
              <w:t> </w:t>
            </w:r>
          </w:p>
        </w:tc>
        <w:tc>
          <w:tcPr>
            <w:tcW w:w="712" w:type="pct"/>
            <w:shd w:val="clear" w:color="auto" w:fill="auto"/>
            <w:noWrap/>
          </w:tcPr>
          <w:p w:rsidR="00EB3E72" w:rsidRPr="00C3225A" w:rsidRDefault="00EB3E72" w:rsidP="008B24CF">
            <w:pPr>
              <w:jc w:val="center"/>
              <w:rPr>
                <w:sz w:val="20"/>
              </w:rPr>
            </w:pPr>
            <w:r w:rsidRPr="00C3225A">
              <w:rPr>
                <w:sz w:val="20"/>
              </w:rPr>
              <w:t> </w:t>
            </w:r>
          </w:p>
        </w:tc>
        <w:tc>
          <w:tcPr>
            <w:tcW w:w="452" w:type="pct"/>
            <w:shd w:val="clear" w:color="auto" w:fill="auto"/>
            <w:noWrap/>
          </w:tcPr>
          <w:p w:rsidR="00EB3E72" w:rsidRPr="00C3225A" w:rsidRDefault="00EB3E72" w:rsidP="008B24CF">
            <w:pPr>
              <w:jc w:val="center"/>
              <w:rPr>
                <w:sz w:val="20"/>
              </w:rPr>
            </w:pPr>
            <w:r w:rsidRPr="00C3225A">
              <w:rPr>
                <w:sz w:val="20"/>
              </w:rPr>
              <w:t> </w:t>
            </w:r>
          </w:p>
        </w:tc>
        <w:tc>
          <w:tcPr>
            <w:tcW w:w="452" w:type="pct"/>
            <w:shd w:val="clear" w:color="auto" w:fill="auto"/>
            <w:noWrap/>
          </w:tcPr>
          <w:p w:rsidR="00EB3E72" w:rsidRPr="00C3225A" w:rsidRDefault="00EB3E72" w:rsidP="008B24CF">
            <w:pPr>
              <w:jc w:val="center"/>
              <w:rPr>
                <w:sz w:val="20"/>
              </w:rPr>
            </w:pPr>
            <w:r w:rsidRPr="00C3225A">
              <w:rPr>
                <w:sz w:val="20"/>
              </w:rPr>
              <w:t> </w:t>
            </w:r>
          </w:p>
        </w:tc>
      </w:tr>
    </w:tbl>
    <w:p w:rsidR="00EB3E72" w:rsidRDefault="00EB3E72" w:rsidP="00EB3E72"/>
    <w:p w:rsidR="00EB3E72" w:rsidRDefault="00EB3E72" w:rsidP="00EB3E72">
      <w:r>
        <w:t>..............................</w:t>
      </w:r>
    </w:p>
    <w:p w:rsidR="00EB3E72" w:rsidRDefault="00EB3E72" w:rsidP="00EB3E72"/>
    <w:p w:rsidR="00EB3E72" w:rsidRPr="00C3225A" w:rsidRDefault="00EB3E72" w:rsidP="00EB3E72">
      <w:pPr>
        <w:rPr>
          <w:u w:val="single"/>
        </w:rPr>
      </w:pPr>
      <w:r w:rsidRPr="00C3225A">
        <w:rPr>
          <w:u w:val="single"/>
        </w:rPr>
        <w:t>Sveikatai rizikingo elgesio formoms vertinti klausimyno pavyzdys:</w:t>
      </w:r>
    </w:p>
    <w:p w:rsidR="00EB3E72" w:rsidRDefault="00EB3E72" w:rsidP="00EB3E72"/>
    <w:p w:rsidR="00EB3E72" w:rsidRPr="00C3225A" w:rsidRDefault="00EB3E72" w:rsidP="00EB3E72">
      <w:pPr>
        <w:jc w:val="both"/>
        <w:rPr>
          <w:sz w:val="20"/>
        </w:rPr>
      </w:pPr>
      <w:r w:rsidRPr="00C3225A">
        <w:rPr>
          <w:b/>
          <w:sz w:val="20"/>
        </w:rPr>
        <w:t>8. Ar esi važiavęs (-usi) automobiliu, vairuojamu draugo (-ės), kuris (-i) tuo metu buvo apvaigęs nuo alkoholio ar kitų psichotropinių medžiagų (per pastaruosius 6 mėnesius)?</w:t>
      </w:r>
      <w:r w:rsidRPr="00C3225A">
        <w:rPr>
          <w:sz w:val="20"/>
        </w:rPr>
        <w:t xml:space="preserve"> (pažymėk varnele atsakymą atitinkantį langelį)</w:t>
      </w:r>
    </w:p>
    <w:p w:rsidR="00EB3E72" w:rsidRPr="00C3225A" w:rsidRDefault="00EB3E72" w:rsidP="00EB3E72">
      <w:pPr>
        <w:ind w:left="360"/>
        <w:jc w:val="both"/>
        <w:rPr>
          <w:sz w:val="20"/>
        </w:rPr>
      </w:pPr>
      <w:r w:rsidRPr="00C3225A">
        <w:rPr>
          <w:sz w:val="20"/>
        </w:rPr>
        <w:t> Niekada</w:t>
      </w:r>
    </w:p>
    <w:p w:rsidR="00EB3E72" w:rsidRPr="00C3225A" w:rsidRDefault="00EB3E72" w:rsidP="00EB3E72">
      <w:pPr>
        <w:ind w:left="360"/>
        <w:jc w:val="both"/>
        <w:rPr>
          <w:sz w:val="20"/>
        </w:rPr>
      </w:pPr>
      <w:r w:rsidRPr="00C3225A">
        <w:rPr>
          <w:sz w:val="20"/>
        </w:rPr>
        <w:t> 1-2 kartus</w:t>
      </w:r>
    </w:p>
    <w:p w:rsidR="00EB3E72" w:rsidRPr="00C3225A" w:rsidRDefault="00EB3E72" w:rsidP="00EB3E72">
      <w:pPr>
        <w:ind w:left="360"/>
        <w:jc w:val="both"/>
        <w:rPr>
          <w:sz w:val="20"/>
        </w:rPr>
      </w:pPr>
      <w:r w:rsidRPr="00C3225A">
        <w:rPr>
          <w:sz w:val="20"/>
        </w:rPr>
        <w:t> 3-5 kartus</w:t>
      </w:r>
    </w:p>
    <w:p w:rsidR="00EB3E72" w:rsidRPr="00C3225A" w:rsidRDefault="00EB3E72" w:rsidP="00EB3E72">
      <w:pPr>
        <w:ind w:left="360"/>
        <w:jc w:val="both"/>
        <w:rPr>
          <w:sz w:val="20"/>
        </w:rPr>
      </w:pPr>
      <w:r w:rsidRPr="00C3225A">
        <w:rPr>
          <w:sz w:val="20"/>
        </w:rPr>
        <w:t> 6 ir daugiau kartų</w:t>
      </w:r>
    </w:p>
    <w:p w:rsidR="00EB3E72" w:rsidRPr="00C3225A" w:rsidRDefault="00EB3E72" w:rsidP="00EB3E72">
      <w:pPr>
        <w:ind w:left="360"/>
        <w:jc w:val="both"/>
        <w:rPr>
          <w:sz w:val="20"/>
        </w:rPr>
      </w:pPr>
    </w:p>
    <w:p w:rsidR="00EB3E72" w:rsidRPr="00C3225A" w:rsidRDefault="00EB3E72" w:rsidP="00EB3E72">
      <w:pPr>
        <w:jc w:val="both"/>
        <w:rPr>
          <w:sz w:val="20"/>
        </w:rPr>
      </w:pPr>
      <w:r w:rsidRPr="00C3225A">
        <w:rPr>
          <w:b/>
          <w:sz w:val="20"/>
        </w:rPr>
        <w:t>14. Ar esi kada nors rūkęs cigaretę?</w:t>
      </w:r>
      <w:r w:rsidRPr="00C3225A">
        <w:rPr>
          <w:sz w:val="20"/>
        </w:rPr>
        <w:t xml:space="preserve"> (pažymėk varnele atsakymą atitinkantį langelį)</w:t>
      </w:r>
    </w:p>
    <w:p w:rsidR="00EB3E72" w:rsidRPr="00C3225A" w:rsidRDefault="00EB3E72" w:rsidP="00EB3E72">
      <w:pPr>
        <w:ind w:left="360"/>
        <w:jc w:val="both"/>
        <w:rPr>
          <w:sz w:val="20"/>
        </w:rPr>
      </w:pPr>
      <w:r w:rsidRPr="00C3225A">
        <w:rPr>
          <w:sz w:val="20"/>
        </w:rPr>
        <w:t> Ne, niekada</w:t>
      </w:r>
    </w:p>
    <w:p w:rsidR="00EB3E72" w:rsidRPr="00C3225A" w:rsidRDefault="00EB3E72" w:rsidP="00EB3E72">
      <w:pPr>
        <w:ind w:left="360"/>
        <w:jc w:val="both"/>
        <w:rPr>
          <w:sz w:val="20"/>
        </w:rPr>
      </w:pPr>
      <w:r w:rsidRPr="00C3225A">
        <w:rPr>
          <w:sz w:val="20"/>
        </w:rPr>
        <w:t> Taip, bet tik kartą</w:t>
      </w:r>
    </w:p>
    <w:p w:rsidR="00EB3E72" w:rsidRPr="00C3225A" w:rsidRDefault="00EB3E72" w:rsidP="00EB3E72">
      <w:pPr>
        <w:ind w:left="360"/>
        <w:jc w:val="both"/>
        <w:rPr>
          <w:sz w:val="20"/>
        </w:rPr>
      </w:pPr>
      <w:r w:rsidRPr="00C3225A">
        <w:rPr>
          <w:sz w:val="20"/>
        </w:rPr>
        <w:t> Kelis kartus</w:t>
      </w:r>
    </w:p>
    <w:p w:rsidR="00EB3E72" w:rsidRDefault="00EB3E72" w:rsidP="00EB3E72">
      <w:pPr>
        <w:ind w:left="360"/>
        <w:jc w:val="both"/>
        <w:rPr>
          <w:sz w:val="20"/>
        </w:rPr>
      </w:pPr>
      <w:r w:rsidRPr="00C3225A">
        <w:rPr>
          <w:sz w:val="20"/>
        </w:rPr>
        <w:t xml:space="preserve"> Daugiau nei kelis kartus    </w:t>
      </w:r>
    </w:p>
    <w:p w:rsidR="00EB3E72" w:rsidRPr="00C3225A" w:rsidRDefault="00EB3E72" w:rsidP="00EB3E72">
      <w:pPr>
        <w:ind w:left="360"/>
        <w:jc w:val="both"/>
        <w:rPr>
          <w:sz w:val="20"/>
        </w:rPr>
      </w:pPr>
    </w:p>
    <w:p w:rsidR="00EB3E72" w:rsidRPr="00AD601D" w:rsidRDefault="00EB3E72" w:rsidP="00EB3E72">
      <w:pPr>
        <w:jc w:val="both"/>
        <w:rPr>
          <w:sz w:val="20"/>
        </w:rPr>
      </w:pPr>
      <w:r w:rsidRPr="00AD601D">
        <w:rPr>
          <w:b/>
          <w:sz w:val="20"/>
        </w:rPr>
        <w:t>30. Kiek kartų tu esi laikęsis (-iusis) dietos (per pastaruosius 6 mėnesius)?</w:t>
      </w:r>
      <w:r w:rsidRPr="00AD601D">
        <w:rPr>
          <w:sz w:val="20"/>
        </w:rPr>
        <w:t xml:space="preserve"> (pažymėk varnele atsakymą atitinkantį langelį)</w:t>
      </w:r>
    </w:p>
    <w:p w:rsidR="00EB3E72" w:rsidRPr="00AD601D" w:rsidRDefault="00EB3E72" w:rsidP="00EB3E72">
      <w:pPr>
        <w:ind w:left="360"/>
        <w:jc w:val="both"/>
        <w:rPr>
          <w:sz w:val="20"/>
        </w:rPr>
      </w:pPr>
      <w:r w:rsidRPr="00AD601D">
        <w:rPr>
          <w:sz w:val="20"/>
        </w:rPr>
        <w:t> Niekada</w:t>
      </w:r>
    </w:p>
    <w:p w:rsidR="00EB3E72" w:rsidRPr="00AD601D" w:rsidRDefault="00EB3E72" w:rsidP="00EB3E72">
      <w:pPr>
        <w:ind w:left="360"/>
        <w:jc w:val="both"/>
        <w:rPr>
          <w:sz w:val="20"/>
        </w:rPr>
      </w:pPr>
      <w:r w:rsidRPr="00AD601D">
        <w:rPr>
          <w:sz w:val="20"/>
        </w:rPr>
        <w:t> Kartą</w:t>
      </w:r>
    </w:p>
    <w:p w:rsidR="00EB3E72" w:rsidRPr="00AD601D" w:rsidRDefault="00EB3E72" w:rsidP="00EB3E72">
      <w:pPr>
        <w:ind w:left="360"/>
        <w:jc w:val="both"/>
        <w:rPr>
          <w:sz w:val="20"/>
        </w:rPr>
      </w:pPr>
      <w:r w:rsidRPr="00AD601D">
        <w:rPr>
          <w:sz w:val="20"/>
        </w:rPr>
        <w:t> 2-3 kartus</w:t>
      </w:r>
    </w:p>
    <w:p w:rsidR="00EB3E72" w:rsidRDefault="00EB3E72" w:rsidP="00585F95">
      <w:pPr>
        <w:ind w:left="360"/>
        <w:jc w:val="both"/>
        <w:rPr>
          <w:sz w:val="20"/>
        </w:rPr>
      </w:pPr>
      <w:r w:rsidRPr="00AD601D">
        <w:rPr>
          <w:sz w:val="20"/>
        </w:rPr>
        <w:t> 4 ir daugiau kartų</w:t>
      </w:r>
    </w:p>
    <w:p w:rsidR="00585F95" w:rsidRDefault="00585F95" w:rsidP="00585F95">
      <w:pPr>
        <w:ind w:left="360"/>
        <w:jc w:val="both"/>
        <w:rPr>
          <w:sz w:val="20"/>
        </w:rPr>
      </w:pPr>
    </w:p>
    <w:p w:rsidR="00585F95" w:rsidRPr="00585F95" w:rsidRDefault="00585F95" w:rsidP="00585F95">
      <w:pPr>
        <w:ind w:left="360"/>
        <w:jc w:val="both"/>
        <w:rPr>
          <w:sz w:val="20"/>
        </w:rPr>
      </w:pPr>
    </w:p>
    <w:p w:rsidR="00EB3E72" w:rsidRPr="00EB179C" w:rsidRDefault="00EB3E72" w:rsidP="00EB3E72">
      <w:pPr>
        <w:autoSpaceDE w:val="0"/>
        <w:autoSpaceDN w:val="0"/>
        <w:adjustRightInd w:val="0"/>
        <w:jc w:val="right"/>
        <w:rPr>
          <w:rFonts w:ascii="TimesNewRomanPS-BoldMT" w:hAnsi="TimesNewRomanPS-BoldMT" w:cs="TimesNewRomanPS-BoldMT"/>
          <w:b/>
          <w:bCs/>
          <w:sz w:val="28"/>
          <w:szCs w:val="28"/>
        </w:rPr>
      </w:pPr>
      <w:r w:rsidRPr="00EB179C">
        <w:rPr>
          <w:rFonts w:ascii="TimesNewRomanPS-BoldMT" w:hAnsi="TimesNewRomanPS-BoldMT" w:cs="TimesNewRomanPS-BoldMT"/>
          <w:b/>
          <w:bCs/>
          <w:sz w:val="28"/>
          <w:szCs w:val="28"/>
        </w:rPr>
        <w:lastRenderedPageBreak/>
        <w:t>Priedas Nr.2</w:t>
      </w:r>
    </w:p>
    <w:p w:rsidR="00EB3E72" w:rsidRPr="00EC6569" w:rsidRDefault="00EB3E72" w:rsidP="00EB3E72">
      <w:pPr>
        <w:autoSpaceDE w:val="0"/>
        <w:autoSpaceDN w:val="0"/>
        <w:adjustRightInd w:val="0"/>
        <w:jc w:val="center"/>
        <w:rPr>
          <w:rFonts w:ascii="TimesNewRomanPS-BoldMT" w:hAnsi="TimesNewRomanPS-BoldMT" w:cs="TimesNewRomanPS-BoldMT"/>
          <w:b/>
          <w:bCs/>
          <w:sz w:val="28"/>
          <w:szCs w:val="28"/>
        </w:rPr>
      </w:pPr>
      <w:r w:rsidRPr="00EC6569">
        <w:rPr>
          <w:rFonts w:ascii="TimesNewRomanPS-BoldMT" w:hAnsi="TimesNewRomanPS-BoldMT" w:cs="TimesNewRomanPS-BoldMT"/>
          <w:b/>
          <w:bCs/>
          <w:sz w:val="28"/>
          <w:szCs w:val="28"/>
        </w:rPr>
        <w:t xml:space="preserve">Tiriamųjų </w:t>
      </w:r>
      <w:r>
        <w:rPr>
          <w:rFonts w:ascii="TimesNewRomanPS-BoldMT" w:hAnsi="TimesNewRomanPS-BoldMT" w:cs="TimesNewRomanPS-BoldMT"/>
          <w:b/>
          <w:bCs/>
          <w:sz w:val="28"/>
          <w:szCs w:val="28"/>
        </w:rPr>
        <w:t xml:space="preserve">aibės </w:t>
      </w:r>
      <w:r w:rsidRPr="00EC6569">
        <w:rPr>
          <w:rFonts w:ascii="TimesNewRomanPS-BoldMT" w:hAnsi="TimesNewRomanPS-BoldMT" w:cs="TimesNewRomanPS-BoldMT"/>
          <w:b/>
          <w:bCs/>
          <w:sz w:val="28"/>
          <w:szCs w:val="28"/>
        </w:rPr>
        <w:t>aprašomoji statistika</w:t>
      </w:r>
    </w:p>
    <w:p w:rsidR="00EB3E72" w:rsidRDefault="00EB3E72" w:rsidP="00EB3E72">
      <w:pPr>
        <w:autoSpaceDE w:val="0"/>
        <w:autoSpaceDN w:val="0"/>
        <w:adjustRightInd w:val="0"/>
        <w:ind w:left="900"/>
        <w:rPr>
          <w:rFonts w:ascii="TimesNewRomanPSMT" w:hAnsi="TimesNewRomanPSMT" w:cs="TimesNewRomanPSMT"/>
        </w:rPr>
      </w:pPr>
      <w:r w:rsidRPr="006961B7">
        <w:rPr>
          <w:rFonts w:ascii="TimesNewRomanPS-BoldMT" w:hAnsi="TimesNewRomanPS-BoldMT" w:cs="TimesNewRomanPS-BoldMT"/>
          <w:bCs/>
        </w:rPr>
        <w:t>1 Lentelė.</w:t>
      </w:r>
      <w:r>
        <w:rPr>
          <w:rFonts w:ascii="TimesNewRomanPS-BoldMT" w:hAnsi="TimesNewRomanPS-BoldMT" w:cs="TimesNewRomanPS-BoldMT"/>
          <w:b/>
          <w:bCs/>
        </w:rPr>
        <w:t xml:space="preserve"> </w:t>
      </w:r>
      <w:r>
        <w:rPr>
          <w:rFonts w:ascii="TimesNewRomanPSMT" w:hAnsi="TimesNewRomanPSMT" w:cs="TimesNewRomanPSMT"/>
        </w:rPr>
        <w:t>Tiriamųjų pasiskirstymas pagal lytį ir amžių bei klasę n</w:t>
      </w:r>
      <w:r>
        <w:t>=</w:t>
      </w:r>
      <w:r>
        <w:rPr>
          <w:rFonts w:ascii="TimesNewRomanPSMT" w:hAnsi="TimesNewRomanPSMT" w:cs="TimesNewRomanPSMT"/>
        </w:rPr>
        <w:t xml:space="preserve">192 </w:t>
      </w:r>
      <w:r>
        <w:rPr>
          <w:bCs/>
          <w:color w:val="000000"/>
        </w:rPr>
        <w:t>(absoliutus skaičius, procentai)</w:t>
      </w:r>
      <w:r w:rsidRPr="006C2696">
        <w:rPr>
          <w:b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3"/>
        <w:gridCol w:w="2023"/>
        <w:gridCol w:w="2023"/>
        <w:gridCol w:w="2023"/>
      </w:tblGrid>
      <w:tr w:rsidR="00EB3E72" w:rsidRPr="00CD3C7F" w:rsidTr="008B24CF">
        <w:trPr>
          <w:jc w:val="center"/>
        </w:trPr>
        <w:tc>
          <w:tcPr>
            <w:tcW w:w="2023" w:type="dxa"/>
            <w:vMerge w:val="restart"/>
          </w:tcPr>
          <w:p w:rsidR="00EB3E72" w:rsidRPr="00CD3C7F" w:rsidRDefault="00EB3E72" w:rsidP="008B24CF">
            <w:pPr>
              <w:autoSpaceDE w:val="0"/>
              <w:autoSpaceDN w:val="0"/>
              <w:adjustRightInd w:val="0"/>
              <w:jc w:val="center"/>
              <w:rPr>
                <w:szCs w:val="22"/>
              </w:rPr>
            </w:pPr>
            <w:r w:rsidRPr="00CD3C7F">
              <w:rPr>
                <w:sz w:val="22"/>
                <w:szCs w:val="22"/>
              </w:rPr>
              <w:t>Amžius/klasė</w:t>
            </w:r>
          </w:p>
        </w:tc>
        <w:tc>
          <w:tcPr>
            <w:tcW w:w="4046" w:type="dxa"/>
            <w:gridSpan w:val="2"/>
          </w:tcPr>
          <w:p w:rsidR="00EB3E72" w:rsidRPr="00CD3C7F" w:rsidRDefault="00EB3E72" w:rsidP="008B24CF">
            <w:pPr>
              <w:autoSpaceDE w:val="0"/>
              <w:autoSpaceDN w:val="0"/>
              <w:adjustRightInd w:val="0"/>
              <w:jc w:val="center"/>
              <w:rPr>
                <w:szCs w:val="22"/>
              </w:rPr>
            </w:pPr>
            <w:r w:rsidRPr="00CD3C7F">
              <w:rPr>
                <w:sz w:val="22"/>
                <w:szCs w:val="22"/>
              </w:rPr>
              <w:t>Lytis</w:t>
            </w:r>
          </w:p>
        </w:tc>
        <w:tc>
          <w:tcPr>
            <w:tcW w:w="2023" w:type="dxa"/>
            <w:vMerge w:val="restart"/>
          </w:tcPr>
          <w:p w:rsidR="00EB3E72" w:rsidRPr="00CD3C7F" w:rsidRDefault="00EB3E72" w:rsidP="008B24CF">
            <w:pPr>
              <w:autoSpaceDE w:val="0"/>
              <w:autoSpaceDN w:val="0"/>
              <w:adjustRightInd w:val="0"/>
              <w:jc w:val="center"/>
              <w:rPr>
                <w:szCs w:val="22"/>
              </w:rPr>
            </w:pPr>
            <w:r w:rsidRPr="00CD3C7F">
              <w:rPr>
                <w:sz w:val="22"/>
                <w:szCs w:val="22"/>
              </w:rPr>
              <w:t>Viso</w:t>
            </w:r>
          </w:p>
        </w:tc>
      </w:tr>
      <w:tr w:rsidR="00EB3E72" w:rsidRPr="00CD3C7F" w:rsidTr="008B24CF">
        <w:trPr>
          <w:jc w:val="center"/>
        </w:trPr>
        <w:tc>
          <w:tcPr>
            <w:tcW w:w="2023" w:type="dxa"/>
            <w:vMerge/>
          </w:tcPr>
          <w:p w:rsidR="00EB3E72" w:rsidRPr="00CD3C7F" w:rsidRDefault="00EB3E72" w:rsidP="008B24CF">
            <w:pPr>
              <w:autoSpaceDE w:val="0"/>
              <w:autoSpaceDN w:val="0"/>
              <w:adjustRightInd w:val="0"/>
              <w:jc w:val="center"/>
              <w:rPr>
                <w:szCs w:val="22"/>
              </w:rPr>
            </w:pP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Vaikinai</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Merginos</w:t>
            </w:r>
          </w:p>
        </w:tc>
        <w:tc>
          <w:tcPr>
            <w:tcW w:w="2023" w:type="dxa"/>
            <w:vMerge/>
          </w:tcPr>
          <w:p w:rsidR="00EB3E72" w:rsidRPr="00CD3C7F" w:rsidRDefault="00EB3E72" w:rsidP="008B24CF">
            <w:pPr>
              <w:autoSpaceDE w:val="0"/>
              <w:autoSpaceDN w:val="0"/>
              <w:adjustRightInd w:val="0"/>
              <w:jc w:val="center"/>
              <w:rPr>
                <w:szCs w:val="22"/>
              </w:rPr>
            </w:pPr>
          </w:p>
        </w:tc>
      </w:tr>
      <w:tr w:rsidR="00EB3E72" w:rsidRPr="00CD3C7F" w:rsidTr="008B24CF">
        <w:trPr>
          <w:jc w:val="center"/>
        </w:trPr>
        <w:tc>
          <w:tcPr>
            <w:tcW w:w="8092" w:type="dxa"/>
            <w:gridSpan w:val="4"/>
          </w:tcPr>
          <w:p w:rsidR="00EB3E72" w:rsidRPr="00CD3C7F" w:rsidRDefault="00EB3E72" w:rsidP="008B24CF">
            <w:pPr>
              <w:autoSpaceDE w:val="0"/>
              <w:autoSpaceDN w:val="0"/>
              <w:adjustRightInd w:val="0"/>
              <w:jc w:val="center"/>
              <w:rPr>
                <w:szCs w:val="22"/>
              </w:rPr>
            </w:pPr>
            <w:r w:rsidRPr="00CD3C7F">
              <w:rPr>
                <w:sz w:val="22"/>
                <w:szCs w:val="22"/>
              </w:rPr>
              <w:t>Amžius</w:t>
            </w:r>
          </w:p>
        </w:tc>
      </w:tr>
      <w:tr w:rsidR="00EB3E72" w:rsidRPr="00CD3C7F" w:rsidTr="008B24CF">
        <w:trPr>
          <w:jc w:val="center"/>
        </w:trPr>
        <w:tc>
          <w:tcPr>
            <w:tcW w:w="2023" w:type="dxa"/>
          </w:tcPr>
          <w:p w:rsidR="00EB3E72" w:rsidRPr="00CD3C7F" w:rsidRDefault="00EB3E72" w:rsidP="008B24CF">
            <w:pPr>
              <w:autoSpaceDE w:val="0"/>
              <w:autoSpaceDN w:val="0"/>
              <w:adjustRightInd w:val="0"/>
              <w:jc w:val="center"/>
              <w:rPr>
                <w:szCs w:val="22"/>
              </w:rPr>
            </w:pPr>
            <w:r w:rsidRPr="00CD3C7F">
              <w:rPr>
                <w:sz w:val="22"/>
                <w:szCs w:val="22"/>
              </w:rPr>
              <w:t>15</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2</w:t>
            </w:r>
          </w:p>
          <w:p w:rsidR="00EB3E72" w:rsidRPr="00CD3C7F" w:rsidRDefault="00EB3E72" w:rsidP="008B24CF">
            <w:pPr>
              <w:autoSpaceDE w:val="0"/>
              <w:autoSpaceDN w:val="0"/>
              <w:adjustRightInd w:val="0"/>
              <w:jc w:val="center"/>
              <w:rPr>
                <w:szCs w:val="22"/>
              </w:rPr>
            </w:pPr>
            <w:r w:rsidRPr="00CD3C7F">
              <w:rPr>
                <w:sz w:val="22"/>
                <w:szCs w:val="22"/>
              </w:rPr>
              <w:t>25,0%</w:t>
            </w:r>
          </w:p>
          <w:p w:rsidR="00EB3E72" w:rsidRPr="00CD3C7F" w:rsidRDefault="00EB3E72" w:rsidP="008B24CF">
            <w:pPr>
              <w:autoSpaceDE w:val="0"/>
              <w:autoSpaceDN w:val="0"/>
              <w:adjustRightInd w:val="0"/>
              <w:jc w:val="center"/>
              <w:rPr>
                <w:szCs w:val="22"/>
              </w:rPr>
            </w:pPr>
            <w:r w:rsidRPr="00CD3C7F">
              <w:rPr>
                <w:sz w:val="22"/>
                <w:szCs w:val="22"/>
              </w:rPr>
              <w:t>1,7%</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6</w:t>
            </w:r>
          </w:p>
          <w:p w:rsidR="00EB3E72" w:rsidRPr="00CD3C7F" w:rsidRDefault="00EB3E72" w:rsidP="008B24CF">
            <w:pPr>
              <w:autoSpaceDE w:val="0"/>
              <w:autoSpaceDN w:val="0"/>
              <w:adjustRightInd w:val="0"/>
              <w:jc w:val="center"/>
              <w:rPr>
                <w:szCs w:val="22"/>
              </w:rPr>
            </w:pPr>
            <w:r w:rsidRPr="00CD3C7F">
              <w:rPr>
                <w:sz w:val="22"/>
                <w:szCs w:val="22"/>
              </w:rPr>
              <w:t>75,0%</w:t>
            </w:r>
          </w:p>
          <w:p w:rsidR="00EB3E72" w:rsidRPr="00CD3C7F" w:rsidRDefault="00EB3E72" w:rsidP="008B24CF">
            <w:pPr>
              <w:autoSpaceDE w:val="0"/>
              <w:autoSpaceDN w:val="0"/>
              <w:adjustRightInd w:val="0"/>
              <w:jc w:val="center"/>
              <w:rPr>
                <w:szCs w:val="22"/>
              </w:rPr>
            </w:pPr>
            <w:r w:rsidRPr="00CD3C7F">
              <w:rPr>
                <w:sz w:val="22"/>
                <w:szCs w:val="22"/>
              </w:rPr>
              <w:t>7,8%</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8</w:t>
            </w:r>
          </w:p>
          <w:p w:rsidR="00EB3E72" w:rsidRPr="00CD3C7F" w:rsidRDefault="00EB3E72" w:rsidP="008B24CF">
            <w:pPr>
              <w:autoSpaceDE w:val="0"/>
              <w:autoSpaceDN w:val="0"/>
              <w:adjustRightInd w:val="0"/>
              <w:jc w:val="center"/>
              <w:rPr>
                <w:szCs w:val="22"/>
              </w:rPr>
            </w:pPr>
            <w:r w:rsidRPr="00CD3C7F">
              <w:rPr>
                <w:sz w:val="22"/>
                <w:szCs w:val="22"/>
              </w:rPr>
              <w:t>100%</w:t>
            </w:r>
          </w:p>
          <w:p w:rsidR="00EB3E72" w:rsidRPr="00CD3C7F" w:rsidRDefault="00EB3E72" w:rsidP="008B24CF">
            <w:pPr>
              <w:autoSpaceDE w:val="0"/>
              <w:autoSpaceDN w:val="0"/>
              <w:adjustRightInd w:val="0"/>
              <w:jc w:val="center"/>
              <w:rPr>
                <w:szCs w:val="22"/>
              </w:rPr>
            </w:pPr>
            <w:r w:rsidRPr="00CD3C7F">
              <w:rPr>
                <w:sz w:val="22"/>
                <w:szCs w:val="22"/>
              </w:rPr>
              <w:t>4,2%</w:t>
            </w:r>
          </w:p>
        </w:tc>
      </w:tr>
      <w:tr w:rsidR="00EB3E72" w:rsidRPr="00CD3C7F" w:rsidTr="008B24CF">
        <w:trPr>
          <w:jc w:val="center"/>
        </w:trPr>
        <w:tc>
          <w:tcPr>
            <w:tcW w:w="2023" w:type="dxa"/>
          </w:tcPr>
          <w:p w:rsidR="00EB3E72" w:rsidRPr="00CD3C7F" w:rsidRDefault="00EB3E72" w:rsidP="008B24CF">
            <w:pPr>
              <w:autoSpaceDE w:val="0"/>
              <w:autoSpaceDN w:val="0"/>
              <w:adjustRightInd w:val="0"/>
              <w:jc w:val="center"/>
              <w:rPr>
                <w:szCs w:val="22"/>
              </w:rPr>
            </w:pPr>
            <w:r w:rsidRPr="00CD3C7F">
              <w:rPr>
                <w:sz w:val="22"/>
                <w:szCs w:val="22"/>
              </w:rPr>
              <w:t>16</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46</w:t>
            </w:r>
          </w:p>
          <w:p w:rsidR="00EB3E72" w:rsidRPr="00CD3C7F" w:rsidRDefault="00EB3E72" w:rsidP="008B24CF">
            <w:pPr>
              <w:autoSpaceDE w:val="0"/>
              <w:autoSpaceDN w:val="0"/>
              <w:adjustRightInd w:val="0"/>
              <w:jc w:val="center"/>
              <w:rPr>
                <w:szCs w:val="22"/>
              </w:rPr>
            </w:pPr>
            <w:r w:rsidRPr="00CD3C7F">
              <w:rPr>
                <w:sz w:val="22"/>
                <w:szCs w:val="22"/>
              </w:rPr>
              <w:t>63,0%</w:t>
            </w:r>
          </w:p>
          <w:p w:rsidR="00EB3E72" w:rsidRPr="00CD3C7F" w:rsidRDefault="00EB3E72" w:rsidP="008B24CF">
            <w:pPr>
              <w:autoSpaceDE w:val="0"/>
              <w:autoSpaceDN w:val="0"/>
              <w:adjustRightInd w:val="0"/>
              <w:jc w:val="center"/>
              <w:rPr>
                <w:szCs w:val="22"/>
              </w:rPr>
            </w:pPr>
            <w:r w:rsidRPr="00CD3C7F">
              <w:rPr>
                <w:sz w:val="22"/>
                <w:szCs w:val="22"/>
              </w:rPr>
              <w:t>40,0%</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27</w:t>
            </w:r>
          </w:p>
          <w:p w:rsidR="00EB3E72" w:rsidRPr="00CD3C7F" w:rsidRDefault="00EB3E72" w:rsidP="008B24CF">
            <w:pPr>
              <w:autoSpaceDE w:val="0"/>
              <w:autoSpaceDN w:val="0"/>
              <w:adjustRightInd w:val="0"/>
              <w:jc w:val="center"/>
              <w:rPr>
                <w:szCs w:val="22"/>
              </w:rPr>
            </w:pPr>
            <w:r w:rsidRPr="00CD3C7F">
              <w:rPr>
                <w:sz w:val="22"/>
                <w:szCs w:val="22"/>
              </w:rPr>
              <w:t>37,0%</w:t>
            </w:r>
          </w:p>
          <w:p w:rsidR="00EB3E72" w:rsidRPr="00CD3C7F" w:rsidRDefault="00EB3E72" w:rsidP="008B24CF">
            <w:pPr>
              <w:autoSpaceDE w:val="0"/>
              <w:autoSpaceDN w:val="0"/>
              <w:adjustRightInd w:val="0"/>
              <w:jc w:val="center"/>
              <w:rPr>
                <w:szCs w:val="22"/>
              </w:rPr>
            </w:pPr>
            <w:r w:rsidRPr="00CD3C7F">
              <w:rPr>
                <w:sz w:val="22"/>
                <w:szCs w:val="22"/>
              </w:rPr>
              <w:t>35,1%</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73</w:t>
            </w:r>
          </w:p>
          <w:p w:rsidR="00EB3E72" w:rsidRPr="00CD3C7F" w:rsidRDefault="00EB3E72" w:rsidP="008B24CF">
            <w:pPr>
              <w:autoSpaceDE w:val="0"/>
              <w:autoSpaceDN w:val="0"/>
              <w:adjustRightInd w:val="0"/>
              <w:jc w:val="center"/>
              <w:rPr>
                <w:szCs w:val="22"/>
              </w:rPr>
            </w:pPr>
            <w:r w:rsidRPr="00CD3C7F">
              <w:rPr>
                <w:sz w:val="22"/>
                <w:szCs w:val="22"/>
              </w:rPr>
              <w:t>100%</w:t>
            </w:r>
          </w:p>
          <w:p w:rsidR="00EB3E72" w:rsidRPr="00CD3C7F" w:rsidRDefault="00EB3E72" w:rsidP="008B24CF">
            <w:pPr>
              <w:autoSpaceDE w:val="0"/>
              <w:autoSpaceDN w:val="0"/>
              <w:adjustRightInd w:val="0"/>
              <w:jc w:val="center"/>
              <w:rPr>
                <w:szCs w:val="22"/>
              </w:rPr>
            </w:pPr>
            <w:r w:rsidRPr="00CD3C7F">
              <w:rPr>
                <w:sz w:val="22"/>
                <w:szCs w:val="22"/>
              </w:rPr>
              <w:t>38,0%</w:t>
            </w:r>
          </w:p>
        </w:tc>
      </w:tr>
      <w:tr w:rsidR="00EB3E72" w:rsidRPr="00CD3C7F" w:rsidTr="008B24CF">
        <w:trPr>
          <w:jc w:val="center"/>
        </w:trPr>
        <w:tc>
          <w:tcPr>
            <w:tcW w:w="2023" w:type="dxa"/>
          </w:tcPr>
          <w:p w:rsidR="00EB3E72" w:rsidRPr="00CD3C7F" w:rsidRDefault="00EB3E72" w:rsidP="008B24CF">
            <w:pPr>
              <w:autoSpaceDE w:val="0"/>
              <w:autoSpaceDN w:val="0"/>
              <w:adjustRightInd w:val="0"/>
              <w:jc w:val="center"/>
              <w:rPr>
                <w:szCs w:val="22"/>
              </w:rPr>
            </w:pPr>
            <w:r w:rsidRPr="00CD3C7F">
              <w:rPr>
                <w:sz w:val="22"/>
                <w:szCs w:val="22"/>
              </w:rPr>
              <w:t>17</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33</w:t>
            </w:r>
          </w:p>
          <w:p w:rsidR="00EB3E72" w:rsidRPr="00CD3C7F" w:rsidRDefault="00EB3E72" w:rsidP="008B24CF">
            <w:pPr>
              <w:autoSpaceDE w:val="0"/>
              <w:autoSpaceDN w:val="0"/>
              <w:adjustRightInd w:val="0"/>
              <w:jc w:val="center"/>
              <w:rPr>
                <w:szCs w:val="22"/>
              </w:rPr>
            </w:pPr>
            <w:r w:rsidRPr="00CD3C7F">
              <w:rPr>
                <w:sz w:val="22"/>
                <w:szCs w:val="22"/>
              </w:rPr>
              <w:t>57,9%</w:t>
            </w:r>
          </w:p>
          <w:p w:rsidR="00EB3E72" w:rsidRPr="00CD3C7F" w:rsidRDefault="00EB3E72" w:rsidP="008B24CF">
            <w:pPr>
              <w:autoSpaceDE w:val="0"/>
              <w:autoSpaceDN w:val="0"/>
              <w:adjustRightInd w:val="0"/>
              <w:jc w:val="center"/>
              <w:rPr>
                <w:szCs w:val="22"/>
              </w:rPr>
            </w:pPr>
            <w:r w:rsidRPr="00CD3C7F">
              <w:rPr>
                <w:sz w:val="22"/>
                <w:szCs w:val="22"/>
              </w:rPr>
              <w:t>28,7%</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24</w:t>
            </w:r>
          </w:p>
          <w:p w:rsidR="00EB3E72" w:rsidRPr="00CD3C7F" w:rsidRDefault="00EB3E72" w:rsidP="008B24CF">
            <w:pPr>
              <w:autoSpaceDE w:val="0"/>
              <w:autoSpaceDN w:val="0"/>
              <w:adjustRightInd w:val="0"/>
              <w:jc w:val="center"/>
              <w:rPr>
                <w:szCs w:val="22"/>
              </w:rPr>
            </w:pPr>
            <w:r w:rsidRPr="00CD3C7F">
              <w:rPr>
                <w:sz w:val="22"/>
                <w:szCs w:val="22"/>
              </w:rPr>
              <w:t>42,1%</w:t>
            </w:r>
          </w:p>
          <w:p w:rsidR="00EB3E72" w:rsidRPr="00CD3C7F" w:rsidRDefault="00EB3E72" w:rsidP="008B24CF">
            <w:pPr>
              <w:autoSpaceDE w:val="0"/>
              <w:autoSpaceDN w:val="0"/>
              <w:adjustRightInd w:val="0"/>
              <w:jc w:val="center"/>
              <w:rPr>
                <w:szCs w:val="22"/>
              </w:rPr>
            </w:pPr>
            <w:r w:rsidRPr="00CD3C7F">
              <w:rPr>
                <w:sz w:val="22"/>
                <w:szCs w:val="22"/>
              </w:rPr>
              <w:t>31,2%</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57</w:t>
            </w:r>
          </w:p>
          <w:p w:rsidR="00EB3E72" w:rsidRPr="00CD3C7F" w:rsidRDefault="00EB3E72" w:rsidP="008B24CF">
            <w:pPr>
              <w:autoSpaceDE w:val="0"/>
              <w:autoSpaceDN w:val="0"/>
              <w:adjustRightInd w:val="0"/>
              <w:jc w:val="center"/>
              <w:rPr>
                <w:szCs w:val="22"/>
              </w:rPr>
            </w:pPr>
            <w:r w:rsidRPr="00CD3C7F">
              <w:rPr>
                <w:sz w:val="22"/>
                <w:szCs w:val="22"/>
              </w:rPr>
              <w:t>100%</w:t>
            </w:r>
          </w:p>
          <w:p w:rsidR="00EB3E72" w:rsidRPr="00CD3C7F" w:rsidRDefault="00EB3E72" w:rsidP="008B24CF">
            <w:pPr>
              <w:autoSpaceDE w:val="0"/>
              <w:autoSpaceDN w:val="0"/>
              <w:adjustRightInd w:val="0"/>
              <w:jc w:val="center"/>
              <w:rPr>
                <w:szCs w:val="22"/>
              </w:rPr>
            </w:pPr>
            <w:r w:rsidRPr="00CD3C7F">
              <w:rPr>
                <w:sz w:val="22"/>
                <w:szCs w:val="22"/>
              </w:rPr>
              <w:t>29,7%</w:t>
            </w:r>
          </w:p>
        </w:tc>
      </w:tr>
      <w:tr w:rsidR="00EB3E72" w:rsidRPr="00CD3C7F" w:rsidTr="008B24CF">
        <w:trPr>
          <w:jc w:val="center"/>
        </w:trPr>
        <w:tc>
          <w:tcPr>
            <w:tcW w:w="2023" w:type="dxa"/>
          </w:tcPr>
          <w:p w:rsidR="00EB3E72" w:rsidRPr="00CD3C7F" w:rsidRDefault="00EB3E72" w:rsidP="008B24CF">
            <w:pPr>
              <w:autoSpaceDE w:val="0"/>
              <w:autoSpaceDN w:val="0"/>
              <w:adjustRightInd w:val="0"/>
              <w:jc w:val="center"/>
              <w:rPr>
                <w:szCs w:val="22"/>
              </w:rPr>
            </w:pPr>
            <w:r w:rsidRPr="00CD3C7F">
              <w:rPr>
                <w:sz w:val="22"/>
                <w:szCs w:val="22"/>
              </w:rPr>
              <w:t>18</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32</w:t>
            </w:r>
          </w:p>
          <w:p w:rsidR="00EB3E72" w:rsidRPr="00CD3C7F" w:rsidRDefault="00EB3E72" w:rsidP="008B24CF">
            <w:pPr>
              <w:autoSpaceDE w:val="0"/>
              <w:autoSpaceDN w:val="0"/>
              <w:adjustRightInd w:val="0"/>
              <w:jc w:val="center"/>
              <w:rPr>
                <w:szCs w:val="22"/>
              </w:rPr>
            </w:pPr>
            <w:r w:rsidRPr="00CD3C7F">
              <w:rPr>
                <w:sz w:val="22"/>
                <w:szCs w:val="22"/>
              </w:rPr>
              <w:t>64,0%</w:t>
            </w:r>
          </w:p>
          <w:p w:rsidR="00EB3E72" w:rsidRPr="00CD3C7F" w:rsidRDefault="00EB3E72" w:rsidP="008B24CF">
            <w:pPr>
              <w:autoSpaceDE w:val="0"/>
              <w:autoSpaceDN w:val="0"/>
              <w:adjustRightInd w:val="0"/>
              <w:jc w:val="center"/>
              <w:rPr>
                <w:szCs w:val="22"/>
              </w:rPr>
            </w:pPr>
            <w:r w:rsidRPr="00CD3C7F">
              <w:rPr>
                <w:sz w:val="22"/>
                <w:szCs w:val="22"/>
              </w:rPr>
              <w:t>27,8%</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18</w:t>
            </w:r>
          </w:p>
          <w:p w:rsidR="00EB3E72" w:rsidRPr="00CD3C7F" w:rsidRDefault="00EB3E72" w:rsidP="008B24CF">
            <w:pPr>
              <w:autoSpaceDE w:val="0"/>
              <w:autoSpaceDN w:val="0"/>
              <w:adjustRightInd w:val="0"/>
              <w:jc w:val="center"/>
              <w:rPr>
                <w:szCs w:val="22"/>
              </w:rPr>
            </w:pPr>
            <w:r w:rsidRPr="00CD3C7F">
              <w:rPr>
                <w:sz w:val="22"/>
                <w:szCs w:val="22"/>
              </w:rPr>
              <w:t>36,0%</w:t>
            </w:r>
          </w:p>
          <w:p w:rsidR="00EB3E72" w:rsidRPr="00CD3C7F" w:rsidRDefault="00EB3E72" w:rsidP="008B24CF">
            <w:pPr>
              <w:autoSpaceDE w:val="0"/>
              <w:autoSpaceDN w:val="0"/>
              <w:adjustRightInd w:val="0"/>
              <w:jc w:val="center"/>
              <w:rPr>
                <w:szCs w:val="22"/>
              </w:rPr>
            </w:pPr>
            <w:r w:rsidRPr="00CD3C7F">
              <w:rPr>
                <w:sz w:val="22"/>
                <w:szCs w:val="22"/>
              </w:rPr>
              <w:t>23,4%</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50</w:t>
            </w:r>
          </w:p>
          <w:p w:rsidR="00EB3E72" w:rsidRPr="00CD3C7F" w:rsidRDefault="00EB3E72" w:rsidP="008B24CF">
            <w:pPr>
              <w:autoSpaceDE w:val="0"/>
              <w:autoSpaceDN w:val="0"/>
              <w:adjustRightInd w:val="0"/>
              <w:jc w:val="center"/>
              <w:rPr>
                <w:szCs w:val="22"/>
              </w:rPr>
            </w:pPr>
            <w:r w:rsidRPr="00CD3C7F">
              <w:rPr>
                <w:sz w:val="22"/>
                <w:szCs w:val="22"/>
              </w:rPr>
              <w:t>100%</w:t>
            </w:r>
          </w:p>
          <w:p w:rsidR="00EB3E72" w:rsidRPr="00CD3C7F" w:rsidRDefault="00EB3E72" w:rsidP="008B24CF">
            <w:pPr>
              <w:autoSpaceDE w:val="0"/>
              <w:autoSpaceDN w:val="0"/>
              <w:adjustRightInd w:val="0"/>
              <w:jc w:val="center"/>
              <w:rPr>
                <w:szCs w:val="22"/>
              </w:rPr>
            </w:pPr>
            <w:r w:rsidRPr="00CD3C7F">
              <w:rPr>
                <w:sz w:val="22"/>
                <w:szCs w:val="22"/>
              </w:rPr>
              <w:t>26,0%</w:t>
            </w:r>
          </w:p>
        </w:tc>
      </w:tr>
      <w:tr w:rsidR="00EB3E72" w:rsidRPr="00CD3C7F" w:rsidTr="008B24CF">
        <w:trPr>
          <w:jc w:val="center"/>
        </w:trPr>
        <w:tc>
          <w:tcPr>
            <w:tcW w:w="2023" w:type="dxa"/>
          </w:tcPr>
          <w:p w:rsidR="00EB3E72" w:rsidRPr="00CD3C7F" w:rsidRDefault="00EB3E72" w:rsidP="008B24CF">
            <w:pPr>
              <w:autoSpaceDE w:val="0"/>
              <w:autoSpaceDN w:val="0"/>
              <w:adjustRightInd w:val="0"/>
              <w:jc w:val="center"/>
              <w:rPr>
                <w:szCs w:val="22"/>
              </w:rPr>
            </w:pPr>
            <w:r w:rsidRPr="00CD3C7F">
              <w:rPr>
                <w:sz w:val="22"/>
                <w:szCs w:val="22"/>
              </w:rPr>
              <w:t>19</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2</w:t>
            </w:r>
          </w:p>
          <w:p w:rsidR="00EB3E72" w:rsidRPr="00CD3C7F" w:rsidRDefault="00EB3E72" w:rsidP="008B24CF">
            <w:pPr>
              <w:autoSpaceDE w:val="0"/>
              <w:autoSpaceDN w:val="0"/>
              <w:adjustRightInd w:val="0"/>
              <w:jc w:val="center"/>
              <w:rPr>
                <w:szCs w:val="22"/>
              </w:rPr>
            </w:pPr>
            <w:r w:rsidRPr="00CD3C7F">
              <w:rPr>
                <w:sz w:val="22"/>
                <w:szCs w:val="22"/>
              </w:rPr>
              <w:t>50,0%</w:t>
            </w:r>
          </w:p>
          <w:p w:rsidR="00EB3E72" w:rsidRPr="00CD3C7F" w:rsidRDefault="00EB3E72" w:rsidP="008B24CF">
            <w:pPr>
              <w:autoSpaceDE w:val="0"/>
              <w:autoSpaceDN w:val="0"/>
              <w:adjustRightInd w:val="0"/>
              <w:jc w:val="center"/>
              <w:rPr>
                <w:szCs w:val="22"/>
              </w:rPr>
            </w:pPr>
            <w:r w:rsidRPr="00CD3C7F">
              <w:rPr>
                <w:sz w:val="22"/>
                <w:szCs w:val="22"/>
              </w:rPr>
              <w:t>1,7%</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2</w:t>
            </w:r>
          </w:p>
          <w:p w:rsidR="00EB3E72" w:rsidRPr="00CD3C7F" w:rsidRDefault="00EB3E72" w:rsidP="008B24CF">
            <w:pPr>
              <w:autoSpaceDE w:val="0"/>
              <w:autoSpaceDN w:val="0"/>
              <w:adjustRightInd w:val="0"/>
              <w:jc w:val="center"/>
              <w:rPr>
                <w:szCs w:val="22"/>
              </w:rPr>
            </w:pPr>
            <w:r w:rsidRPr="00CD3C7F">
              <w:rPr>
                <w:sz w:val="22"/>
                <w:szCs w:val="22"/>
              </w:rPr>
              <w:t>50,0%</w:t>
            </w:r>
          </w:p>
          <w:p w:rsidR="00EB3E72" w:rsidRPr="00CD3C7F" w:rsidRDefault="00EB3E72" w:rsidP="008B24CF">
            <w:pPr>
              <w:autoSpaceDE w:val="0"/>
              <w:autoSpaceDN w:val="0"/>
              <w:adjustRightInd w:val="0"/>
              <w:jc w:val="center"/>
              <w:rPr>
                <w:szCs w:val="22"/>
              </w:rPr>
            </w:pPr>
            <w:r w:rsidRPr="00CD3C7F">
              <w:rPr>
                <w:sz w:val="22"/>
                <w:szCs w:val="22"/>
              </w:rPr>
              <w:t>2,2%</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4</w:t>
            </w:r>
          </w:p>
          <w:p w:rsidR="00EB3E72" w:rsidRPr="00CD3C7F" w:rsidRDefault="00EB3E72" w:rsidP="008B24CF">
            <w:pPr>
              <w:autoSpaceDE w:val="0"/>
              <w:autoSpaceDN w:val="0"/>
              <w:adjustRightInd w:val="0"/>
              <w:jc w:val="center"/>
              <w:rPr>
                <w:szCs w:val="22"/>
              </w:rPr>
            </w:pPr>
            <w:r w:rsidRPr="00CD3C7F">
              <w:rPr>
                <w:sz w:val="22"/>
                <w:szCs w:val="22"/>
              </w:rPr>
              <w:t>100%</w:t>
            </w:r>
          </w:p>
          <w:p w:rsidR="00EB3E72" w:rsidRPr="00CD3C7F" w:rsidRDefault="00EB3E72" w:rsidP="008B24CF">
            <w:pPr>
              <w:autoSpaceDE w:val="0"/>
              <w:autoSpaceDN w:val="0"/>
              <w:adjustRightInd w:val="0"/>
              <w:jc w:val="center"/>
              <w:rPr>
                <w:szCs w:val="22"/>
              </w:rPr>
            </w:pPr>
            <w:r w:rsidRPr="00CD3C7F">
              <w:rPr>
                <w:sz w:val="22"/>
                <w:szCs w:val="22"/>
              </w:rPr>
              <w:t>2,1%</w:t>
            </w:r>
          </w:p>
        </w:tc>
      </w:tr>
      <w:tr w:rsidR="00EB3E72" w:rsidRPr="00CD3C7F" w:rsidTr="008B24CF">
        <w:trPr>
          <w:jc w:val="center"/>
        </w:trPr>
        <w:tc>
          <w:tcPr>
            <w:tcW w:w="2023" w:type="dxa"/>
          </w:tcPr>
          <w:p w:rsidR="00EB3E72" w:rsidRPr="00CD3C7F" w:rsidRDefault="00EB3E72" w:rsidP="008B24CF">
            <w:pPr>
              <w:autoSpaceDE w:val="0"/>
              <w:autoSpaceDN w:val="0"/>
              <w:adjustRightInd w:val="0"/>
              <w:jc w:val="center"/>
              <w:rPr>
                <w:szCs w:val="22"/>
              </w:rPr>
            </w:pPr>
            <w:r w:rsidRPr="00CD3C7F">
              <w:rPr>
                <w:sz w:val="22"/>
                <w:szCs w:val="22"/>
              </w:rPr>
              <w:t>Viso</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115</w:t>
            </w:r>
          </w:p>
          <w:p w:rsidR="00EB3E72" w:rsidRPr="00CD3C7F" w:rsidRDefault="00EB3E72" w:rsidP="008B24CF">
            <w:pPr>
              <w:autoSpaceDE w:val="0"/>
              <w:autoSpaceDN w:val="0"/>
              <w:adjustRightInd w:val="0"/>
              <w:jc w:val="center"/>
              <w:rPr>
                <w:szCs w:val="22"/>
              </w:rPr>
            </w:pPr>
            <w:r w:rsidRPr="00CD3C7F">
              <w:rPr>
                <w:sz w:val="22"/>
                <w:szCs w:val="22"/>
              </w:rPr>
              <w:t>59,9%</w:t>
            </w:r>
          </w:p>
          <w:p w:rsidR="00EB3E72" w:rsidRPr="00CD3C7F" w:rsidRDefault="00EB3E72" w:rsidP="008B24CF">
            <w:pPr>
              <w:autoSpaceDE w:val="0"/>
              <w:autoSpaceDN w:val="0"/>
              <w:adjustRightInd w:val="0"/>
              <w:jc w:val="center"/>
              <w:rPr>
                <w:szCs w:val="22"/>
              </w:rPr>
            </w:pPr>
            <w:r w:rsidRPr="00CD3C7F">
              <w:rPr>
                <w:sz w:val="22"/>
                <w:szCs w:val="22"/>
              </w:rPr>
              <w:t>100%</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77</w:t>
            </w:r>
          </w:p>
          <w:p w:rsidR="00EB3E72" w:rsidRPr="00CD3C7F" w:rsidRDefault="00EB3E72" w:rsidP="008B24CF">
            <w:pPr>
              <w:autoSpaceDE w:val="0"/>
              <w:autoSpaceDN w:val="0"/>
              <w:adjustRightInd w:val="0"/>
              <w:jc w:val="center"/>
              <w:rPr>
                <w:szCs w:val="22"/>
              </w:rPr>
            </w:pPr>
            <w:r w:rsidRPr="00CD3C7F">
              <w:rPr>
                <w:sz w:val="22"/>
                <w:szCs w:val="22"/>
              </w:rPr>
              <w:t>40,1%</w:t>
            </w:r>
          </w:p>
          <w:p w:rsidR="00EB3E72" w:rsidRPr="00CD3C7F" w:rsidRDefault="00EB3E72" w:rsidP="008B24CF">
            <w:pPr>
              <w:autoSpaceDE w:val="0"/>
              <w:autoSpaceDN w:val="0"/>
              <w:adjustRightInd w:val="0"/>
              <w:jc w:val="center"/>
              <w:rPr>
                <w:szCs w:val="22"/>
              </w:rPr>
            </w:pPr>
            <w:r w:rsidRPr="00CD3C7F">
              <w:rPr>
                <w:sz w:val="22"/>
                <w:szCs w:val="22"/>
              </w:rPr>
              <w:t>100%</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192</w:t>
            </w:r>
          </w:p>
          <w:p w:rsidR="00EB3E72" w:rsidRPr="00CD3C7F" w:rsidRDefault="00EB3E72" w:rsidP="008B24CF">
            <w:pPr>
              <w:autoSpaceDE w:val="0"/>
              <w:autoSpaceDN w:val="0"/>
              <w:adjustRightInd w:val="0"/>
              <w:jc w:val="center"/>
              <w:rPr>
                <w:szCs w:val="22"/>
              </w:rPr>
            </w:pPr>
            <w:r w:rsidRPr="00CD3C7F">
              <w:rPr>
                <w:sz w:val="22"/>
                <w:szCs w:val="22"/>
              </w:rPr>
              <w:t>100%</w:t>
            </w:r>
          </w:p>
          <w:p w:rsidR="00EB3E72" w:rsidRPr="00CD3C7F" w:rsidRDefault="00EB3E72" w:rsidP="008B24CF">
            <w:pPr>
              <w:autoSpaceDE w:val="0"/>
              <w:autoSpaceDN w:val="0"/>
              <w:adjustRightInd w:val="0"/>
              <w:jc w:val="center"/>
              <w:rPr>
                <w:szCs w:val="22"/>
              </w:rPr>
            </w:pPr>
            <w:r w:rsidRPr="00CD3C7F">
              <w:rPr>
                <w:sz w:val="22"/>
                <w:szCs w:val="22"/>
              </w:rPr>
              <w:t>100%</w:t>
            </w:r>
          </w:p>
        </w:tc>
      </w:tr>
      <w:tr w:rsidR="00EB3E72" w:rsidRPr="00CD3C7F" w:rsidTr="008B24CF">
        <w:trPr>
          <w:jc w:val="center"/>
        </w:trPr>
        <w:tc>
          <w:tcPr>
            <w:tcW w:w="8092" w:type="dxa"/>
            <w:gridSpan w:val="4"/>
          </w:tcPr>
          <w:p w:rsidR="00EB3E72" w:rsidRPr="00CD3C7F" w:rsidRDefault="00EB3E72" w:rsidP="008B24CF">
            <w:pPr>
              <w:autoSpaceDE w:val="0"/>
              <w:autoSpaceDN w:val="0"/>
              <w:adjustRightInd w:val="0"/>
              <w:jc w:val="center"/>
              <w:rPr>
                <w:szCs w:val="22"/>
              </w:rPr>
            </w:pPr>
            <w:r w:rsidRPr="00CD3C7F">
              <w:rPr>
                <w:sz w:val="22"/>
                <w:szCs w:val="22"/>
              </w:rPr>
              <w:t>Klasė</w:t>
            </w:r>
          </w:p>
        </w:tc>
      </w:tr>
      <w:tr w:rsidR="00EB3E72" w:rsidRPr="00CD3C7F" w:rsidTr="008B24CF">
        <w:trPr>
          <w:jc w:val="center"/>
        </w:trPr>
        <w:tc>
          <w:tcPr>
            <w:tcW w:w="2023" w:type="dxa"/>
          </w:tcPr>
          <w:p w:rsidR="00EB3E72" w:rsidRPr="00CD3C7F" w:rsidRDefault="00EB3E72" w:rsidP="008B24CF">
            <w:pPr>
              <w:autoSpaceDE w:val="0"/>
              <w:autoSpaceDN w:val="0"/>
              <w:adjustRightInd w:val="0"/>
              <w:jc w:val="center"/>
              <w:rPr>
                <w:szCs w:val="22"/>
              </w:rPr>
            </w:pPr>
            <w:r w:rsidRPr="00CD3C7F">
              <w:rPr>
                <w:sz w:val="22"/>
                <w:szCs w:val="22"/>
              </w:rPr>
              <w:t>10</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41</w:t>
            </w:r>
          </w:p>
          <w:p w:rsidR="00EB3E72" w:rsidRPr="00CD3C7F" w:rsidRDefault="00EB3E72" w:rsidP="008B24CF">
            <w:pPr>
              <w:autoSpaceDE w:val="0"/>
              <w:autoSpaceDN w:val="0"/>
              <w:adjustRightInd w:val="0"/>
              <w:jc w:val="center"/>
              <w:rPr>
                <w:szCs w:val="22"/>
              </w:rPr>
            </w:pPr>
            <w:r w:rsidRPr="00CD3C7F">
              <w:rPr>
                <w:sz w:val="22"/>
                <w:szCs w:val="22"/>
              </w:rPr>
              <w:t>58,6%</w:t>
            </w:r>
          </w:p>
          <w:p w:rsidR="00EB3E72" w:rsidRPr="00CD3C7F" w:rsidRDefault="00EB3E72" w:rsidP="008B24CF">
            <w:pPr>
              <w:autoSpaceDE w:val="0"/>
              <w:autoSpaceDN w:val="0"/>
              <w:adjustRightInd w:val="0"/>
              <w:jc w:val="center"/>
              <w:rPr>
                <w:szCs w:val="22"/>
              </w:rPr>
            </w:pPr>
            <w:r w:rsidRPr="00CD3C7F">
              <w:rPr>
                <w:sz w:val="22"/>
                <w:szCs w:val="22"/>
              </w:rPr>
              <w:t>35,7%</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29</w:t>
            </w:r>
          </w:p>
          <w:p w:rsidR="00EB3E72" w:rsidRPr="00CD3C7F" w:rsidRDefault="00EB3E72" w:rsidP="008B24CF">
            <w:pPr>
              <w:autoSpaceDE w:val="0"/>
              <w:autoSpaceDN w:val="0"/>
              <w:adjustRightInd w:val="0"/>
              <w:jc w:val="center"/>
              <w:rPr>
                <w:szCs w:val="22"/>
              </w:rPr>
            </w:pPr>
            <w:r w:rsidRPr="00CD3C7F">
              <w:rPr>
                <w:sz w:val="22"/>
                <w:szCs w:val="22"/>
              </w:rPr>
              <w:t>41,4%</w:t>
            </w:r>
          </w:p>
          <w:p w:rsidR="00EB3E72" w:rsidRPr="00CD3C7F" w:rsidRDefault="00EB3E72" w:rsidP="008B24CF">
            <w:pPr>
              <w:autoSpaceDE w:val="0"/>
              <w:autoSpaceDN w:val="0"/>
              <w:adjustRightInd w:val="0"/>
              <w:jc w:val="center"/>
              <w:rPr>
                <w:szCs w:val="22"/>
              </w:rPr>
            </w:pPr>
            <w:r w:rsidRPr="00CD3C7F">
              <w:rPr>
                <w:sz w:val="22"/>
                <w:szCs w:val="22"/>
              </w:rPr>
              <w:t>37,7%</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70</w:t>
            </w:r>
          </w:p>
          <w:p w:rsidR="00EB3E72" w:rsidRPr="00CD3C7F" w:rsidRDefault="00EB3E72" w:rsidP="008B24CF">
            <w:pPr>
              <w:autoSpaceDE w:val="0"/>
              <w:autoSpaceDN w:val="0"/>
              <w:adjustRightInd w:val="0"/>
              <w:jc w:val="center"/>
              <w:rPr>
                <w:szCs w:val="22"/>
              </w:rPr>
            </w:pPr>
            <w:r w:rsidRPr="00CD3C7F">
              <w:rPr>
                <w:sz w:val="22"/>
                <w:szCs w:val="22"/>
              </w:rPr>
              <w:t>100%</w:t>
            </w:r>
          </w:p>
          <w:p w:rsidR="00EB3E72" w:rsidRPr="00CD3C7F" w:rsidRDefault="00EB3E72" w:rsidP="008B24CF">
            <w:pPr>
              <w:autoSpaceDE w:val="0"/>
              <w:autoSpaceDN w:val="0"/>
              <w:adjustRightInd w:val="0"/>
              <w:jc w:val="center"/>
              <w:rPr>
                <w:szCs w:val="22"/>
              </w:rPr>
            </w:pPr>
            <w:r w:rsidRPr="00CD3C7F">
              <w:rPr>
                <w:sz w:val="22"/>
                <w:szCs w:val="22"/>
              </w:rPr>
              <w:t>36,5%</w:t>
            </w:r>
          </w:p>
        </w:tc>
      </w:tr>
      <w:tr w:rsidR="00EB3E72" w:rsidRPr="00CD3C7F" w:rsidTr="008B24CF">
        <w:trPr>
          <w:jc w:val="center"/>
        </w:trPr>
        <w:tc>
          <w:tcPr>
            <w:tcW w:w="2023" w:type="dxa"/>
          </w:tcPr>
          <w:p w:rsidR="00EB3E72" w:rsidRPr="00CD3C7F" w:rsidRDefault="00EB3E72" w:rsidP="008B24CF">
            <w:pPr>
              <w:autoSpaceDE w:val="0"/>
              <w:autoSpaceDN w:val="0"/>
              <w:adjustRightInd w:val="0"/>
              <w:jc w:val="center"/>
              <w:rPr>
                <w:szCs w:val="22"/>
              </w:rPr>
            </w:pPr>
            <w:r w:rsidRPr="00CD3C7F">
              <w:rPr>
                <w:sz w:val="22"/>
                <w:szCs w:val="22"/>
              </w:rPr>
              <w:t>11</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37</w:t>
            </w:r>
          </w:p>
          <w:p w:rsidR="00EB3E72" w:rsidRPr="00CD3C7F" w:rsidRDefault="00EB3E72" w:rsidP="008B24CF">
            <w:pPr>
              <w:autoSpaceDE w:val="0"/>
              <w:autoSpaceDN w:val="0"/>
              <w:adjustRightInd w:val="0"/>
              <w:jc w:val="center"/>
              <w:rPr>
                <w:szCs w:val="22"/>
              </w:rPr>
            </w:pPr>
            <w:r w:rsidRPr="00CD3C7F">
              <w:rPr>
                <w:sz w:val="22"/>
                <w:szCs w:val="22"/>
              </w:rPr>
              <w:t>63,8%</w:t>
            </w:r>
          </w:p>
          <w:p w:rsidR="00EB3E72" w:rsidRPr="00CD3C7F" w:rsidRDefault="00EB3E72" w:rsidP="008B24CF">
            <w:pPr>
              <w:autoSpaceDE w:val="0"/>
              <w:autoSpaceDN w:val="0"/>
              <w:adjustRightInd w:val="0"/>
              <w:jc w:val="center"/>
              <w:rPr>
                <w:szCs w:val="22"/>
              </w:rPr>
            </w:pPr>
            <w:r w:rsidRPr="00CD3C7F">
              <w:rPr>
                <w:sz w:val="22"/>
                <w:szCs w:val="22"/>
              </w:rPr>
              <w:t>32,2%</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21</w:t>
            </w:r>
          </w:p>
          <w:p w:rsidR="00EB3E72" w:rsidRPr="00CD3C7F" w:rsidRDefault="00EB3E72" w:rsidP="008B24CF">
            <w:pPr>
              <w:autoSpaceDE w:val="0"/>
              <w:autoSpaceDN w:val="0"/>
              <w:adjustRightInd w:val="0"/>
              <w:jc w:val="center"/>
              <w:rPr>
                <w:szCs w:val="22"/>
              </w:rPr>
            </w:pPr>
            <w:r w:rsidRPr="00CD3C7F">
              <w:rPr>
                <w:sz w:val="22"/>
                <w:szCs w:val="22"/>
              </w:rPr>
              <w:t>36,2%</w:t>
            </w:r>
          </w:p>
          <w:p w:rsidR="00EB3E72" w:rsidRPr="00CD3C7F" w:rsidRDefault="00EB3E72" w:rsidP="008B24CF">
            <w:pPr>
              <w:autoSpaceDE w:val="0"/>
              <w:autoSpaceDN w:val="0"/>
              <w:adjustRightInd w:val="0"/>
              <w:jc w:val="center"/>
              <w:rPr>
                <w:szCs w:val="22"/>
              </w:rPr>
            </w:pPr>
            <w:r w:rsidRPr="00CD3C7F">
              <w:rPr>
                <w:sz w:val="22"/>
                <w:szCs w:val="22"/>
              </w:rPr>
              <w:t>27,3%</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58</w:t>
            </w:r>
          </w:p>
          <w:p w:rsidR="00EB3E72" w:rsidRPr="00CD3C7F" w:rsidRDefault="00EB3E72" w:rsidP="008B24CF">
            <w:pPr>
              <w:autoSpaceDE w:val="0"/>
              <w:autoSpaceDN w:val="0"/>
              <w:adjustRightInd w:val="0"/>
              <w:jc w:val="center"/>
              <w:rPr>
                <w:szCs w:val="22"/>
              </w:rPr>
            </w:pPr>
            <w:r w:rsidRPr="00CD3C7F">
              <w:rPr>
                <w:sz w:val="22"/>
                <w:szCs w:val="22"/>
              </w:rPr>
              <w:t>100%</w:t>
            </w:r>
          </w:p>
          <w:p w:rsidR="00EB3E72" w:rsidRPr="00CD3C7F" w:rsidRDefault="00EB3E72" w:rsidP="008B24CF">
            <w:pPr>
              <w:autoSpaceDE w:val="0"/>
              <w:autoSpaceDN w:val="0"/>
              <w:adjustRightInd w:val="0"/>
              <w:jc w:val="center"/>
              <w:rPr>
                <w:szCs w:val="22"/>
              </w:rPr>
            </w:pPr>
            <w:r w:rsidRPr="00CD3C7F">
              <w:rPr>
                <w:sz w:val="22"/>
                <w:szCs w:val="22"/>
              </w:rPr>
              <w:t>30,2%</w:t>
            </w:r>
          </w:p>
        </w:tc>
      </w:tr>
      <w:tr w:rsidR="00EB3E72" w:rsidRPr="00CD3C7F" w:rsidTr="008B24CF">
        <w:trPr>
          <w:jc w:val="center"/>
        </w:trPr>
        <w:tc>
          <w:tcPr>
            <w:tcW w:w="2023" w:type="dxa"/>
          </w:tcPr>
          <w:p w:rsidR="00EB3E72" w:rsidRPr="00CD3C7F" w:rsidRDefault="00EB3E72" w:rsidP="008B24CF">
            <w:pPr>
              <w:autoSpaceDE w:val="0"/>
              <w:autoSpaceDN w:val="0"/>
              <w:adjustRightInd w:val="0"/>
              <w:jc w:val="center"/>
              <w:rPr>
                <w:szCs w:val="22"/>
              </w:rPr>
            </w:pPr>
            <w:r w:rsidRPr="00CD3C7F">
              <w:rPr>
                <w:sz w:val="22"/>
                <w:szCs w:val="22"/>
              </w:rPr>
              <w:t>12</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37</w:t>
            </w:r>
          </w:p>
          <w:p w:rsidR="00EB3E72" w:rsidRPr="00CD3C7F" w:rsidRDefault="00EB3E72" w:rsidP="008B24CF">
            <w:pPr>
              <w:autoSpaceDE w:val="0"/>
              <w:autoSpaceDN w:val="0"/>
              <w:adjustRightInd w:val="0"/>
              <w:jc w:val="center"/>
              <w:rPr>
                <w:szCs w:val="22"/>
              </w:rPr>
            </w:pPr>
            <w:r w:rsidRPr="00CD3C7F">
              <w:rPr>
                <w:sz w:val="22"/>
                <w:szCs w:val="22"/>
              </w:rPr>
              <w:t>57,8%</w:t>
            </w:r>
          </w:p>
          <w:p w:rsidR="00EB3E72" w:rsidRPr="00CD3C7F" w:rsidRDefault="00EB3E72" w:rsidP="008B24CF">
            <w:pPr>
              <w:autoSpaceDE w:val="0"/>
              <w:autoSpaceDN w:val="0"/>
              <w:adjustRightInd w:val="0"/>
              <w:jc w:val="center"/>
              <w:rPr>
                <w:szCs w:val="22"/>
              </w:rPr>
            </w:pPr>
            <w:r w:rsidRPr="00CD3C7F">
              <w:rPr>
                <w:sz w:val="22"/>
                <w:szCs w:val="22"/>
              </w:rPr>
              <w:t>32,2%</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27</w:t>
            </w:r>
          </w:p>
          <w:p w:rsidR="00EB3E72" w:rsidRPr="00CD3C7F" w:rsidRDefault="00EB3E72" w:rsidP="008B24CF">
            <w:pPr>
              <w:autoSpaceDE w:val="0"/>
              <w:autoSpaceDN w:val="0"/>
              <w:adjustRightInd w:val="0"/>
              <w:jc w:val="center"/>
              <w:rPr>
                <w:szCs w:val="22"/>
              </w:rPr>
            </w:pPr>
            <w:r w:rsidRPr="00CD3C7F">
              <w:rPr>
                <w:sz w:val="22"/>
                <w:szCs w:val="22"/>
              </w:rPr>
              <w:t>42,2%</w:t>
            </w:r>
          </w:p>
          <w:p w:rsidR="00EB3E72" w:rsidRPr="00CD3C7F" w:rsidRDefault="00EB3E72" w:rsidP="008B24CF">
            <w:pPr>
              <w:autoSpaceDE w:val="0"/>
              <w:autoSpaceDN w:val="0"/>
              <w:adjustRightInd w:val="0"/>
              <w:jc w:val="center"/>
              <w:rPr>
                <w:szCs w:val="22"/>
              </w:rPr>
            </w:pPr>
            <w:r w:rsidRPr="00CD3C7F">
              <w:rPr>
                <w:sz w:val="22"/>
                <w:szCs w:val="22"/>
              </w:rPr>
              <w:t>35,1%</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64</w:t>
            </w:r>
          </w:p>
          <w:p w:rsidR="00EB3E72" w:rsidRPr="00CD3C7F" w:rsidRDefault="00EB3E72" w:rsidP="008B24CF">
            <w:pPr>
              <w:autoSpaceDE w:val="0"/>
              <w:autoSpaceDN w:val="0"/>
              <w:adjustRightInd w:val="0"/>
              <w:jc w:val="center"/>
              <w:rPr>
                <w:szCs w:val="22"/>
              </w:rPr>
            </w:pPr>
            <w:r w:rsidRPr="00CD3C7F">
              <w:rPr>
                <w:sz w:val="22"/>
                <w:szCs w:val="22"/>
              </w:rPr>
              <w:t>100%</w:t>
            </w:r>
          </w:p>
          <w:p w:rsidR="00EB3E72" w:rsidRPr="00CD3C7F" w:rsidRDefault="00EB3E72" w:rsidP="008B24CF">
            <w:pPr>
              <w:autoSpaceDE w:val="0"/>
              <w:autoSpaceDN w:val="0"/>
              <w:adjustRightInd w:val="0"/>
              <w:jc w:val="center"/>
              <w:rPr>
                <w:szCs w:val="22"/>
              </w:rPr>
            </w:pPr>
            <w:r w:rsidRPr="00CD3C7F">
              <w:rPr>
                <w:sz w:val="22"/>
                <w:szCs w:val="22"/>
              </w:rPr>
              <w:t>33,3%</w:t>
            </w:r>
          </w:p>
        </w:tc>
      </w:tr>
      <w:tr w:rsidR="00EB3E72" w:rsidRPr="00CD3C7F" w:rsidTr="008B24CF">
        <w:trPr>
          <w:jc w:val="center"/>
        </w:trPr>
        <w:tc>
          <w:tcPr>
            <w:tcW w:w="2023" w:type="dxa"/>
          </w:tcPr>
          <w:p w:rsidR="00EB3E72" w:rsidRPr="00CD3C7F" w:rsidRDefault="00EB3E72" w:rsidP="008B24CF">
            <w:pPr>
              <w:autoSpaceDE w:val="0"/>
              <w:autoSpaceDN w:val="0"/>
              <w:adjustRightInd w:val="0"/>
              <w:jc w:val="center"/>
              <w:rPr>
                <w:szCs w:val="22"/>
              </w:rPr>
            </w:pPr>
            <w:r w:rsidRPr="00CD3C7F">
              <w:rPr>
                <w:sz w:val="22"/>
                <w:szCs w:val="22"/>
              </w:rPr>
              <w:t>Viso</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115</w:t>
            </w:r>
          </w:p>
          <w:p w:rsidR="00EB3E72" w:rsidRPr="00CD3C7F" w:rsidRDefault="00EB3E72" w:rsidP="008B24CF">
            <w:pPr>
              <w:autoSpaceDE w:val="0"/>
              <w:autoSpaceDN w:val="0"/>
              <w:adjustRightInd w:val="0"/>
              <w:jc w:val="center"/>
              <w:rPr>
                <w:szCs w:val="22"/>
              </w:rPr>
            </w:pPr>
            <w:r w:rsidRPr="00CD3C7F">
              <w:rPr>
                <w:sz w:val="22"/>
                <w:szCs w:val="22"/>
              </w:rPr>
              <w:t>59,9%</w:t>
            </w:r>
          </w:p>
          <w:p w:rsidR="00EB3E72" w:rsidRPr="00CD3C7F" w:rsidRDefault="00EB3E72" w:rsidP="008B24CF">
            <w:pPr>
              <w:autoSpaceDE w:val="0"/>
              <w:autoSpaceDN w:val="0"/>
              <w:adjustRightInd w:val="0"/>
              <w:jc w:val="center"/>
              <w:rPr>
                <w:szCs w:val="22"/>
              </w:rPr>
            </w:pPr>
            <w:r w:rsidRPr="00CD3C7F">
              <w:rPr>
                <w:sz w:val="22"/>
                <w:szCs w:val="22"/>
              </w:rPr>
              <w:t>100%</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77</w:t>
            </w:r>
          </w:p>
          <w:p w:rsidR="00EB3E72" w:rsidRPr="00CD3C7F" w:rsidRDefault="00EB3E72" w:rsidP="008B24CF">
            <w:pPr>
              <w:autoSpaceDE w:val="0"/>
              <w:autoSpaceDN w:val="0"/>
              <w:adjustRightInd w:val="0"/>
              <w:jc w:val="center"/>
              <w:rPr>
                <w:szCs w:val="22"/>
              </w:rPr>
            </w:pPr>
            <w:r w:rsidRPr="00CD3C7F">
              <w:rPr>
                <w:sz w:val="22"/>
                <w:szCs w:val="22"/>
              </w:rPr>
              <w:t>40,1%</w:t>
            </w:r>
          </w:p>
          <w:p w:rsidR="00EB3E72" w:rsidRPr="00CD3C7F" w:rsidRDefault="00EB3E72" w:rsidP="008B24CF">
            <w:pPr>
              <w:autoSpaceDE w:val="0"/>
              <w:autoSpaceDN w:val="0"/>
              <w:adjustRightInd w:val="0"/>
              <w:jc w:val="center"/>
              <w:rPr>
                <w:szCs w:val="22"/>
              </w:rPr>
            </w:pPr>
            <w:r w:rsidRPr="00CD3C7F">
              <w:rPr>
                <w:sz w:val="22"/>
                <w:szCs w:val="22"/>
              </w:rPr>
              <w:t>100%</w:t>
            </w:r>
          </w:p>
        </w:tc>
        <w:tc>
          <w:tcPr>
            <w:tcW w:w="2023" w:type="dxa"/>
          </w:tcPr>
          <w:p w:rsidR="00EB3E72" w:rsidRPr="00CD3C7F" w:rsidRDefault="00EB3E72" w:rsidP="008B24CF">
            <w:pPr>
              <w:autoSpaceDE w:val="0"/>
              <w:autoSpaceDN w:val="0"/>
              <w:adjustRightInd w:val="0"/>
              <w:jc w:val="center"/>
              <w:rPr>
                <w:szCs w:val="22"/>
              </w:rPr>
            </w:pPr>
            <w:r w:rsidRPr="00CD3C7F">
              <w:rPr>
                <w:sz w:val="22"/>
                <w:szCs w:val="22"/>
              </w:rPr>
              <w:t>192</w:t>
            </w:r>
          </w:p>
          <w:p w:rsidR="00EB3E72" w:rsidRPr="00CD3C7F" w:rsidRDefault="00EB3E72" w:rsidP="008B24CF">
            <w:pPr>
              <w:autoSpaceDE w:val="0"/>
              <w:autoSpaceDN w:val="0"/>
              <w:adjustRightInd w:val="0"/>
              <w:jc w:val="center"/>
              <w:rPr>
                <w:szCs w:val="22"/>
              </w:rPr>
            </w:pPr>
            <w:r w:rsidRPr="00CD3C7F">
              <w:rPr>
                <w:sz w:val="22"/>
                <w:szCs w:val="22"/>
              </w:rPr>
              <w:t>100%</w:t>
            </w:r>
          </w:p>
          <w:p w:rsidR="00EB3E72" w:rsidRPr="00CD3C7F" w:rsidRDefault="00EB3E72" w:rsidP="008B24CF">
            <w:pPr>
              <w:autoSpaceDE w:val="0"/>
              <w:autoSpaceDN w:val="0"/>
              <w:adjustRightInd w:val="0"/>
              <w:jc w:val="center"/>
              <w:rPr>
                <w:szCs w:val="22"/>
              </w:rPr>
            </w:pPr>
            <w:r w:rsidRPr="00CD3C7F">
              <w:rPr>
                <w:sz w:val="22"/>
                <w:szCs w:val="22"/>
              </w:rPr>
              <w:t>100%</w:t>
            </w:r>
          </w:p>
        </w:tc>
      </w:tr>
    </w:tbl>
    <w:p w:rsidR="00EB3E72" w:rsidRDefault="00EB3E72" w:rsidP="00EB3E72">
      <w:pPr>
        <w:autoSpaceDE w:val="0"/>
        <w:autoSpaceDN w:val="0"/>
        <w:adjustRightInd w:val="0"/>
        <w:rPr>
          <w:rFonts w:ascii="TimesNewRomanPSMT" w:hAnsi="TimesNewRomanPSMT" w:cs="TimesNewRomanPSMT"/>
        </w:rPr>
      </w:pPr>
    </w:p>
    <w:p w:rsidR="00EB3E72" w:rsidRDefault="00EB3E72" w:rsidP="00EB3E72">
      <w:pPr>
        <w:autoSpaceDE w:val="0"/>
        <w:autoSpaceDN w:val="0"/>
        <w:adjustRightInd w:val="0"/>
        <w:jc w:val="both"/>
        <w:rPr>
          <w:rFonts w:ascii="TimesNewRomanPSMT" w:hAnsi="TimesNewRomanPSMT" w:cs="TimesNewRomanPSMT"/>
        </w:rPr>
      </w:pPr>
      <w:r w:rsidRPr="006961B7">
        <w:rPr>
          <w:rFonts w:ascii="TimesNewRomanPSMT" w:hAnsi="TimesNewRomanPSMT" w:cs="TimesNewRomanPSMT"/>
        </w:rPr>
        <w:t>2 lentelė.</w:t>
      </w:r>
      <w:r>
        <w:rPr>
          <w:rFonts w:ascii="TimesNewRomanPSMT" w:hAnsi="TimesNewRomanPSMT" w:cs="TimesNewRomanPSMT"/>
        </w:rPr>
        <w:t xml:space="preserve"> Tiriamųjų pasiskirstymas pagal lytį bei gyvenamąją vietą n</w:t>
      </w:r>
      <w:r>
        <w:t>=</w:t>
      </w:r>
      <w:r>
        <w:rPr>
          <w:rFonts w:ascii="TimesNewRomanPSMT" w:hAnsi="TimesNewRomanPSMT" w:cs="TimesNewRomanPSMT"/>
        </w:rPr>
        <w:t>192 (absoliutus skaičius, procentai).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8"/>
        <w:gridCol w:w="1970"/>
        <w:gridCol w:w="1975"/>
        <w:gridCol w:w="1968"/>
        <w:gridCol w:w="1963"/>
      </w:tblGrid>
      <w:tr w:rsidR="00EB3E72" w:rsidRPr="00CD3C7F" w:rsidTr="008B24CF">
        <w:tc>
          <w:tcPr>
            <w:tcW w:w="2023" w:type="dxa"/>
            <w:vMerge w:val="restart"/>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Lytis</w:t>
            </w:r>
          </w:p>
        </w:tc>
        <w:tc>
          <w:tcPr>
            <w:tcW w:w="6069" w:type="dxa"/>
            <w:gridSpan w:val="3"/>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Gyvenamoji vieta</w:t>
            </w:r>
          </w:p>
        </w:tc>
        <w:tc>
          <w:tcPr>
            <w:tcW w:w="2023" w:type="dxa"/>
            <w:vMerge w:val="restart"/>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Viso</w:t>
            </w:r>
          </w:p>
        </w:tc>
      </w:tr>
      <w:tr w:rsidR="00EB3E72" w:rsidRPr="00CD3C7F" w:rsidTr="008B24CF">
        <w:tc>
          <w:tcPr>
            <w:tcW w:w="2023" w:type="dxa"/>
            <w:vMerge/>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miestas</w:t>
            </w: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miestelis</w:t>
            </w: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kaimas</w:t>
            </w:r>
          </w:p>
        </w:tc>
        <w:tc>
          <w:tcPr>
            <w:tcW w:w="2023" w:type="dxa"/>
            <w:vMerge/>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p>
        </w:tc>
      </w:tr>
      <w:tr w:rsidR="00EB3E72" w:rsidRPr="00CD3C7F" w:rsidTr="008B24CF">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Vaikinai</w:t>
            </w: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65</w:t>
            </w:r>
          </w:p>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56,5%</w:t>
            </w: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41</w:t>
            </w:r>
          </w:p>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35,7%</w:t>
            </w: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9</w:t>
            </w:r>
          </w:p>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7,8%</w:t>
            </w: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115</w:t>
            </w:r>
          </w:p>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100%</w:t>
            </w:r>
          </w:p>
        </w:tc>
      </w:tr>
      <w:tr w:rsidR="00EB3E72" w:rsidRPr="00CD3C7F" w:rsidTr="008B24CF">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Merginos</w:t>
            </w: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45</w:t>
            </w:r>
          </w:p>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58,4%</w:t>
            </w: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27</w:t>
            </w:r>
          </w:p>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35,1%</w:t>
            </w: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5</w:t>
            </w:r>
          </w:p>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6,5%</w:t>
            </w: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77</w:t>
            </w:r>
          </w:p>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100%</w:t>
            </w:r>
          </w:p>
        </w:tc>
      </w:tr>
      <w:tr w:rsidR="00EB3E72" w:rsidRPr="00CD3C7F" w:rsidTr="008B24CF">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Viso</w:t>
            </w:r>
          </w:p>
          <w:p w:rsidR="00EB3E72" w:rsidRPr="00CD3C7F" w:rsidRDefault="00EB3E72" w:rsidP="008B24CF">
            <w:pPr>
              <w:tabs>
                <w:tab w:val="center" w:pos="4348"/>
              </w:tabs>
              <w:autoSpaceDE w:val="0"/>
              <w:autoSpaceDN w:val="0"/>
              <w:adjustRightInd w:val="0"/>
              <w:spacing w:line="276" w:lineRule="auto"/>
              <w:jc w:val="center"/>
              <w:rPr>
                <w:bCs/>
                <w:color w:val="000000"/>
                <w:szCs w:val="22"/>
              </w:rPr>
            </w:pP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110</w:t>
            </w:r>
          </w:p>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57,3%</w:t>
            </w: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68</w:t>
            </w:r>
          </w:p>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35,4%</w:t>
            </w: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14</w:t>
            </w:r>
          </w:p>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7,3%</w:t>
            </w:r>
          </w:p>
        </w:tc>
        <w:tc>
          <w:tcPr>
            <w:tcW w:w="2023" w:type="dxa"/>
          </w:tcPr>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192</w:t>
            </w:r>
          </w:p>
          <w:p w:rsidR="00EB3E72" w:rsidRPr="00CD3C7F" w:rsidRDefault="00EB3E72" w:rsidP="008B24CF">
            <w:pPr>
              <w:tabs>
                <w:tab w:val="center" w:pos="4348"/>
              </w:tabs>
              <w:autoSpaceDE w:val="0"/>
              <w:autoSpaceDN w:val="0"/>
              <w:adjustRightInd w:val="0"/>
              <w:spacing w:line="276" w:lineRule="auto"/>
              <w:jc w:val="center"/>
              <w:rPr>
                <w:bCs/>
                <w:color w:val="000000"/>
                <w:szCs w:val="22"/>
              </w:rPr>
            </w:pPr>
            <w:r w:rsidRPr="00CD3C7F">
              <w:rPr>
                <w:bCs/>
                <w:color w:val="000000"/>
                <w:sz w:val="22"/>
                <w:szCs w:val="22"/>
              </w:rPr>
              <w:t>100%</w:t>
            </w:r>
          </w:p>
        </w:tc>
      </w:tr>
    </w:tbl>
    <w:p w:rsidR="00EB3E72" w:rsidRDefault="00EB3E72" w:rsidP="00EB3E72">
      <w:pPr>
        <w:tabs>
          <w:tab w:val="center" w:pos="4968"/>
        </w:tabs>
        <w:autoSpaceDE w:val="0"/>
        <w:autoSpaceDN w:val="0"/>
        <w:adjustRightInd w:val="0"/>
        <w:rPr>
          <w:bCs/>
          <w:color w:val="000000"/>
        </w:rPr>
      </w:pPr>
    </w:p>
    <w:p w:rsidR="00EB3E72" w:rsidRDefault="00EB3E72" w:rsidP="00EB3E72">
      <w:pPr>
        <w:tabs>
          <w:tab w:val="center" w:pos="4968"/>
        </w:tabs>
        <w:autoSpaceDE w:val="0"/>
        <w:autoSpaceDN w:val="0"/>
        <w:adjustRightInd w:val="0"/>
        <w:rPr>
          <w:bCs/>
          <w:color w:val="000000"/>
        </w:rPr>
      </w:pPr>
    </w:p>
    <w:p w:rsidR="00EB3E72" w:rsidRPr="006C2696" w:rsidRDefault="00EB3E72" w:rsidP="00EB3E72">
      <w:pPr>
        <w:tabs>
          <w:tab w:val="center" w:pos="4968"/>
        </w:tabs>
        <w:autoSpaceDE w:val="0"/>
        <w:autoSpaceDN w:val="0"/>
        <w:adjustRightInd w:val="0"/>
        <w:jc w:val="both"/>
        <w:rPr>
          <w:bCs/>
          <w:color w:val="000000"/>
        </w:rPr>
      </w:pPr>
      <w:r w:rsidRPr="006961B7">
        <w:rPr>
          <w:bCs/>
          <w:color w:val="000000"/>
        </w:rPr>
        <w:lastRenderedPageBreak/>
        <w:t>3 lentelė</w:t>
      </w:r>
      <w:r>
        <w:rPr>
          <w:b/>
          <w:bCs/>
          <w:color w:val="000000"/>
        </w:rPr>
        <w:t xml:space="preserve">. </w:t>
      </w:r>
      <w:r w:rsidRPr="006C2696">
        <w:rPr>
          <w:bCs/>
          <w:color w:val="000000"/>
        </w:rPr>
        <w:t>Tiriamųjų pasiskirstymas pagal lytį bei šeimos sudėtį n=192</w:t>
      </w:r>
      <w:r>
        <w:rPr>
          <w:bCs/>
          <w:color w:val="000000"/>
        </w:rPr>
        <w:t xml:space="preserve"> (absoliutus skaičius, procentai)</w:t>
      </w:r>
      <w:r w:rsidRPr="006C2696">
        <w:rPr>
          <w:bCs/>
          <w:color w:val="000000"/>
        </w:rPr>
        <w:t>.</w:t>
      </w:r>
    </w:p>
    <w:p w:rsidR="00EB3E72" w:rsidRDefault="00EB3E72" w:rsidP="00EB3E72">
      <w:pPr>
        <w:tabs>
          <w:tab w:val="center" w:pos="4968"/>
        </w:tabs>
        <w:autoSpaceDE w:val="0"/>
        <w:autoSpaceDN w:val="0"/>
        <w:adjustRightInd w:val="0"/>
        <w:rPr>
          <w:rFonts w:ascii="$F$" w:hAnsi="$F$" w:cs="$F$"/>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8"/>
        <w:gridCol w:w="1632"/>
        <w:gridCol w:w="1635"/>
        <w:gridCol w:w="1678"/>
        <w:gridCol w:w="1632"/>
        <w:gridCol w:w="1629"/>
      </w:tblGrid>
      <w:tr w:rsidR="00EB3E72" w:rsidRPr="00CD3C7F" w:rsidTr="008B24CF">
        <w:tc>
          <w:tcPr>
            <w:tcW w:w="1685" w:type="dxa"/>
            <w:vMerge w:val="restart"/>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Lytis</w:t>
            </w:r>
          </w:p>
        </w:tc>
        <w:tc>
          <w:tcPr>
            <w:tcW w:w="6744" w:type="dxa"/>
            <w:gridSpan w:val="4"/>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Šeimos sudėtis</w:t>
            </w:r>
          </w:p>
        </w:tc>
        <w:tc>
          <w:tcPr>
            <w:tcW w:w="1686" w:type="dxa"/>
            <w:vMerge w:val="restart"/>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Viso</w:t>
            </w:r>
          </w:p>
        </w:tc>
      </w:tr>
      <w:tr w:rsidR="00EB3E72" w:rsidRPr="00CD3C7F" w:rsidTr="008B24CF">
        <w:tc>
          <w:tcPr>
            <w:tcW w:w="1685" w:type="dxa"/>
            <w:vMerge/>
          </w:tcPr>
          <w:p w:rsidR="00EB3E72" w:rsidRPr="00CD3C7F" w:rsidRDefault="00EB3E72" w:rsidP="008B24CF">
            <w:pPr>
              <w:tabs>
                <w:tab w:val="center" w:pos="4968"/>
              </w:tabs>
              <w:autoSpaceDE w:val="0"/>
              <w:autoSpaceDN w:val="0"/>
              <w:adjustRightInd w:val="0"/>
              <w:jc w:val="center"/>
              <w:rPr>
                <w:bCs/>
                <w:color w:val="000000"/>
                <w:szCs w:val="22"/>
              </w:rPr>
            </w:pP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Abu Tėvai</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Vienas iš tėvų</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Vienas iš tėvų ir pamotė/patėvis</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Neturi tėvų</w:t>
            </w:r>
          </w:p>
        </w:tc>
        <w:tc>
          <w:tcPr>
            <w:tcW w:w="1686" w:type="dxa"/>
            <w:vMerge/>
          </w:tcPr>
          <w:p w:rsidR="00EB3E72" w:rsidRPr="00CD3C7F" w:rsidRDefault="00EB3E72" w:rsidP="008B24CF">
            <w:pPr>
              <w:tabs>
                <w:tab w:val="center" w:pos="4968"/>
              </w:tabs>
              <w:autoSpaceDE w:val="0"/>
              <w:autoSpaceDN w:val="0"/>
              <w:adjustRightInd w:val="0"/>
              <w:jc w:val="center"/>
              <w:rPr>
                <w:bCs/>
                <w:color w:val="000000"/>
                <w:szCs w:val="22"/>
              </w:rPr>
            </w:pPr>
          </w:p>
        </w:tc>
      </w:tr>
      <w:tr w:rsidR="00EB3E72" w:rsidRPr="00CD3C7F" w:rsidTr="008B24CF">
        <w:tc>
          <w:tcPr>
            <w:tcW w:w="1685"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Vaikinai</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74</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64,3%</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29</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25,2%</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8,7%</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1,7%</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115</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1685"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Merginos</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47</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61,0%</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17</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22,1%</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13,0%</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3</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3,9%</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77</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1685"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Viso</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121</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63,0%</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46</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24,0%</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20</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24,0%</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2,6%</w:t>
            </w:r>
          </w:p>
        </w:tc>
        <w:tc>
          <w:tcPr>
            <w:tcW w:w="16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192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bl>
    <w:p w:rsidR="00EB3E72" w:rsidRDefault="00EB3E72" w:rsidP="00EB3E72">
      <w:pPr>
        <w:tabs>
          <w:tab w:val="center" w:pos="4968"/>
        </w:tabs>
        <w:autoSpaceDE w:val="0"/>
        <w:autoSpaceDN w:val="0"/>
        <w:adjustRightInd w:val="0"/>
        <w:rPr>
          <w:bCs/>
          <w:color w:val="000000"/>
        </w:rPr>
      </w:pPr>
    </w:p>
    <w:p w:rsidR="00EB3E72" w:rsidRDefault="00EB3E72" w:rsidP="00EB3E72">
      <w:pPr>
        <w:tabs>
          <w:tab w:val="center" w:pos="4968"/>
        </w:tabs>
        <w:autoSpaceDE w:val="0"/>
        <w:autoSpaceDN w:val="0"/>
        <w:adjustRightInd w:val="0"/>
        <w:rPr>
          <w:bCs/>
          <w:color w:val="000000"/>
        </w:rPr>
      </w:pPr>
      <w:r w:rsidRPr="006C2696">
        <w:rPr>
          <w:bCs/>
          <w:color w:val="000000"/>
        </w:rPr>
        <w:t>4 lentelė. Tiriamųjų pasiskirstymas pagal lytį ir akademinis pasiekimus n=192</w:t>
      </w:r>
      <w:r>
        <w:rPr>
          <w:bCs/>
          <w:color w:val="000000"/>
        </w:rPr>
        <w:t xml:space="preserve"> (absoliutus skaičius, procentai)</w:t>
      </w:r>
      <w:r w:rsidRPr="006C2696">
        <w:rPr>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973"/>
        <w:gridCol w:w="1976"/>
        <w:gridCol w:w="1975"/>
        <w:gridCol w:w="1956"/>
      </w:tblGrid>
      <w:tr w:rsidR="00EB3E72" w:rsidRPr="00CD3C7F" w:rsidTr="008B24CF">
        <w:tc>
          <w:tcPr>
            <w:tcW w:w="2023" w:type="dxa"/>
            <w:vMerge w:val="restart"/>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Lytis</w:t>
            </w:r>
          </w:p>
        </w:tc>
        <w:tc>
          <w:tcPr>
            <w:tcW w:w="6069" w:type="dxa"/>
            <w:gridSpan w:val="3"/>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Akademiniai pasiekimai</w:t>
            </w:r>
          </w:p>
        </w:tc>
        <w:tc>
          <w:tcPr>
            <w:tcW w:w="2023" w:type="dxa"/>
            <w:vMerge w:val="restart"/>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Viso</w:t>
            </w:r>
          </w:p>
        </w:tc>
      </w:tr>
      <w:tr w:rsidR="00EB3E72" w:rsidRPr="00CD3C7F" w:rsidTr="008B24CF">
        <w:tc>
          <w:tcPr>
            <w:tcW w:w="2023" w:type="dxa"/>
            <w:vMerge/>
          </w:tcPr>
          <w:p w:rsidR="00EB3E72" w:rsidRPr="00CD3C7F" w:rsidRDefault="00EB3E72" w:rsidP="008B24CF">
            <w:pPr>
              <w:tabs>
                <w:tab w:val="center" w:pos="4968"/>
              </w:tabs>
              <w:autoSpaceDE w:val="0"/>
              <w:autoSpaceDN w:val="0"/>
              <w:adjustRightInd w:val="0"/>
              <w:jc w:val="center"/>
              <w:rPr>
                <w:bCs/>
                <w:color w:val="000000"/>
                <w:szCs w:val="22"/>
              </w:rPr>
            </w:pP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Žemesni nei vidutiniai</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Vidutiniai</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Aukštesni nei vidutiniai</w:t>
            </w:r>
          </w:p>
        </w:tc>
        <w:tc>
          <w:tcPr>
            <w:tcW w:w="2023" w:type="dxa"/>
            <w:vMerge/>
          </w:tcPr>
          <w:p w:rsidR="00EB3E72" w:rsidRPr="00CD3C7F" w:rsidRDefault="00EB3E72" w:rsidP="008B24CF">
            <w:pPr>
              <w:tabs>
                <w:tab w:val="center" w:pos="4968"/>
              </w:tabs>
              <w:autoSpaceDE w:val="0"/>
              <w:autoSpaceDN w:val="0"/>
              <w:adjustRightInd w:val="0"/>
              <w:jc w:val="center"/>
              <w:rPr>
                <w:bCs/>
                <w:color w:val="000000"/>
                <w:szCs w:val="22"/>
              </w:rPr>
            </w:pPr>
          </w:p>
        </w:tc>
      </w:tr>
      <w:tr w:rsidR="00EB3E72" w:rsidRPr="00CD3C7F" w:rsidTr="008B24CF">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Vaikinai</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9</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7,8%</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62,6%</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34</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29,6%</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115</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Merginos</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2,6%</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54,5%</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33</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42,9%</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77</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Viso</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11</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5,7%</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114</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59,4%</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67</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34,9%</w:t>
            </w:r>
          </w:p>
        </w:tc>
        <w:tc>
          <w:tcPr>
            <w:tcW w:w="2023"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192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bl>
    <w:p w:rsidR="00EB3E72" w:rsidRPr="006C2696" w:rsidRDefault="00EB3E72" w:rsidP="00EB3E72">
      <w:pPr>
        <w:tabs>
          <w:tab w:val="center" w:pos="4968"/>
        </w:tabs>
        <w:autoSpaceDE w:val="0"/>
        <w:autoSpaceDN w:val="0"/>
        <w:adjustRightInd w:val="0"/>
        <w:jc w:val="center"/>
        <w:rPr>
          <w:bCs/>
          <w:color w:val="000000"/>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B3E72">
      <w:pPr>
        <w:tabs>
          <w:tab w:val="center" w:pos="4968"/>
        </w:tabs>
        <w:autoSpaceDE w:val="0"/>
        <w:autoSpaceDN w:val="0"/>
        <w:adjustRightInd w:val="0"/>
        <w:jc w:val="center"/>
        <w:rPr>
          <w:rFonts w:ascii="$F$" w:hAnsi="$F$" w:cs="$F$"/>
          <w:b/>
          <w:bCs/>
          <w:color w:val="000000"/>
          <w:sz w:val="18"/>
          <w:szCs w:val="18"/>
        </w:rPr>
      </w:pPr>
    </w:p>
    <w:p w:rsidR="00EB3E72" w:rsidRDefault="00EB3E72" w:rsidP="00E84ADF">
      <w:pPr>
        <w:autoSpaceDE w:val="0"/>
        <w:autoSpaceDN w:val="0"/>
        <w:adjustRightInd w:val="0"/>
        <w:rPr>
          <w:rFonts w:ascii="$F$" w:hAnsi="$F$" w:cs="$F$"/>
          <w:b/>
          <w:bCs/>
          <w:color w:val="000000"/>
          <w:sz w:val="18"/>
          <w:szCs w:val="18"/>
        </w:rPr>
      </w:pPr>
    </w:p>
    <w:p w:rsidR="00E84ADF" w:rsidRDefault="00E84ADF" w:rsidP="00E84ADF">
      <w:pPr>
        <w:autoSpaceDE w:val="0"/>
        <w:autoSpaceDN w:val="0"/>
        <w:adjustRightInd w:val="0"/>
        <w:rPr>
          <w:rFonts w:ascii="TimesNewRomanPS-BoldMT" w:hAnsi="TimesNewRomanPS-BoldMT" w:cs="TimesNewRomanPS-BoldMT"/>
          <w:b/>
          <w:bCs/>
          <w:sz w:val="28"/>
          <w:szCs w:val="28"/>
        </w:rPr>
      </w:pPr>
    </w:p>
    <w:p w:rsidR="00EB3E72" w:rsidRDefault="00EB3E72" w:rsidP="00E84ADF">
      <w:pPr>
        <w:autoSpaceDE w:val="0"/>
        <w:autoSpaceDN w:val="0"/>
        <w:adjustRightInd w:val="0"/>
        <w:jc w:val="right"/>
        <w:rPr>
          <w:rFonts w:ascii="TimesNewRomanPS-BoldMT" w:hAnsi="TimesNewRomanPS-BoldMT" w:cs="TimesNewRomanPS-BoldMT"/>
          <w:b/>
          <w:bCs/>
          <w:sz w:val="28"/>
          <w:szCs w:val="28"/>
        </w:rPr>
      </w:pPr>
      <w:r>
        <w:rPr>
          <w:rFonts w:ascii="TimesNewRomanPS-BoldMT" w:hAnsi="TimesNewRomanPS-BoldMT" w:cs="TimesNewRomanPS-BoldMT"/>
          <w:b/>
          <w:bCs/>
          <w:sz w:val="28"/>
          <w:szCs w:val="28"/>
        </w:rPr>
        <w:lastRenderedPageBreak/>
        <w:t>Priedas Nr.3</w:t>
      </w:r>
    </w:p>
    <w:p w:rsidR="00EB3E72" w:rsidRDefault="00EB3E72" w:rsidP="00E84ADF">
      <w:pPr>
        <w:autoSpaceDE w:val="0"/>
        <w:autoSpaceDN w:val="0"/>
        <w:adjustRightInd w:val="0"/>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Sveikatai rizikingo elgesio skalės.</w:t>
      </w:r>
    </w:p>
    <w:p w:rsidR="00E84ADF" w:rsidRDefault="00E84ADF" w:rsidP="00E84ADF">
      <w:pPr>
        <w:autoSpaceDE w:val="0"/>
        <w:autoSpaceDN w:val="0"/>
        <w:adjustRightInd w:val="0"/>
        <w:jc w:val="both"/>
        <w:rPr>
          <w:rFonts w:ascii="TimesNewRomanPS-BoldMT" w:hAnsi="TimesNewRomanPS-BoldMT" w:cs="TimesNewRomanPS-BoldMT"/>
          <w:b/>
          <w:bCs/>
          <w:sz w:val="22"/>
          <w:szCs w:val="22"/>
        </w:rPr>
      </w:pPr>
    </w:p>
    <w:p w:rsidR="00EB3E72" w:rsidRPr="00E84ADF" w:rsidRDefault="00EB3E72" w:rsidP="00E84ADF">
      <w:pPr>
        <w:autoSpaceDE w:val="0"/>
        <w:autoSpaceDN w:val="0"/>
        <w:adjustRightInd w:val="0"/>
        <w:jc w:val="both"/>
        <w:rPr>
          <w:rFonts w:ascii="TimesNewRomanPS-BoldMT" w:hAnsi="TimesNewRomanPS-BoldMT" w:cs="TimesNewRomanPS-BoldMT"/>
          <w:b/>
          <w:bCs/>
          <w:sz w:val="22"/>
          <w:szCs w:val="22"/>
        </w:rPr>
      </w:pPr>
      <w:r w:rsidRPr="00E84ADF">
        <w:rPr>
          <w:rFonts w:ascii="TimesNewRomanPS-BoldMT" w:hAnsi="TimesNewRomanPS-BoldMT" w:cs="TimesNewRomanPS-BoldMT"/>
          <w:b/>
          <w:bCs/>
          <w:sz w:val="22"/>
          <w:szCs w:val="22"/>
        </w:rPr>
        <w:t>Psichoaktyvių medžiagų vartojimo skalė</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0"/>
        <w:gridCol w:w="1691"/>
        <w:gridCol w:w="1895"/>
      </w:tblGrid>
      <w:tr w:rsidR="00EB3E72" w:rsidRPr="00E84ADF" w:rsidTr="008B24CF">
        <w:tc>
          <w:tcPr>
            <w:tcW w:w="6350" w:type="dxa"/>
          </w:tcPr>
          <w:p w:rsidR="00EB3E72" w:rsidRPr="00E84ADF" w:rsidRDefault="00EB3E72" w:rsidP="008B24CF">
            <w:pPr>
              <w:autoSpaceDE w:val="0"/>
              <w:autoSpaceDN w:val="0"/>
              <w:adjustRightInd w:val="0"/>
              <w:jc w:val="center"/>
              <w:rPr>
                <w:rFonts w:ascii="TimesNewRomanPS-BoldMT" w:hAnsi="TimesNewRomanPS-BoldMT" w:cs="TimesNewRomanPS-BoldMT"/>
                <w:bCs/>
                <w:szCs w:val="22"/>
              </w:rPr>
            </w:pPr>
            <w:r w:rsidRPr="00E84ADF">
              <w:rPr>
                <w:rFonts w:ascii="TimesNewRomanPS-BoldMT" w:hAnsi="TimesNewRomanPS-BoldMT" w:cs="TimesNewRomanPS-BoldMT"/>
                <w:bCs/>
                <w:sz w:val="22"/>
                <w:szCs w:val="22"/>
              </w:rPr>
              <w:t>Faktoriaus komponentas</w:t>
            </w:r>
          </w:p>
        </w:tc>
        <w:tc>
          <w:tcPr>
            <w:tcW w:w="1691" w:type="dxa"/>
          </w:tcPr>
          <w:p w:rsidR="00EB3E72" w:rsidRPr="00E84ADF" w:rsidRDefault="00EB3E72" w:rsidP="008B24CF">
            <w:pPr>
              <w:autoSpaceDE w:val="0"/>
              <w:autoSpaceDN w:val="0"/>
              <w:adjustRightInd w:val="0"/>
              <w:jc w:val="center"/>
              <w:rPr>
                <w:rFonts w:ascii="TimesNewRomanPS-BoldMT" w:hAnsi="TimesNewRomanPS-BoldMT" w:cs="TimesNewRomanPS-BoldMT"/>
                <w:bCs/>
                <w:szCs w:val="22"/>
              </w:rPr>
            </w:pPr>
            <w:r w:rsidRPr="00E84ADF">
              <w:rPr>
                <w:rFonts w:ascii="TimesNewRomanPS-BoldMT" w:hAnsi="TimesNewRomanPS-BoldMT" w:cs="TimesNewRomanPS-BoldMT"/>
                <w:bCs/>
                <w:sz w:val="22"/>
                <w:szCs w:val="22"/>
              </w:rPr>
              <w:t>Skalės patikimumas</w:t>
            </w:r>
          </w:p>
        </w:tc>
        <w:tc>
          <w:tcPr>
            <w:tcW w:w="1895" w:type="dxa"/>
          </w:tcPr>
          <w:p w:rsidR="00EB3E72" w:rsidRPr="00E84ADF" w:rsidRDefault="00EB3E72" w:rsidP="008B24CF">
            <w:pPr>
              <w:autoSpaceDE w:val="0"/>
              <w:autoSpaceDN w:val="0"/>
              <w:adjustRightInd w:val="0"/>
              <w:jc w:val="center"/>
              <w:rPr>
                <w:rFonts w:ascii="TimesNewRomanPS-BoldMT" w:hAnsi="TimesNewRomanPS-BoldMT" w:cs="TimesNewRomanPS-BoldMT"/>
                <w:bCs/>
                <w:szCs w:val="22"/>
              </w:rPr>
            </w:pPr>
            <w:r w:rsidRPr="00E84ADF">
              <w:rPr>
                <w:rFonts w:ascii="TimesNewRomanPS-BoldMT" w:hAnsi="TimesNewRomanPS-BoldMT" w:cs="TimesNewRomanPS-BoldMT"/>
                <w:bCs/>
                <w:sz w:val="22"/>
                <w:szCs w:val="22"/>
              </w:rPr>
              <w:t>Komponento svoris</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1. Ar rūkei per pastaruosius 12 mėnesių?</w:t>
            </w:r>
          </w:p>
        </w:tc>
        <w:tc>
          <w:tcPr>
            <w:tcW w:w="1691" w:type="dxa"/>
            <w:vMerge w:val="restart"/>
          </w:tcPr>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r w:rsidRPr="00E84ADF">
              <w:rPr>
                <w:color w:val="000000"/>
                <w:sz w:val="22"/>
                <w:szCs w:val="22"/>
              </w:rPr>
              <w:t>0,861</w:t>
            </w: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0,755</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2. Kiek cigarečių per dieną vidutiniškai surūkai?</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0,658</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3. Ar esi kada nors rūkęs cigaretę?</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0,673</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4. Kaip dažnai vartojai alkoholį per pastaruosius 6 mėn.?</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0,658</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5. Kiek vidutiniškai išgeri per pastaruosius 6 mėn.?</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0,627</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6. Kiek kartų tu esi išgėręs 5 ir daugiau bokalų alaus, taurių vyno ar taurelių stipriųjų gėrimų per pastaruosius 6 mėn.?</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0,691</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7. Ar turėjai problemų su tėvais dėl to, kad vartojai alkoholį per pastaruosius 6 mėn. ?</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0,520</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8. Ar turėjai   problemų mokykloje dėl to, kad vartojai alkoholį per pastaruosius 6 mėn.?</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0,432</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9. Ar turėjai  problemų su draugais dėl to, kad vartojai alkoholį per pastaruosius 6 mėn. ?</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0,458</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10. Ar turėjai  problemų su žmogumi su kuriuo susitikinėji dėl to, kad vartojai alkoholį per pastaruosius 6 mėn. ?</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0,461</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11. Ar turėjai   problemų su policija dėl to, kad vartojai alkoholį per pastaruosius 6 mėn. ?</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0,426</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12. Kiek kartų buvai girtas ar labai apsvaigęs per pastaruosius 6 mėn.?</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0,705</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13. Ar esi vartojęs marichuanos (kanapių)?</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0,778</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14. Ar buvai kada nors apsvaigęs nuo marichuanos (kanapių)?</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0,771</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15. Ar dažnai vartojai marichuanos (kanapių) per pastaruosius 6 mėn.?</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0,664</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16. Ar esi kada nors vartojęs tablečių (slopinančių, sužadinančių, trankviliatų)?</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0,474</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17. Ar esi kada nors vartojęs kokaino?</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0,412</w:t>
            </w:r>
          </w:p>
        </w:tc>
      </w:tr>
      <w:tr w:rsidR="00EB3E72" w:rsidRPr="00E84ADF" w:rsidTr="008B24CF">
        <w:tc>
          <w:tcPr>
            <w:tcW w:w="6350"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18. Ar esi kada nors vartojęs klijų, dažų ar kitų įkvėpiamų medžiagų?</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0,411</w:t>
            </w:r>
          </w:p>
        </w:tc>
      </w:tr>
      <w:tr w:rsidR="00EB3E72" w:rsidRPr="00E84ADF" w:rsidTr="008B24CF">
        <w:tc>
          <w:tcPr>
            <w:tcW w:w="6350" w:type="dxa"/>
          </w:tcPr>
          <w:p w:rsidR="00EB3E72" w:rsidRPr="00E84ADF" w:rsidRDefault="00EB3E72" w:rsidP="008B24CF">
            <w:pPr>
              <w:autoSpaceDE w:val="0"/>
              <w:autoSpaceDN w:val="0"/>
              <w:adjustRightInd w:val="0"/>
              <w:jc w:val="both"/>
              <w:rPr>
                <w:rFonts w:ascii="TimesNewRomanPS-BoldMT" w:hAnsi="TimesNewRomanPS-BoldMT" w:cs="TimesNewRomanPS-BoldMT"/>
                <w:bCs/>
                <w:szCs w:val="22"/>
              </w:rPr>
            </w:pPr>
            <w:r w:rsidRPr="00E84ADF">
              <w:rPr>
                <w:rFonts w:ascii="TimesNewRomanPS-BoldMT" w:hAnsi="TimesNewRomanPS-BoldMT" w:cs="TimesNewRomanPS-BoldMT"/>
                <w:bCs/>
                <w:sz w:val="22"/>
                <w:szCs w:val="22"/>
              </w:rPr>
              <w:t>19.Ar esi kada nors gėręs alkoholinių gėrimų?</w:t>
            </w:r>
          </w:p>
        </w:tc>
        <w:tc>
          <w:tcPr>
            <w:tcW w:w="1691" w:type="dxa"/>
            <w:vMerge/>
          </w:tcPr>
          <w:p w:rsidR="00EB3E72" w:rsidRPr="00E84ADF" w:rsidRDefault="00EB3E72" w:rsidP="008B24CF">
            <w:pPr>
              <w:autoSpaceDE w:val="0"/>
              <w:autoSpaceDN w:val="0"/>
              <w:adjustRightInd w:val="0"/>
              <w:jc w:val="center"/>
              <w:rPr>
                <w:color w:val="000000"/>
                <w:szCs w:val="22"/>
              </w:rPr>
            </w:pPr>
          </w:p>
        </w:tc>
        <w:tc>
          <w:tcPr>
            <w:tcW w:w="1895"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0,395</w:t>
            </w:r>
          </w:p>
        </w:tc>
      </w:tr>
    </w:tbl>
    <w:p w:rsidR="00EB3E72" w:rsidRPr="00E84ADF" w:rsidRDefault="00EB3E72" w:rsidP="00EB3E72">
      <w:pPr>
        <w:autoSpaceDE w:val="0"/>
        <w:autoSpaceDN w:val="0"/>
        <w:adjustRightInd w:val="0"/>
        <w:jc w:val="both"/>
        <w:rPr>
          <w:rFonts w:ascii="TimesNewRomanPS-BoldMT" w:hAnsi="TimesNewRomanPS-BoldMT" w:cs="TimesNewRomanPS-BoldMT"/>
          <w:b/>
          <w:bCs/>
          <w:sz w:val="22"/>
          <w:szCs w:val="22"/>
        </w:rPr>
      </w:pPr>
    </w:p>
    <w:p w:rsidR="00EB3E72" w:rsidRPr="00E84ADF" w:rsidRDefault="00EB3E72" w:rsidP="00EB3E72">
      <w:pPr>
        <w:autoSpaceDE w:val="0"/>
        <w:autoSpaceDN w:val="0"/>
        <w:adjustRightInd w:val="0"/>
        <w:jc w:val="both"/>
        <w:rPr>
          <w:rFonts w:ascii="TimesNewRomanPS-BoldMT" w:hAnsi="TimesNewRomanPS-BoldMT" w:cs="TimesNewRomanPS-BoldMT"/>
          <w:b/>
          <w:bCs/>
          <w:sz w:val="22"/>
          <w:szCs w:val="22"/>
        </w:rPr>
      </w:pPr>
      <w:r w:rsidRPr="00E84ADF">
        <w:rPr>
          <w:rFonts w:ascii="TimesNewRomanPS-BoldMT" w:hAnsi="TimesNewRomanPS-BoldMT" w:cs="TimesNewRomanPS-BoldMT"/>
          <w:b/>
          <w:bCs/>
          <w:sz w:val="22"/>
          <w:szCs w:val="22"/>
        </w:rPr>
        <w:t>Rizikingo vairavimo skalė</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8"/>
        <w:gridCol w:w="1692"/>
        <w:gridCol w:w="1896"/>
      </w:tblGrid>
      <w:tr w:rsidR="00EB3E72" w:rsidRPr="00E84ADF" w:rsidTr="008B24CF">
        <w:tc>
          <w:tcPr>
            <w:tcW w:w="6348" w:type="dxa"/>
          </w:tcPr>
          <w:p w:rsidR="00EB3E72" w:rsidRPr="00E84ADF" w:rsidRDefault="00EB3E72" w:rsidP="008B24CF">
            <w:pPr>
              <w:autoSpaceDE w:val="0"/>
              <w:autoSpaceDN w:val="0"/>
              <w:adjustRightInd w:val="0"/>
              <w:jc w:val="center"/>
              <w:rPr>
                <w:rFonts w:ascii="TimesNewRomanPS-BoldMT" w:hAnsi="TimesNewRomanPS-BoldMT" w:cs="TimesNewRomanPS-BoldMT"/>
                <w:bCs/>
                <w:szCs w:val="22"/>
              </w:rPr>
            </w:pPr>
            <w:r w:rsidRPr="00E84ADF">
              <w:rPr>
                <w:rFonts w:ascii="TimesNewRomanPS-BoldMT" w:hAnsi="TimesNewRomanPS-BoldMT" w:cs="TimesNewRomanPS-BoldMT"/>
                <w:bCs/>
                <w:sz w:val="22"/>
                <w:szCs w:val="22"/>
              </w:rPr>
              <w:t>Faktoriaus komponentas</w:t>
            </w:r>
          </w:p>
        </w:tc>
        <w:tc>
          <w:tcPr>
            <w:tcW w:w="1692" w:type="dxa"/>
          </w:tcPr>
          <w:p w:rsidR="00EB3E72" w:rsidRPr="00E84ADF" w:rsidRDefault="00EB3E72" w:rsidP="008B24CF">
            <w:pPr>
              <w:autoSpaceDE w:val="0"/>
              <w:autoSpaceDN w:val="0"/>
              <w:adjustRightInd w:val="0"/>
              <w:jc w:val="center"/>
              <w:rPr>
                <w:rFonts w:ascii="TimesNewRomanPS-BoldMT" w:hAnsi="TimesNewRomanPS-BoldMT" w:cs="TimesNewRomanPS-BoldMT"/>
                <w:bCs/>
                <w:szCs w:val="22"/>
              </w:rPr>
            </w:pPr>
            <w:r w:rsidRPr="00E84ADF">
              <w:rPr>
                <w:rFonts w:ascii="TimesNewRomanPS-BoldMT" w:hAnsi="TimesNewRomanPS-BoldMT" w:cs="TimesNewRomanPS-BoldMT"/>
                <w:bCs/>
                <w:sz w:val="22"/>
                <w:szCs w:val="22"/>
              </w:rPr>
              <w:t>Skalės patikimumas</w:t>
            </w:r>
          </w:p>
        </w:tc>
        <w:tc>
          <w:tcPr>
            <w:tcW w:w="1896" w:type="dxa"/>
          </w:tcPr>
          <w:p w:rsidR="00EB3E72" w:rsidRPr="00E84ADF" w:rsidRDefault="00EB3E72" w:rsidP="008B24CF">
            <w:pPr>
              <w:autoSpaceDE w:val="0"/>
              <w:autoSpaceDN w:val="0"/>
              <w:adjustRightInd w:val="0"/>
              <w:jc w:val="center"/>
              <w:rPr>
                <w:rFonts w:ascii="TimesNewRomanPS-BoldMT" w:hAnsi="TimesNewRomanPS-BoldMT" w:cs="TimesNewRomanPS-BoldMT"/>
                <w:bCs/>
                <w:szCs w:val="22"/>
              </w:rPr>
            </w:pPr>
            <w:r w:rsidRPr="00E84ADF">
              <w:rPr>
                <w:rFonts w:ascii="TimesNewRomanPS-BoldMT" w:hAnsi="TimesNewRomanPS-BoldMT" w:cs="TimesNewRomanPS-BoldMT"/>
                <w:bCs/>
                <w:sz w:val="22"/>
                <w:szCs w:val="22"/>
              </w:rPr>
              <w:t>Komponento svoris</w:t>
            </w:r>
          </w:p>
        </w:tc>
      </w:tr>
      <w:tr w:rsidR="00EB3E72" w:rsidRPr="00E84ADF" w:rsidTr="008B24CF">
        <w:tc>
          <w:tcPr>
            <w:tcW w:w="6348"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1. Kaip dažnai tu pravažiavai pro STOP ženklą nesustojęs per pastaruosius 6 mėn.?</w:t>
            </w:r>
          </w:p>
        </w:tc>
        <w:tc>
          <w:tcPr>
            <w:tcW w:w="1692" w:type="dxa"/>
            <w:vMerge w:val="restart"/>
          </w:tcPr>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p>
          <w:p w:rsidR="00EB3E72" w:rsidRPr="00E84ADF" w:rsidRDefault="00EB3E72" w:rsidP="008B24CF">
            <w:pPr>
              <w:autoSpaceDE w:val="0"/>
              <w:autoSpaceDN w:val="0"/>
              <w:adjustRightInd w:val="0"/>
              <w:jc w:val="center"/>
              <w:rPr>
                <w:color w:val="000000"/>
                <w:szCs w:val="22"/>
              </w:rPr>
            </w:pPr>
            <w:r w:rsidRPr="00E84ADF">
              <w:rPr>
                <w:color w:val="000000"/>
                <w:sz w:val="22"/>
                <w:szCs w:val="22"/>
              </w:rPr>
              <w:t>0,671</w:t>
            </w:r>
          </w:p>
        </w:tc>
        <w:tc>
          <w:tcPr>
            <w:tcW w:w="1896"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0,675</w:t>
            </w:r>
          </w:p>
        </w:tc>
      </w:tr>
      <w:tr w:rsidR="00EB3E72" w:rsidRPr="00E84ADF" w:rsidTr="008B24CF">
        <w:tc>
          <w:tcPr>
            <w:tcW w:w="6348"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2. Kaip dažnai tu važiavai per arti priešais važiuojančio automobilio per pastaruosius 6 mėn.?</w:t>
            </w:r>
          </w:p>
        </w:tc>
        <w:tc>
          <w:tcPr>
            <w:tcW w:w="1692" w:type="dxa"/>
            <w:vMerge/>
          </w:tcPr>
          <w:p w:rsidR="00EB3E72" w:rsidRPr="00E84ADF" w:rsidRDefault="00EB3E72" w:rsidP="008B24CF">
            <w:pPr>
              <w:autoSpaceDE w:val="0"/>
              <w:autoSpaceDN w:val="0"/>
              <w:adjustRightInd w:val="0"/>
              <w:jc w:val="center"/>
              <w:rPr>
                <w:color w:val="000000"/>
                <w:szCs w:val="22"/>
              </w:rPr>
            </w:pPr>
          </w:p>
        </w:tc>
        <w:tc>
          <w:tcPr>
            <w:tcW w:w="1896"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0,765</w:t>
            </w:r>
          </w:p>
        </w:tc>
      </w:tr>
      <w:tr w:rsidR="00EB3E72" w:rsidRPr="00E84ADF" w:rsidTr="008B24CF">
        <w:tc>
          <w:tcPr>
            <w:tcW w:w="6348"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3. Kaip dažnai vairavai automobilį po tai kai buvai išgėręs per pastaruosius 6 mėn.?</w:t>
            </w:r>
          </w:p>
        </w:tc>
        <w:tc>
          <w:tcPr>
            <w:tcW w:w="1692" w:type="dxa"/>
            <w:vMerge/>
          </w:tcPr>
          <w:p w:rsidR="00EB3E72" w:rsidRPr="00E84ADF" w:rsidRDefault="00EB3E72" w:rsidP="008B24CF">
            <w:pPr>
              <w:autoSpaceDE w:val="0"/>
              <w:autoSpaceDN w:val="0"/>
              <w:adjustRightInd w:val="0"/>
              <w:jc w:val="center"/>
              <w:rPr>
                <w:color w:val="000000"/>
                <w:szCs w:val="22"/>
              </w:rPr>
            </w:pPr>
          </w:p>
        </w:tc>
        <w:tc>
          <w:tcPr>
            <w:tcW w:w="1896"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0,556</w:t>
            </w:r>
          </w:p>
        </w:tc>
      </w:tr>
      <w:tr w:rsidR="00EB3E72" w:rsidRPr="00E84ADF" w:rsidTr="008B24CF">
        <w:tc>
          <w:tcPr>
            <w:tcW w:w="6348"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4. Kaip dažnai viršijai leistina greitį per pastaruosius 6 mėn.?</w:t>
            </w:r>
          </w:p>
        </w:tc>
        <w:tc>
          <w:tcPr>
            <w:tcW w:w="1692" w:type="dxa"/>
            <w:vMerge/>
          </w:tcPr>
          <w:p w:rsidR="00EB3E72" w:rsidRPr="00E84ADF" w:rsidRDefault="00EB3E72" w:rsidP="008B24CF">
            <w:pPr>
              <w:autoSpaceDE w:val="0"/>
              <w:autoSpaceDN w:val="0"/>
              <w:adjustRightInd w:val="0"/>
              <w:jc w:val="center"/>
              <w:rPr>
                <w:color w:val="000000"/>
                <w:szCs w:val="22"/>
              </w:rPr>
            </w:pPr>
          </w:p>
        </w:tc>
        <w:tc>
          <w:tcPr>
            <w:tcW w:w="1896"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0,726</w:t>
            </w:r>
          </w:p>
        </w:tc>
      </w:tr>
      <w:tr w:rsidR="00EB3E72" w:rsidRPr="00E84ADF" w:rsidTr="008B24CF">
        <w:tc>
          <w:tcPr>
            <w:tcW w:w="6348"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5. Kaip dažnai pravažiavai sankryžą degant raudonam šviesoforo signalui per pastaruosius 6 mėn.?</w:t>
            </w:r>
          </w:p>
        </w:tc>
        <w:tc>
          <w:tcPr>
            <w:tcW w:w="1692" w:type="dxa"/>
            <w:vMerge/>
          </w:tcPr>
          <w:p w:rsidR="00EB3E72" w:rsidRPr="00E84ADF" w:rsidRDefault="00EB3E72" w:rsidP="008B24CF">
            <w:pPr>
              <w:autoSpaceDE w:val="0"/>
              <w:autoSpaceDN w:val="0"/>
              <w:adjustRightInd w:val="0"/>
              <w:jc w:val="center"/>
              <w:rPr>
                <w:color w:val="000000"/>
                <w:szCs w:val="22"/>
              </w:rPr>
            </w:pPr>
          </w:p>
        </w:tc>
        <w:tc>
          <w:tcPr>
            <w:tcW w:w="1896"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0,568</w:t>
            </w:r>
          </w:p>
        </w:tc>
      </w:tr>
      <w:tr w:rsidR="00EB3E72" w:rsidRPr="00E84ADF" w:rsidTr="008B24CF">
        <w:tc>
          <w:tcPr>
            <w:tcW w:w="6348"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6. Kaip dažnai dėvi saugos diržą kai vairuoji automobilį?</w:t>
            </w:r>
          </w:p>
        </w:tc>
        <w:tc>
          <w:tcPr>
            <w:tcW w:w="1692" w:type="dxa"/>
            <w:vMerge/>
          </w:tcPr>
          <w:p w:rsidR="00EB3E72" w:rsidRPr="00E84ADF" w:rsidRDefault="00EB3E72" w:rsidP="008B24CF">
            <w:pPr>
              <w:autoSpaceDE w:val="0"/>
              <w:autoSpaceDN w:val="0"/>
              <w:adjustRightInd w:val="0"/>
              <w:jc w:val="center"/>
              <w:rPr>
                <w:color w:val="000000"/>
                <w:szCs w:val="22"/>
              </w:rPr>
            </w:pPr>
          </w:p>
        </w:tc>
        <w:tc>
          <w:tcPr>
            <w:tcW w:w="1896"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0,503</w:t>
            </w:r>
          </w:p>
        </w:tc>
      </w:tr>
      <w:tr w:rsidR="00EB3E72" w:rsidRPr="00E84ADF" w:rsidTr="008B24CF">
        <w:tc>
          <w:tcPr>
            <w:tcW w:w="6348" w:type="dxa"/>
          </w:tcPr>
          <w:p w:rsidR="00EB3E72" w:rsidRPr="00E84ADF" w:rsidRDefault="00EB3E72" w:rsidP="008B24CF">
            <w:pPr>
              <w:autoSpaceDE w:val="0"/>
              <w:autoSpaceDN w:val="0"/>
              <w:adjustRightInd w:val="0"/>
              <w:rPr>
                <w:rFonts w:ascii="TimesNewRomanPS-BoldMT" w:hAnsi="TimesNewRomanPS-BoldMT" w:cs="TimesNewRomanPS-BoldMT"/>
                <w:bCs/>
                <w:szCs w:val="22"/>
              </w:rPr>
            </w:pPr>
            <w:r w:rsidRPr="00E84ADF">
              <w:rPr>
                <w:rFonts w:ascii="TimesNewRomanPS-BoldMT" w:hAnsi="TimesNewRomanPS-BoldMT" w:cs="TimesNewRomanPS-BoldMT"/>
                <w:bCs/>
                <w:sz w:val="22"/>
                <w:szCs w:val="22"/>
              </w:rPr>
              <w:t>7. Ar esi vairavęs be vairuotojo pažymėjimo per pastaruosius 6 mėn.?</w:t>
            </w:r>
          </w:p>
        </w:tc>
        <w:tc>
          <w:tcPr>
            <w:tcW w:w="1692" w:type="dxa"/>
            <w:vMerge/>
          </w:tcPr>
          <w:p w:rsidR="00EB3E72" w:rsidRPr="00E84ADF" w:rsidRDefault="00EB3E72" w:rsidP="008B24CF">
            <w:pPr>
              <w:autoSpaceDE w:val="0"/>
              <w:autoSpaceDN w:val="0"/>
              <w:adjustRightInd w:val="0"/>
              <w:jc w:val="center"/>
              <w:rPr>
                <w:color w:val="000000"/>
                <w:szCs w:val="22"/>
              </w:rPr>
            </w:pPr>
          </w:p>
        </w:tc>
        <w:tc>
          <w:tcPr>
            <w:tcW w:w="1896" w:type="dxa"/>
            <w:vAlign w:val="center"/>
          </w:tcPr>
          <w:p w:rsidR="00EB3E72" w:rsidRPr="00E84ADF" w:rsidRDefault="00EB3E72" w:rsidP="008B24CF">
            <w:pPr>
              <w:autoSpaceDE w:val="0"/>
              <w:autoSpaceDN w:val="0"/>
              <w:adjustRightInd w:val="0"/>
              <w:jc w:val="center"/>
              <w:rPr>
                <w:color w:val="000000"/>
                <w:szCs w:val="22"/>
              </w:rPr>
            </w:pPr>
            <w:r w:rsidRPr="00E84ADF">
              <w:rPr>
                <w:color w:val="000000"/>
                <w:sz w:val="22"/>
                <w:szCs w:val="22"/>
              </w:rPr>
              <w:t>0,500</w:t>
            </w:r>
          </w:p>
        </w:tc>
      </w:tr>
    </w:tbl>
    <w:p w:rsidR="00EB3E72" w:rsidRDefault="00EB3E72" w:rsidP="00EB3E72">
      <w:pPr>
        <w:autoSpaceDE w:val="0"/>
        <w:autoSpaceDN w:val="0"/>
        <w:adjustRightInd w:val="0"/>
        <w:jc w:val="both"/>
        <w:rPr>
          <w:rFonts w:ascii="TimesNewRomanPS-BoldMT" w:hAnsi="TimesNewRomanPS-BoldMT" w:cs="TimesNewRomanPS-BoldMT"/>
          <w:b/>
          <w:bCs/>
        </w:rPr>
      </w:pPr>
    </w:p>
    <w:p w:rsidR="00E84ADF" w:rsidRDefault="00E84ADF" w:rsidP="00EB3E72">
      <w:pPr>
        <w:autoSpaceDE w:val="0"/>
        <w:autoSpaceDN w:val="0"/>
        <w:adjustRightInd w:val="0"/>
        <w:jc w:val="both"/>
        <w:rPr>
          <w:rFonts w:ascii="TimesNewRomanPS-BoldMT" w:hAnsi="TimesNewRomanPS-BoldMT" w:cs="TimesNewRomanPS-BoldMT"/>
          <w:b/>
          <w:bCs/>
        </w:rPr>
      </w:pPr>
    </w:p>
    <w:p w:rsidR="00EB3E72" w:rsidRPr="008C3FA0" w:rsidRDefault="00EB3E72" w:rsidP="00EB3E72">
      <w:pPr>
        <w:autoSpaceDE w:val="0"/>
        <w:autoSpaceDN w:val="0"/>
        <w:adjustRightInd w:val="0"/>
        <w:jc w:val="both"/>
        <w:rPr>
          <w:rFonts w:ascii="TimesNewRomanPS-BoldMT" w:hAnsi="TimesNewRomanPS-BoldMT" w:cs="TimesNewRomanPS-BoldMT"/>
          <w:b/>
          <w:bCs/>
          <w:sz w:val="22"/>
          <w:szCs w:val="22"/>
        </w:rPr>
      </w:pPr>
      <w:r w:rsidRPr="008C3FA0">
        <w:rPr>
          <w:rFonts w:ascii="TimesNewRomanPS-BoldMT" w:hAnsi="TimesNewRomanPS-BoldMT" w:cs="TimesNewRomanPS-BoldMT"/>
          <w:b/>
          <w:bCs/>
          <w:sz w:val="22"/>
          <w:szCs w:val="22"/>
        </w:rPr>
        <w:lastRenderedPageBreak/>
        <w:t>Nesaugių lytinių santykių skalė</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6"/>
        <w:gridCol w:w="1686"/>
        <w:gridCol w:w="1894"/>
      </w:tblGrid>
      <w:tr w:rsidR="00EB3E72" w:rsidRPr="008C3FA0" w:rsidTr="008B24CF">
        <w:tc>
          <w:tcPr>
            <w:tcW w:w="6356" w:type="dxa"/>
          </w:tcPr>
          <w:p w:rsidR="00EB3E72" w:rsidRPr="008C3FA0" w:rsidRDefault="00EB3E72" w:rsidP="008B24CF">
            <w:pPr>
              <w:autoSpaceDE w:val="0"/>
              <w:autoSpaceDN w:val="0"/>
              <w:adjustRightInd w:val="0"/>
              <w:jc w:val="center"/>
              <w:rPr>
                <w:rFonts w:ascii="TimesNewRomanPS-BoldMT" w:hAnsi="TimesNewRomanPS-BoldMT" w:cs="TimesNewRomanPS-BoldMT"/>
                <w:bCs/>
                <w:szCs w:val="22"/>
              </w:rPr>
            </w:pPr>
            <w:r w:rsidRPr="008C3FA0">
              <w:rPr>
                <w:rFonts w:ascii="TimesNewRomanPS-BoldMT" w:hAnsi="TimesNewRomanPS-BoldMT" w:cs="TimesNewRomanPS-BoldMT"/>
                <w:bCs/>
                <w:sz w:val="22"/>
                <w:szCs w:val="22"/>
              </w:rPr>
              <w:t>Faktoriaus komponentas</w:t>
            </w:r>
          </w:p>
        </w:tc>
        <w:tc>
          <w:tcPr>
            <w:tcW w:w="1686" w:type="dxa"/>
          </w:tcPr>
          <w:p w:rsidR="00EB3E72" w:rsidRPr="008C3FA0" w:rsidRDefault="00EB3E72" w:rsidP="008B24CF">
            <w:pPr>
              <w:autoSpaceDE w:val="0"/>
              <w:autoSpaceDN w:val="0"/>
              <w:adjustRightInd w:val="0"/>
              <w:jc w:val="center"/>
              <w:rPr>
                <w:rFonts w:ascii="TimesNewRomanPS-BoldMT" w:hAnsi="TimesNewRomanPS-BoldMT" w:cs="TimesNewRomanPS-BoldMT"/>
                <w:bCs/>
                <w:szCs w:val="22"/>
              </w:rPr>
            </w:pPr>
            <w:r w:rsidRPr="008C3FA0">
              <w:rPr>
                <w:rFonts w:ascii="TimesNewRomanPS-BoldMT" w:hAnsi="TimesNewRomanPS-BoldMT" w:cs="TimesNewRomanPS-BoldMT"/>
                <w:bCs/>
                <w:sz w:val="22"/>
                <w:szCs w:val="22"/>
              </w:rPr>
              <w:t>Skalės patikimumas</w:t>
            </w:r>
          </w:p>
        </w:tc>
        <w:tc>
          <w:tcPr>
            <w:tcW w:w="1894" w:type="dxa"/>
          </w:tcPr>
          <w:p w:rsidR="00EB3E72" w:rsidRPr="008C3FA0" w:rsidRDefault="00EB3E72" w:rsidP="008B24CF">
            <w:pPr>
              <w:autoSpaceDE w:val="0"/>
              <w:autoSpaceDN w:val="0"/>
              <w:adjustRightInd w:val="0"/>
              <w:jc w:val="center"/>
              <w:rPr>
                <w:rFonts w:ascii="TimesNewRomanPS-BoldMT" w:hAnsi="TimesNewRomanPS-BoldMT" w:cs="TimesNewRomanPS-BoldMT"/>
                <w:bCs/>
                <w:szCs w:val="22"/>
              </w:rPr>
            </w:pPr>
            <w:r w:rsidRPr="008C3FA0">
              <w:rPr>
                <w:rFonts w:ascii="TimesNewRomanPS-BoldMT" w:hAnsi="TimesNewRomanPS-BoldMT" w:cs="TimesNewRomanPS-BoldMT"/>
                <w:bCs/>
                <w:sz w:val="22"/>
                <w:szCs w:val="22"/>
              </w:rPr>
              <w:t>Komponento svoris</w:t>
            </w:r>
          </w:p>
        </w:tc>
      </w:tr>
      <w:tr w:rsidR="00EB3E72" w:rsidRPr="008C3FA0" w:rsidTr="008B24CF">
        <w:tc>
          <w:tcPr>
            <w:tcW w:w="6356" w:type="dxa"/>
          </w:tcPr>
          <w:p w:rsidR="00EB3E72" w:rsidRPr="008C3FA0" w:rsidRDefault="00EB3E72" w:rsidP="008B24CF">
            <w:pPr>
              <w:autoSpaceDE w:val="0"/>
              <w:autoSpaceDN w:val="0"/>
              <w:adjustRightInd w:val="0"/>
              <w:rPr>
                <w:rFonts w:ascii="TimesNewRomanPS-BoldMT" w:hAnsi="TimesNewRomanPS-BoldMT" w:cs="TimesNewRomanPS-BoldMT"/>
                <w:bCs/>
                <w:szCs w:val="22"/>
              </w:rPr>
            </w:pPr>
            <w:r w:rsidRPr="008C3FA0">
              <w:rPr>
                <w:rFonts w:ascii="TimesNewRomanPS-BoldMT" w:hAnsi="TimesNewRomanPS-BoldMT" w:cs="TimesNewRomanPS-BoldMT"/>
                <w:bCs/>
                <w:sz w:val="22"/>
                <w:szCs w:val="22"/>
              </w:rPr>
              <w:t>1. Ar esi turėjęs lytinių santykių?</w:t>
            </w:r>
          </w:p>
        </w:tc>
        <w:tc>
          <w:tcPr>
            <w:tcW w:w="1686" w:type="dxa"/>
            <w:vMerge w:val="restart"/>
          </w:tcPr>
          <w:p w:rsidR="00EB3E72" w:rsidRPr="008C3FA0" w:rsidRDefault="00EB3E72" w:rsidP="008B24CF">
            <w:pPr>
              <w:autoSpaceDE w:val="0"/>
              <w:autoSpaceDN w:val="0"/>
              <w:adjustRightInd w:val="0"/>
              <w:jc w:val="center"/>
              <w:rPr>
                <w:color w:val="000000"/>
                <w:szCs w:val="22"/>
              </w:rPr>
            </w:pPr>
          </w:p>
          <w:p w:rsidR="00EB3E72" w:rsidRPr="008C3FA0" w:rsidRDefault="00EB3E72" w:rsidP="008B24CF">
            <w:pPr>
              <w:autoSpaceDE w:val="0"/>
              <w:autoSpaceDN w:val="0"/>
              <w:adjustRightInd w:val="0"/>
              <w:jc w:val="center"/>
              <w:rPr>
                <w:color w:val="000000"/>
                <w:szCs w:val="22"/>
              </w:rPr>
            </w:pPr>
          </w:p>
          <w:p w:rsidR="00EB3E72" w:rsidRPr="008C3FA0" w:rsidRDefault="00EB3E72" w:rsidP="008B24CF">
            <w:pPr>
              <w:autoSpaceDE w:val="0"/>
              <w:autoSpaceDN w:val="0"/>
              <w:adjustRightInd w:val="0"/>
              <w:jc w:val="center"/>
              <w:rPr>
                <w:color w:val="000000"/>
                <w:szCs w:val="22"/>
              </w:rPr>
            </w:pPr>
          </w:p>
          <w:p w:rsidR="00EB3E72" w:rsidRPr="008C3FA0" w:rsidRDefault="00EB3E72" w:rsidP="008B24CF">
            <w:pPr>
              <w:autoSpaceDE w:val="0"/>
              <w:autoSpaceDN w:val="0"/>
              <w:adjustRightInd w:val="0"/>
              <w:jc w:val="center"/>
              <w:rPr>
                <w:color w:val="000000"/>
                <w:szCs w:val="22"/>
              </w:rPr>
            </w:pPr>
            <w:r w:rsidRPr="008C3FA0">
              <w:rPr>
                <w:color w:val="000000"/>
                <w:sz w:val="22"/>
                <w:szCs w:val="22"/>
              </w:rPr>
              <w:t>0,834</w:t>
            </w:r>
          </w:p>
        </w:tc>
        <w:tc>
          <w:tcPr>
            <w:tcW w:w="1894" w:type="dxa"/>
            <w:vAlign w:val="center"/>
          </w:tcPr>
          <w:p w:rsidR="00EB3E72" w:rsidRPr="008C3FA0" w:rsidRDefault="00EB3E72" w:rsidP="008B24CF">
            <w:pPr>
              <w:autoSpaceDE w:val="0"/>
              <w:autoSpaceDN w:val="0"/>
              <w:adjustRightInd w:val="0"/>
              <w:jc w:val="center"/>
              <w:rPr>
                <w:color w:val="000000"/>
                <w:szCs w:val="22"/>
              </w:rPr>
            </w:pPr>
            <w:r w:rsidRPr="008C3FA0">
              <w:rPr>
                <w:color w:val="000000"/>
                <w:sz w:val="22"/>
                <w:szCs w:val="22"/>
              </w:rPr>
              <w:t>0,963</w:t>
            </w:r>
          </w:p>
        </w:tc>
      </w:tr>
      <w:tr w:rsidR="00EB3E72" w:rsidRPr="008C3FA0" w:rsidTr="008B24CF">
        <w:tc>
          <w:tcPr>
            <w:tcW w:w="6356" w:type="dxa"/>
          </w:tcPr>
          <w:p w:rsidR="00EB3E72" w:rsidRPr="008C3FA0" w:rsidRDefault="00EB3E72" w:rsidP="008B24CF">
            <w:pPr>
              <w:autoSpaceDE w:val="0"/>
              <w:autoSpaceDN w:val="0"/>
              <w:adjustRightInd w:val="0"/>
              <w:rPr>
                <w:rFonts w:ascii="TimesNewRomanPS-BoldMT" w:hAnsi="TimesNewRomanPS-BoldMT" w:cs="TimesNewRomanPS-BoldMT"/>
                <w:bCs/>
                <w:szCs w:val="22"/>
              </w:rPr>
            </w:pPr>
            <w:r w:rsidRPr="008C3FA0">
              <w:rPr>
                <w:rFonts w:ascii="TimesNewRomanPS-BoldMT" w:hAnsi="TimesNewRomanPS-BoldMT" w:cs="TimesNewRomanPS-BoldMT"/>
                <w:bCs/>
                <w:sz w:val="22"/>
                <w:szCs w:val="22"/>
              </w:rPr>
              <w:t>2. Su kelias partneriais turėjote  lytinių santykių per pastaruosius metus?</w:t>
            </w:r>
          </w:p>
        </w:tc>
        <w:tc>
          <w:tcPr>
            <w:tcW w:w="1686" w:type="dxa"/>
            <w:vMerge/>
          </w:tcPr>
          <w:p w:rsidR="00EB3E72" w:rsidRPr="008C3FA0" w:rsidRDefault="00EB3E72" w:rsidP="008B24CF">
            <w:pPr>
              <w:autoSpaceDE w:val="0"/>
              <w:autoSpaceDN w:val="0"/>
              <w:adjustRightInd w:val="0"/>
              <w:jc w:val="center"/>
              <w:rPr>
                <w:color w:val="000000"/>
                <w:szCs w:val="22"/>
              </w:rPr>
            </w:pPr>
          </w:p>
        </w:tc>
        <w:tc>
          <w:tcPr>
            <w:tcW w:w="1894" w:type="dxa"/>
            <w:vAlign w:val="center"/>
          </w:tcPr>
          <w:p w:rsidR="00EB3E72" w:rsidRPr="008C3FA0" w:rsidRDefault="00EB3E72" w:rsidP="008B24CF">
            <w:pPr>
              <w:autoSpaceDE w:val="0"/>
              <w:autoSpaceDN w:val="0"/>
              <w:adjustRightInd w:val="0"/>
              <w:jc w:val="center"/>
              <w:rPr>
                <w:color w:val="000000"/>
                <w:szCs w:val="22"/>
              </w:rPr>
            </w:pPr>
            <w:r w:rsidRPr="008C3FA0">
              <w:rPr>
                <w:color w:val="000000"/>
                <w:sz w:val="22"/>
                <w:szCs w:val="22"/>
              </w:rPr>
              <w:t>0,760</w:t>
            </w:r>
          </w:p>
        </w:tc>
      </w:tr>
      <w:tr w:rsidR="00EB3E72" w:rsidRPr="008C3FA0" w:rsidTr="008B24CF">
        <w:tc>
          <w:tcPr>
            <w:tcW w:w="6356" w:type="dxa"/>
          </w:tcPr>
          <w:p w:rsidR="00EB3E72" w:rsidRPr="008C3FA0" w:rsidRDefault="00EB3E72" w:rsidP="008B24CF">
            <w:pPr>
              <w:autoSpaceDE w:val="0"/>
              <w:autoSpaceDN w:val="0"/>
              <w:adjustRightInd w:val="0"/>
              <w:rPr>
                <w:rFonts w:ascii="TimesNewRomanPS-BoldMT" w:hAnsi="TimesNewRomanPS-BoldMT" w:cs="TimesNewRomanPS-BoldMT"/>
                <w:bCs/>
                <w:szCs w:val="22"/>
              </w:rPr>
            </w:pPr>
            <w:r w:rsidRPr="008C3FA0">
              <w:rPr>
                <w:rFonts w:ascii="TimesNewRomanPS-BoldMT" w:hAnsi="TimesNewRomanPS-BoldMT" w:cs="TimesNewRomanPS-BoldMT"/>
                <w:bCs/>
                <w:sz w:val="22"/>
                <w:szCs w:val="22"/>
              </w:rPr>
              <w:t>3. Kaip dažnai naudojotės prezervatyvų lytinių santykių metu(per pastaruosius metus)?</w:t>
            </w:r>
          </w:p>
        </w:tc>
        <w:tc>
          <w:tcPr>
            <w:tcW w:w="1686" w:type="dxa"/>
            <w:vMerge/>
          </w:tcPr>
          <w:p w:rsidR="00EB3E72" w:rsidRPr="008C3FA0" w:rsidRDefault="00EB3E72" w:rsidP="008B24CF">
            <w:pPr>
              <w:autoSpaceDE w:val="0"/>
              <w:autoSpaceDN w:val="0"/>
              <w:adjustRightInd w:val="0"/>
              <w:jc w:val="center"/>
              <w:rPr>
                <w:color w:val="000000"/>
                <w:szCs w:val="22"/>
              </w:rPr>
            </w:pPr>
          </w:p>
        </w:tc>
        <w:tc>
          <w:tcPr>
            <w:tcW w:w="1894" w:type="dxa"/>
            <w:vAlign w:val="center"/>
          </w:tcPr>
          <w:p w:rsidR="00EB3E72" w:rsidRPr="008C3FA0" w:rsidRDefault="00EB3E72" w:rsidP="008B24CF">
            <w:pPr>
              <w:autoSpaceDE w:val="0"/>
              <w:autoSpaceDN w:val="0"/>
              <w:adjustRightInd w:val="0"/>
              <w:jc w:val="center"/>
              <w:rPr>
                <w:color w:val="000000"/>
                <w:szCs w:val="22"/>
              </w:rPr>
            </w:pPr>
            <w:r w:rsidRPr="008C3FA0">
              <w:rPr>
                <w:color w:val="000000"/>
                <w:sz w:val="22"/>
                <w:szCs w:val="22"/>
              </w:rPr>
              <w:t>0,939</w:t>
            </w:r>
          </w:p>
        </w:tc>
      </w:tr>
      <w:tr w:rsidR="00EB3E72" w:rsidRPr="008C3FA0" w:rsidTr="008B24CF">
        <w:tc>
          <w:tcPr>
            <w:tcW w:w="6356" w:type="dxa"/>
          </w:tcPr>
          <w:p w:rsidR="00EB3E72" w:rsidRPr="008C3FA0" w:rsidRDefault="00EB3E72" w:rsidP="008B24CF">
            <w:pPr>
              <w:autoSpaceDE w:val="0"/>
              <w:autoSpaceDN w:val="0"/>
              <w:adjustRightInd w:val="0"/>
              <w:rPr>
                <w:rFonts w:ascii="TimesNewRomanPS-BoldMT" w:hAnsi="TimesNewRomanPS-BoldMT" w:cs="TimesNewRomanPS-BoldMT"/>
                <w:bCs/>
                <w:szCs w:val="22"/>
              </w:rPr>
            </w:pPr>
            <w:r w:rsidRPr="008C3FA0">
              <w:rPr>
                <w:rFonts w:ascii="TimesNewRomanPS-BoldMT" w:hAnsi="TimesNewRomanPS-BoldMT" w:cs="TimesNewRomanPS-BoldMT"/>
                <w:bCs/>
                <w:sz w:val="22"/>
                <w:szCs w:val="22"/>
              </w:rPr>
              <w:t>4. Kaip dažnai pats arba partneris apsirūpino apsisaugojimo priemonėmis lytinių santykių metu?</w:t>
            </w:r>
          </w:p>
        </w:tc>
        <w:tc>
          <w:tcPr>
            <w:tcW w:w="1686" w:type="dxa"/>
            <w:vMerge/>
          </w:tcPr>
          <w:p w:rsidR="00EB3E72" w:rsidRPr="008C3FA0" w:rsidRDefault="00EB3E72" w:rsidP="008B24CF">
            <w:pPr>
              <w:autoSpaceDE w:val="0"/>
              <w:autoSpaceDN w:val="0"/>
              <w:adjustRightInd w:val="0"/>
              <w:jc w:val="center"/>
              <w:rPr>
                <w:color w:val="000000"/>
                <w:szCs w:val="22"/>
              </w:rPr>
            </w:pPr>
          </w:p>
        </w:tc>
        <w:tc>
          <w:tcPr>
            <w:tcW w:w="1894" w:type="dxa"/>
            <w:vAlign w:val="center"/>
          </w:tcPr>
          <w:p w:rsidR="00EB3E72" w:rsidRPr="008C3FA0" w:rsidRDefault="00EB3E72" w:rsidP="008B24CF">
            <w:pPr>
              <w:autoSpaceDE w:val="0"/>
              <w:autoSpaceDN w:val="0"/>
              <w:adjustRightInd w:val="0"/>
              <w:jc w:val="center"/>
              <w:rPr>
                <w:color w:val="000000"/>
                <w:szCs w:val="22"/>
              </w:rPr>
            </w:pPr>
            <w:r w:rsidRPr="008C3FA0">
              <w:rPr>
                <w:color w:val="000000"/>
                <w:sz w:val="22"/>
                <w:szCs w:val="22"/>
              </w:rPr>
              <w:t>0,948</w:t>
            </w:r>
          </w:p>
        </w:tc>
      </w:tr>
    </w:tbl>
    <w:p w:rsidR="00EB3E72" w:rsidRPr="008C3FA0" w:rsidRDefault="00EB3E72" w:rsidP="00EB3E72">
      <w:pPr>
        <w:autoSpaceDE w:val="0"/>
        <w:autoSpaceDN w:val="0"/>
        <w:adjustRightInd w:val="0"/>
        <w:rPr>
          <w:b/>
          <w:color w:val="000000"/>
          <w:sz w:val="22"/>
          <w:szCs w:val="22"/>
        </w:rPr>
      </w:pPr>
    </w:p>
    <w:p w:rsidR="00EB3E72" w:rsidRPr="008C3FA0" w:rsidRDefault="00EB3E72" w:rsidP="00EB3E72">
      <w:pPr>
        <w:autoSpaceDE w:val="0"/>
        <w:autoSpaceDN w:val="0"/>
        <w:adjustRightInd w:val="0"/>
        <w:rPr>
          <w:b/>
          <w:color w:val="000000"/>
          <w:sz w:val="22"/>
          <w:szCs w:val="22"/>
        </w:rPr>
      </w:pPr>
      <w:r w:rsidRPr="008C3FA0">
        <w:rPr>
          <w:b/>
          <w:color w:val="000000"/>
          <w:sz w:val="22"/>
          <w:szCs w:val="22"/>
        </w:rPr>
        <w:t>Nesveikos mitybos skalė</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8"/>
        <w:gridCol w:w="1692"/>
        <w:gridCol w:w="1896"/>
      </w:tblGrid>
      <w:tr w:rsidR="00EB3E72" w:rsidRPr="008C3FA0" w:rsidTr="008B24CF">
        <w:tc>
          <w:tcPr>
            <w:tcW w:w="6348" w:type="dxa"/>
          </w:tcPr>
          <w:p w:rsidR="00EB3E72" w:rsidRPr="008C3FA0" w:rsidRDefault="00EB3E72" w:rsidP="008B24CF">
            <w:pPr>
              <w:autoSpaceDE w:val="0"/>
              <w:autoSpaceDN w:val="0"/>
              <w:adjustRightInd w:val="0"/>
              <w:jc w:val="center"/>
              <w:rPr>
                <w:rFonts w:ascii="TimesNewRomanPS-BoldMT" w:hAnsi="TimesNewRomanPS-BoldMT" w:cs="TimesNewRomanPS-BoldMT"/>
                <w:bCs/>
                <w:szCs w:val="22"/>
              </w:rPr>
            </w:pPr>
            <w:r w:rsidRPr="008C3FA0">
              <w:rPr>
                <w:rFonts w:ascii="TimesNewRomanPS-BoldMT" w:hAnsi="TimesNewRomanPS-BoldMT" w:cs="TimesNewRomanPS-BoldMT"/>
                <w:bCs/>
                <w:sz w:val="22"/>
                <w:szCs w:val="22"/>
              </w:rPr>
              <w:t>Faktoriaus komponentas</w:t>
            </w:r>
          </w:p>
        </w:tc>
        <w:tc>
          <w:tcPr>
            <w:tcW w:w="1692" w:type="dxa"/>
          </w:tcPr>
          <w:p w:rsidR="00EB3E72" w:rsidRPr="008C3FA0" w:rsidRDefault="00EB3E72" w:rsidP="008B24CF">
            <w:pPr>
              <w:autoSpaceDE w:val="0"/>
              <w:autoSpaceDN w:val="0"/>
              <w:adjustRightInd w:val="0"/>
              <w:jc w:val="center"/>
              <w:rPr>
                <w:rFonts w:ascii="TimesNewRomanPS-BoldMT" w:hAnsi="TimesNewRomanPS-BoldMT" w:cs="TimesNewRomanPS-BoldMT"/>
                <w:bCs/>
                <w:szCs w:val="22"/>
              </w:rPr>
            </w:pPr>
            <w:r w:rsidRPr="008C3FA0">
              <w:rPr>
                <w:rFonts w:ascii="TimesNewRomanPS-BoldMT" w:hAnsi="TimesNewRomanPS-BoldMT" w:cs="TimesNewRomanPS-BoldMT"/>
                <w:bCs/>
                <w:sz w:val="22"/>
                <w:szCs w:val="22"/>
              </w:rPr>
              <w:t>Skalės patikimumas</w:t>
            </w:r>
          </w:p>
        </w:tc>
        <w:tc>
          <w:tcPr>
            <w:tcW w:w="1896" w:type="dxa"/>
          </w:tcPr>
          <w:p w:rsidR="00EB3E72" w:rsidRPr="008C3FA0" w:rsidRDefault="00EB3E72" w:rsidP="008B24CF">
            <w:pPr>
              <w:autoSpaceDE w:val="0"/>
              <w:autoSpaceDN w:val="0"/>
              <w:adjustRightInd w:val="0"/>
              <w:jc w:val="center"/>
              <w:rPr>
                <w:rFonts w:ascii="TimesNewRomanPS-BoldMT" w:hAnsi="TimesNewRomanPS-BoldMT" w:cs="TimesNewRomanPS-BoldMT"/>
                <w:bCs/>
                <w:szCs w:val="22"/>
              </w:rPr>
            </w:pPr>
            <w:r w:rsidRPr="008C3FA0">
              <w:rPr>
                <w:rFonts w:ascii="TimesNewRomanPS-BoldMT" w:hAnsi="TimesNewRomanPS-BoldMT" w:cs="TimesNewRomanPS-BoldMT"/>
                <w:bCs/>
                <w:sz w:val="22"/>
                <w:szCs w:val="22"/>
              </w:rPr>
              <w:t>Komponento svoris</w:t>
            </w:r>
          </w:p>
        </w:tc>
      </w:tr>
      <w:tr w:rsidR="00EB3E72" w:rsidRPr="008C3FA0" w:rsidTr="008B24CF">
        <w:tc>
          <w:tcPr>
            <w:tcW w:w="6348" w:type="dxa"/>
          </w:tcPr>
          <w:p w:rsidR="00EB3E72" w:rsidRPr="008C3FA0" w:rsidRDefault="00EB3E72" w:rsidP="008B24CF">
            <w:pPr>
              <w:autoSpaceDE w:val="0"/>
              <w:autoSpaceDN w:val="0"/>
              <w:adjustRightInd w:val="0"/>
              <w:rPr>
                <w:rFonts w:ascii="TimesNewRomanPS-BoldMT" w:hAnsi="TimesNewRomanPS-BoldMT" w:cs="TimesNewRomanPS-BoldMT"/>
                <w:bCs/>
                <w:szCs w:val="22"/>
              </w:rPr>
            </w:pPr>
            <w:r w:rsidRPr="008C3FA0">
              <w:rPr>
                <w:rFonts w:ascii="TimesNewRomanPS-BoldMT" w:hAnsi="TimesNewRomanPS-BoldMT" w:cs="TimesNewRomanPS-BoldMT"/>
                <w:bCs/>
                <w:sz w:val="22"/>
                <w:szCs w:val="22"/>
              </w:rPr>
              <w:t>1. Ar esi sau kada nors tyčia sukėlęs vėmimą, kad numestum svorio ar būtum lieknas?</w:t>
            </w:r>
          </w:p>
        </w:tc>
        <w:tc>
          <w:tcPr>
            <w:tcW w:w="1692" w:type="dxa"/>
            <w:vMerge w:val="restart"/>
          </w:tcPr>
          <w:p w:rsidR="00EB3E72" w:rsidRPr="008C3FA0" w:rsidRDefault="00EB3E72" w:rsidP="008B24CF">
            <w:pPr>
              <w:autoSpaceDE w:val="0"/>
              <w:autoSpaceDN w:val="0"/>
              <w:adjustRightInd w:val="0"/>
              <w:jc w:val="center"/>
              <w:rPr>
                <w:color w:val="000000"/>
                <w:szCs w:val="22"/>
              </w:rPr>
            </w:pPr>
          </w:p>
          <w:p w:rsidR="00EB3E72" w:rsidRPr="008C3FA0" w:rsidRDefault="00EB3E72" w:rsidP="008B24CF">
            <w:pPr>
              <w:autoSpaceDE w:val="0"/>
              <w:autoSpaceDN w:val="0"/>
              <w:adjustRightInd w:val="0"/>
              <w:jc w:val="center"/>
              <w:rPr>
                <w:color w:val="000000"/>
                <w:szCs w:val="22"/>
              </w:rPr>
            </w:pPr>
          </w:p>
          <w:p w:rsidR="00EB3E72" w:rsidRPr="008C3FA0" w:rsidRDefault="00EB3E72" w:rsidP="008B24CF">
            <w:pPr>
              <w:autoSpaceDE w:val="0"/>
              <w:autoSpaceDN w:val="0"/>
              <w:adjustRightInd w:val="0"/>
              <w:jc w:val="center"/>
              <w:rPr>
                <w:color w:val="000000"/>
                <w:szCs w:val="22"/>
              </w:rPr>
            </w:pPr>
          </w:p>
          <w:p w:rsidR="00EB3E72" w:rsidRPr="008C3FA0" w:rsidRDefault="00EB3E72" w:rsidP="008B24CF">
            <w:pPr>
              <w:autoSpaceDE w:val="0"/>
              <w:autoSpaceDN w:val="0"/>
              <w:adjustRightInd w:val="0"/>
              <w:jc w:val="center"/>
              <w:rPr>
                <w:color w:val="000000"/>
                <w:szCs w:val="22"/>
              </w:rPr>
            </w:pPr>
          </w:p>
          <w:p w:rsidR="00EB3E72" w:rsidRPr="008C3FA0" w:rsidRDefault="00EB3E72" w:rsidP="008B24CF">
            <w:pPr>
              <w:autoSpaceDE w:val="0"/>
              <w:autoSpaceDN w:val="0"/>
              <w:adjustRightInd w:val="0"/>
              <w:jc w:val="center"/>
              <w:rPr>
                <w:color w:val="000000"/>
                <w:szCs w:val="22"/>
              </w:rPr>
            </w:pPr>
            <w:r w:rsidRPr="008C3FA0">
              <w:rPr>
                <w:color w:val="000000"/>
                <w:sz w:val="22"/>
                <w:szCs w:val="22"/>
              </w:rPr>
              <w:t>0,637</w:t>
            </w:r>
          </w:p>
        </w:tc>
        <w:tc>
          <w:tcPr>
            <w:tcW w:w="1896" w:type="dxa"/>
            <w:vAlign w:val="center"/>
          </w:tcPr>
          <w:p w:rsidR="00EB3E72" w:rsidRPr="008C3FA0" w:rsidRDefault="00EB3E72" w:rsidP="008B24CF">
            <w:pPr>
              <w:autoSpaceDE w:val="0"/>
              <w:autoSpaceDN w:val="0"/>
              <w:adjustRightInd w:val="0"/>
              <w:jc w:val="center"/>
              <w:rPr>
                <w:color w:val="000000"/>
                <w:szCs w:val="22"/>
              </w:rPr>
            </w:pPr>
            <w:r w:rsidRPr="008C3FA0">
              <w:rPr>
                <w:color w:val="000000"/>
                <w:sz w:val="22"/>
                <w:szCs w:val="22"/>
              </w:rPr>
              <w:t>0,398</w:t>
            </w:r>
          </w:p>
        </w:tc>
      </w:tr>
      <w:tr w:rsidR="00EB3E72" w:rsidRPr="008C3FA0" w:rsidTr="008B24CF">
        <w:tc>
          <w:tcPr>
            <w:tcW w:w="6348" w:type="dxa"/>
          </w:tcPr>
          <w:p w:rsidR="00EB3E72" w:rsidRPr="008C3FA0" w:rsidRDefault="00EB3E72" w:rsidP="008B24CF">
            <w:pPr>
              <w:autoSpaceDE w:val="0"/>
              <w:autoSpaceDN w:val="0"/>
              <w:adjustRightInd w:val="0"/>
              <w:rPr>
                <w:rFonts w:ascii="TimesNewRomanPS-BoldMT" w:hAnsi="TimesNewRomanPS-BoldMT" w:cs="TimesNewRomanPS-BoldMT"/>
                <w:bCs/>
                <w:szCs w:val="22"/>
              </w:rPr>
            </w:pPr>
            <w:r w:rsidRPr="008C3FA0">
              <w:rPr>
                <w:rFonts w:ascii="TimesNewRomanPS-BoldMT" w:hAnsi="TimesNewRomanPS-BoldMT" w:cs="TimesNewRomanPS-BoldMT"/>
                <w:bCs/>
                <w:sz w:val="22"/>
                <w:szCs w:val="22"/>
              </w:rPr>
              <w:t>2. Ar tu gana nors valgai daugiau nei iš tiesų reikia?</w:t>
            </w:r>
          </w:p>
        </w:tc>
        <w:tc>
          <w:tcPr>
            <w:tcW w:w="1692" w:type="dxa"/>
            <w:vMerge/>
          </w:tcPr>
          <w:p w:rsidR="00EB3E72" w:rsidRPr="008C3FA0" w:rsidRDefault="00EB3E72" w:rsidP="008B24CF">
            <w:pPr>
              <w:autoSpaceDE w:val="0"/>
              <w:autoSpaceDN w:val="0"/>
              <w:adjustRightInd w:val="0"/>
              <w:jc w:val="center"/>
              <w:rPr>
                <w:color w:val="000000"/>
                <w:szCs w:val="22"/>
              </w:rPr>
            </w:pPr>
          </w:p>
        </w:tc>
        <w:tc>
          <w:tcPr>
            <w:tcW w:w="1896" w:type="dxa"/>
            <w:vAlign w:val="center"/>
          </w:tcPr>
          <w:p w:rsidR="00EB3E72" w:rsidRPr="008C3FA0" w:rsidRDefault="00EB3E72" w:rsidP="008B24CF">
            <w:pPr>
              <w:autoSpaceDE w:val="0"/>
              <w:autoSpaceDN w:val="0"/>
              <w:adjustRightInd w:val="0"/>
              <w:jc w:val="center"/>
              <w:rPr>
                <w:color w:val="000000"/>
                <w:szCs w:val="22"/>
              </w:rPr>
            </w:pPr>
            <w:r w:rsidRPr="008C3FA0">
              <w:rPr>
                <w:color w:val="000000"/>
                <w:sz w:val="22"/>
                <w:szCs w:val="22"/>
              </w:rPr>
              <w:t>0,564</w:t>
            </w:r>
          </w:p>
        </w:tc>
      </w:tr>
      <w:tr w:rsidR="00EB3E72" w:rsidRPr="008C3FA0" w:rsidTr="008B24CF">
        <w:tc>
          <w:tcPr>
            <w:tcW w:w="6348" w:type="dxa"/>
          </w:tcPr>
          <w:p w:rsidR="00EB3E72" w:rsidRPr="008C3FA0" w:rsidRDefault="00EB3E72" w:rsidP="008B24CF">
            <w:pPr>
              <w:autoSpaceDE w:val="0"/>
              <w:autoSpaceDN w:val="0"/>
              <w:adjustRightInd w:val="0"/>
              <w:rPr>
                <w:rFonts w:ascii="TimesNewRomanPS-BoldMT" w:hAnsi="TimesNewRomanPS-BoldMT" w:cs="TimesNewRomanPS-BoldMT"/>
                <w:bCs/>
                <w:szCs w:val="22"/>
              </w:rPr>
            </w:pPr>
            <w:r w:rsidRPr="008C3FA0">
              <w:rPr>
                <w:rFonts w:ascii="TimesNewRomanPS-BoldMT" w:hAnsi="TimesNewRomanPS-BoldMT" w:cs="TimesNewRomanPS-BoldMT"/>
                <w:bCs/>
                <w:sz w:val="22"/>
                <w:szCs w:val="22"/>
              </w:rPr>
              <w:t>3. Ar tu kada nors valgai net kai nesi alkanas?</w:t>
            </w:r>
          </w:p>
        </w:tc>
        <w:tc>
          <w:tcPr>
            <w:tcW w:w="1692" w:type="dxa"/>
            <w:vMerge/>
          </w:tcPr>
          <w:p w:rsidR="00EB3E72" w:rsidRPr="008C3FA0" w:rsidRDefault="00EB3E72" w:rsidP="008B24CF">
            <w:pPr>
              <w:autoSpaceDE w:val="0"/>
              <w:autoSpaceDN w:val="0"/>
              <w:adjustRightInd w:val="0"/>
              <w:jc w:val="center"/>
              <w:rPr>
                <w:color w:val="000000"/>
                <w:szCs w:val="22"/>
              </w:rPr>
            </w:pPr>
          </w:p>
        </w:tc>
        <w:tc>
          <w:tcPr>
            <w:tcW w:w="1896" w:type="dxa"/>
            <w:vAlign w:val="center"/>
          </w:tcPr>
          <w:p w:rsidR="00EB3E72" w:rsidRPr="008C3FA0" w:rsidRDefault="00EB3E72" w:rsidP="008B24CF">
            <w:pPr>
              <w:autoSpaceDE w:val="0"/>
              <w:autoSpaceDN w:val="0"/>
              <w:adjustRightInd w:val="0"/>
              <w:jc w:val="center"/>
              <w:rPr>
                <w:color w:val="000000"/>
                <w:szCs w:val="22"/>
              </w:rPr>
            </w:pPr>
            <w:r w:rsidRPr="008C3FA0">
              <w:rPr>
                <w:color w:val="000000"/>
                <w:sz w:val="22"/>
                <w:szCs w:val="22"/>
              </w:rPr>
              <w:t>0,710</w:t>
            </w:r>
          </w:p>
        </w:tc>
      </w:tr>
      <w:tr w:rsidR="00EB3E72" w:rsidRPr="008C3FA0" w:rsidTr="008B24CF">
        <w:tc>
          <w:tcPr>
            <w:tcW w:w="6348" w:type="dxa"/>
          </w:tcPr>
          <w:p w:rsidR="00EB3E72" w:rsidRPr="008C3FA0" w:rsidRDefault="00EB3E72" w:rsidP="008B24CF">
            <w:pPr>
              <w:autoSpaceDE w:val="0"/>
              <w:autoSpaceDN w:val="0"/>
              <w:adjustRightInd w:val="0"/>
              <w:rPr>
                <w:rFonts w:ascii="TimesNewRomanPS-BoldMT" w:hAnsi="TimesNewRomanPS-BoldMT" w:cs="TimesNewRomanPS-BoldMT"/>
                <w:bCs/>
                <w:szCs w:val="22"/>
              </w:rPr>
            </w:pPr>
            <w:r w:rsidRPr="008C3FA0">
              <w:rPr>
                <w:rFonts w:ascii="TimesNewRomanPS-BoldMT" w:hAnsi="TimesNewRomanPS-BoldMT" w:cs="TimesNewRomanPS-BoldMT"/>
                <w:bCs/>
                <w:sz w:val="22"/>
                <w:szCs w:val="22"/>
              </w:rPr>
              <w:t>4. Ar tu kada nors tęsi valgymą net po to, kai jau jautiesi sotus?</w:t>
            </w:r>
          </w:p>
        </w:tc>
        <w:tc>
          <w:tcPr>
            <w:tcW w:w="1692" w:type="dxa"/>
            <w:vMerge/>
          </w:tcPr>
          <w:p w:rsidR="00EB3E72" w:rsidRPr="008C3FA0" w:rsidRDefault="00EB3E72" w:rsidP="008B24CF">
            <w:pPr>
              <w:autoSpaceDE w:val="0"/>
              <w:autoSpaceDN w:val="0"/>
              <w:adjustRightInd w:val="0"/>
              <w:jc w:val="center"/>
              <w:rPr>
                <w:color w:val="000000"/>
                <w:szCs w:val="22"/>
              </w:rPr>
            </w:pPr>
          </w:p>
        </w:tc>
        <w:tc>
          <w:tcPr>
            <w:tcW w:w="1896" w:type="dxa"/>
            <w:vAlign w:val="center"/>
          </w:tcPr>
          <w:p w:rsidR="00EB3E72" w:rsidRPr="008C3FA0" w:rsidRDefault="00EB3E72" w:rsidP="008B24CF">
            <w:pPr>
              <w:autoSpaceDE w:val="0"/>
              <w:autoSpaceDN w:val="0"/>
              <w:adjustRightInd w:val="0"/>
              <w:jc w:val="center"/>
              <w:rPr>
                <w:color w:val="000000"/>
                <w:szCs w:val="22"/>
              </w:rPr>
            </w:pPr>
            <w:r w:rsidRPr="008C3FA0">
              <w:rPr>
                <w:color w:val="000000"/>
                <w:sz w:val="22"/>
                <w:szCs w:val="22"/>
              </w:rPr>
              <w:t>0,730</w:t>
            </w:r>
          </w:p>
        </w:tc>
      </w:tr>
      <w:tr w:rsidR="00EB3E72" w:rsidRPr="008C3FA0" w:rsidTr="008B24CF">
        <w:tc>
          <w:tcPr>
            <w:tcW w:w="6348" w:type="dxa"/>
          </w:tcPr>
          <w:p w:rsidR="00EB3E72" w:rsidRPr="008C3FA0" w:rsidRDefault="00EB3E72" w:rsidP="008B24CF">
            <w:pPr>
              <w:autoSpaceDE w:val="0"/>
              <w:autoSpaceDN w:val="0"/>
              <w:adjustRightInd w:val="0"/>
              <w:rPr>
                <w:rFonts w:ascii="TimesNewRomanPS-BoldMT" w:hAnsi="TimesNewRomanPS-BoldMT" w:cs="TimesNewRomanPS-BoldMT"/>
                <w:bCs/>
                <w:szCs w:val="22"/>
              </w:rPr>
            </w:pPr>
            <w:r w:rsidRPr="008C3FA0">
              <w:rPr>
                <w:rFonts w:ascii="TimesNewRomanPS-BoldMT" w:hAnsi="TimesNewRomanPS-BoldMT" w:cs="TimesNewRomanPS-BoldMT"/>
                <w:bCs/>
                <w:sz w:val="22"/>
                <w:szCs w:val="22"/>
              </w:rPr>
              <w:t>5. Ar tu kada nors valgai dėl to, kad esi nusiminęs?</w:t>
            </w:r>
          </w:p>
        </w:tc>
        <w:tc>
          <w:tcPr>
            <w:tcW w:w="1692" w:type="dxa"/>
            <w:vMerge/>
          </w:tcPr>
          <w:p w:rsidR="00EB3E72" w:rsidRPr="008C3FA0" w:rsidRDefault="00EB3E72" w:rsidP="008B24CF">
            <w:pPr>
              <w:autoSpaceDE w:val="0"/>
              <w:autoSpaceDN w:val="0"/>
              <w:adjustRightInd w:val="0"/>
              <w:jc w:val="center"/>
              <w:rPr>
                <w:color w:val="000000"/>
                <w:szCs w:val="22"/>
              </w:rPr>
            </w:pPr>
          </w:p>
        </w:tc>
        <w:tc>
          <w:tcPr>
            <w:tcW w:w="1896" w:type="dxa"/>
            <w:vAlign w:val="center"/>
          </w:tcPr>
          <w:p w:rsidR="00EB3E72" w:rsidRPr="008C3FA0" w:rsidRDefault="00EB3E72" w:rsidP="008B24CF">
            <w:pPr>
              <w:autoSpaceDE w:val="0"/>
              <w:autoSpaceDN w:val="0"/>
              <w:adjustRightInd w:val="0"/>
              <w:jc w:val="center"/>
              <w:rPr>
                <w:color w:val="000000"/>
                <w:szCs w:val="22"/>
              </w:rPr>
            </w:pPr>
            <w:r w:rsidRPr="008C3FA0">
              <w:rPr>
                <w:color w:val="000000"/>
                <w:sz w:val="22"/>
                <w:szCs w:val="22"/>
              </w:rPr>
              <w:t>0,527</w:t>
            </w:r>
          </w:p>
        </w:tc>
      </w:tr>
      <w:tr w:rsidR="00EB3E72" w:rsidRPr="008C3FA0" w:rsidTr="008B24CF">
        <w:tc>
          <w:tcPr>
            <w:tcW w:w="6348" w:type="dxa"/>
          </w:tcPr>
          <w:p w:rsidR="00EB3E72" w:rsidRPr="008C3FA0" w:rsidRDefault="00EB3E72" w:rsidP="008B24CF">
            <w:pPr>
              <w:autoSpaceDE w:val="0"/>
              <w:autoSpaceDN w:val="0"/>
              <w:adjustRightInd w:val="0"/>
              <w:rPr>
                <w:rFonts w:ascii="TimesNewRomanPS-BoldMT" w:hAnsi="TimesNewRomanPS-BoldMT" w:cs="TimesNewRomanPS-BoldMT"/>
                <w:bCs/>
                <w:szCs w:val="22"/>
              </w:rPr>
            </w:pPr>
            <w:r w:rsidRPr="008C3FA0">
              <w:rPr>
                <w:rFonts w:ascii="TimesNewRomanPS-BoldMT" w:hAnsi="TimesNewRomanPS-BoldMT" w:cs="TimesNewRomanPS-BoldMT"/>
                <w:bCs/>
                <w:sz w:val="22"/>
                <w:szCs w:val="22"/>
              </w:rPr>
              <w:t>6. Ar tu kada nors valgai tik todėl, kad tau yra nuobodu?</w:t>
            </w:r>
          </w:p>
        </w:tc>
        <w:tc>
          <w:tcPr>
            <w:tcW w:w="1692" w:type="dxa"/>
            <w:vMerge/>
          </w:tcPr>
          <w:p w:rsidR="00EB3E72" w:rsidRPr="008C3FA0" w:rsidRDefault="00EB3E72" w:rsidP="008B24CF">
            <w:pPr>
              <w:autoSpaceDE w:val="0"/>
              <w:autoSpaceDN w:val="0"/>
              <w:adjustRightInd w:val="0"/>
              <w:jc w:val="center"/>
              <w:rPr>
                <w:color w:val="000000"/>
                <w:szCs w:val="22"/>
              </w:rPr>
            </w:pPr>
          </w:p>
        </w:tc>
        <w:tc>
          <w:tcPr>
            <w:tcW w:w="1896" w:type="dxa"/>
            <w:vAlign w:val="center"/>
          </w:tcPr>
          <w:p w:rsidR="00EB3E72" w:rsidRPr="008C3FA0" w:rsidRDefault="00EB3E72" w:rsidP="008B24CF">
            <w:pPr>
              <w:autoSpaceDE w:val="0"/>
              <w:autoSpaceDN w:val="0"/>
              <w:adjustRightInd w:val="0"/>
              <w:jc w:val="center"/>
              <w:rPr>
                <w:color w:val="000000"/>
                <w:szCs w:val="22"/>
              </w:rPr>
            </w:pPr>
            <w:r w:rsidRPr="008C3FA0">
              <w:rPr>
                <w:color w:val="000000"/>
                <w:sz w:val="22"/>
                <w:szCs w:val="22"/>
              </w:rPr>
              <w:t>0,658</w:t>
            </w:r>
          </w:p>
        </w:tc>
      </w:tr>
    </w:tbl>
    <w:p w:rsidR="00EB3E72" w:rsidRDefault="00EB3E72" w:rsidP="00EB3E72">
      <w:pPr>
        <w:autoSpaceDE w:val="0"/>
        <w:autoSpaceDN w:val="0"/>
        <w:adjustRightInd w:val="0"/>
        <w:jc w:val="both"/>
        <w:rPr>
          <w:rFonts w:ascii="TimesNewRomanPS-BoldMT" w:hAnsi="TimesNewRomanPS-BoldMT" w:cs="TimesNewRomanPS-BoldMT"/>
          <w:b/>
          <w:bCs/>
        </w:rPr>
      </w:pPr>
    </w:p>
    <w:p w:rsidR="00EB3E72" w:rsidRDefault="00EB3E72" w:rsidP="00EB3E72">
      <w:pPr>
        <w:autoSpaceDE w:val="0"/>
        <w:autoSpaceDN w:val="0"/>
        <w:adjustRightInd w:val="0"/>
        <w:jc w:val="both"/>
        <w:rPr>
          <w:rFonts w:ascii="TimesNewRomanPS-BoldMT" w:hAnsi="TimesNewRomanPS-BoldMT" w:cs="TimesNewRomanPS-BoldMT"/>
          <w:bCs/>
        </w:rPr>
      </w:pPr>
    </w:p>
    <w:p w:rsidR="00E85BE3" w:rsidRDefault="00E85BE3" w:rsidP="00EB3E72">
      <w:pPr>
        <w:autoSpaceDE w:val="0"/>
        <w:autoSpaceDN w:val="0"/>
        <w:adjustRightInd w:val="0"/>
        <w:jc w:val="both"/>
        <w:rPr>
          <w:rFonts w:ascii="TimesNewRomanPS-BoldMT" w:hAnsi="TimesNewRomanPS-BoldMT" w:cs="TimesNewRomanPS-BoldMT"/>
          <w:bCs/>
        </w:rPr>
      </w:pPr>
    </w:p>
    <w:p w:rsidR="00E85BE3" w:rsidRDefault="00E85BE3" w:rsidP="00EB3E72">
      <w:pPr>
        <w:autoSpaceDE w:val="0"/>
        <w:autoSpaceDN w:val="0"/>
        <w:adjustRightInd w:val="0"/>
        <w:jc w:val="both"/>
        <w:rPr>
          <w:rFonts w:ascii="TimesNewRomanPS-BoldMT" w:hAnsi="TimesNewRomanPS-BoldMT" w:cs="TimesNewRomanPS-BoldMT"/>
          <w:bCs/>
        </w:rPr>
      </w:pPr>
    </w:p>
    <w:p w:rsidR="00E85BE3" w:rsidRDefault="00E85BE3" w:rsidP="00EB3E72">
      <w:pPr>
        <w:autoSpaceDE w:val="0"/>
        <w:autoSpaceDN w:val="0"/>
        <w:adjustRightInd w:val="0"/>
        <w:jc w:val="both"/>
        <w:rPr>
          <w:rFonts w:ascii="TimesNewRomanPS-BoldMT" w:hAnsi="TimesNewRomanPS-BoldMT" w:cs="TimesNewRomanPS-BoldMT"/>
          <w:bCs/>
        </w:rPr>
      </w:pPr>
    </w:p>
    <w:p w:rsidR="00E85BE3" w:rsidRDefault="00E85BE3"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rPr>
          <w:rFonts w:ascii="$F$" w:hAnsi="$F$" w:cs="$F$"/>
          <w:color w:val="000000"/>
          <w:sz w:val="18"/>
          <w:szCs w:val="18"/>
        </w:rPr>
      </w:pPr>
      <w:r>
        <w:rPr>
          <w:rFonts w:ascii="$F$" w:hAnsi="$F$" w:cs="$F$"/>
          <w:b/>
          <w:bCs/>
          <w:color w:val="000000"/>
          <w:sz w:val="18"/>
          <w:szCs w:val="18"/>
        </w:rPr>
        <w:tab/>
      </w: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autoSpaceDE w:val="0"/>
        <w:autoSpaceDN w:val="0"/>
        <w:adjustRightInd w:val="0"/>
        <w:jc w:val="both"/>
        <w:rPr>
          <w:rFonts w:ascii="TimesNewRomanPS-BoldMT" w:hAnsi="TimesNewRomanPS-BoldMT" w:cs="TimesNewRomanPS-BoldMT"/>
          <w:bCs/>
        </w:rPr>
      </w:pPr>
    </w:p>
    <w:p w:rsidR="00EB3E72" w:rsidRDefault="00EB3E72" w:rsidP="00EB3E72">
      <w:pPr>
        <w:tabs>
          <w:tab w:val="center" w:pos="4968"/>
        </w:tabs>
        <w:autoSpaceDE w:val="0"/>
        <w:autoSpaceDN w:val="0"/>
        <w:adjustRightInd w:val="0"/>
        <w:rPr>
          <w:rFonts w:ascii="TimesNewRomanPS-BoldMT" w:hAnsi="TimesNewRomanPS-BoldMT" w:cs="TimesNewRomanPS-BoldMT"/>
          <w:bCs/>
        </w:rPr>
      </w:pPr>
    </w:p>
    <w:p w:rsidR="00E85BE3" w:rsidRDefault="00E85BE3" w:rsidP="00EB3E72">
      <w:pPr>
        <w:tabs>
          <w:tab w:val="center" w:pos="4968"/>
        </w:tabs>
        <w:autoSpaceDE w:val="0"/>
        <w:autoSpaceDN w:val="0"/>
        <w:adjustRightInd w:val="0"/>
        <w:rPr>
          <w:rFonts w:ascii="$F$" w:hAnsi="$F$" w:cs="$F$"/>
          <w:b/>
          <w:bCs/>
          <w:color w:val="000000"/>
          <w:sz w:val="18"/>
          <w:szCs w:val="18"/>
        </w:rPr>
      </w:pPr>
    </w:p>
    <w:p w:rsidR="00EB3E72" w:rsidRPr="00230B51" w:rsidRDefault="00EB3E72" w:rsidP="00EB3E72">
      <w:pPr>
        <w:autoSpaceDE w:val="0"/>
        <w:autoSpaceDN w:val="0"/>
        <w:adjustRightInd w:val="0"/>
        <w:jc w:val="right"/>
        <w:rPr>
          <w:b/>
          <w:bCs/>
          <w:color w:val="000000"/>
          <w:sz w:val="28"/>
          <w:szCs w:val="28"/>
          <w:lang w:val="en-US"/>
        </w:rPr>
      </w:pPr>
      <w:r w:rsidRPr="00621A17">
        <w:rPr>
          <w:b/>
          <w:bCs/>
          <w:color w:val="000000"/>
          <w:sz w:val="28"/>
          <w:szCs w:val="28"/>
        </w:rPr>
        <w:lastRenderedPageBreak/>
        <w:t>Priedas N</w:t>
      </w:r>
      <w:r>
        <w:rPr>
          <w:b/>
          <w:bCs/>
          <w:color w:val="000000"/>
          <w:sz w:val="28"/>
          <w:szCs w:val="28"/>
        </w:rPr>
        <w:t>r.4</w:t>
      </w:r>
    </w:p>
    <w:p w:rsidR="00EB3E72" w:rsidRPr="00621A17" w:rsidRDefault="00EB3E72" w:rsidP="00EB3E72">
      <w:pPr>
        <w:autoSpaceDE w:val="0"/>
        <w:autoSpaceDN w:val="0"/>
        <w:adjustRightInd w:val="0"/>
        <w:jc w:val="right"/>
        <w:rPr>
          <w:color w:val="000000"/>
          <w:sz w:val="28"/>
          <w:szCs w:val="28"/>
        </w:rPr>
      </w:pPr>
    </w:p>
    <w:p w:rsidR="00EB3E72" w:rsidRPr="00E7689F" w:rsidRDefault="00EB3E72" w:rsidP="00EB3E72">
      <w:pPr>
        <w:tabs>
          <w:tab w:val="center" w:pos="2880"/>
        </w:tabs>
        <w:autoSpaceDE w:val="0"/>
        <w:autoSpaceDN w:val="0"/>
        <w:adjustRightInd w:val="0"/>
        <w:jc w:val="center"/>
        <w:rPr>
          <w:sz w:val="28"/>
          <w:szCs w:val="28"/>
        </w:rPr>
      </w:pPr>
      <w:r w:rsidRPr="00E7689F">
        <w:rPr>
          <w:sz w:val="28"/>
          <w:szCs w:val="28"/>
        </w:rPr>
        <w:t xml:space="preserve">Vaikinų ir merginų </w:t>
      </w:r>
      <w:r>
        <w:rPr>
          <w:sz w:val="28"/>
          <w:szCs w:val="28"/>
        </w:rPr>
        <w:t>rizikingo sveikatai</w:t>
      </w:r>
      <w:r w:rsidRPr="00E7689F">
        <w:rPr>
          <w:sz w:val="28"/>
          <w:szCs w:val="28"/>
        </w:rPr>
        <w:t xml:space="preserve"> elgesio palyginimas</w:t>
      </w:r>
    </w:p>
    <w:p w:rsidR="00EB3E72" w:rsidRDefault="00EB3E72" w:rsidP="00EB3E72">
      <w:pPr>
        <w:tabs>
          <w:tab w:val="center" w:pos="2880"/>
        </w:tabs>
        <w:autoSpaceDE w:val="0"/>
        <w:autoSpaceDN w:val="0"/>
        <w:adjustRightInd w:val="0"/>
        <w:rPr>
          <w:b/>
        </w:rPr>
      </w:pPr>
    </w:p>
    <w:p w:rsidR="00EB3E72" w:rsidRPr="00E7689F" w:rsidRDefault="00EB3E72" w:rsidP="00EB3E72">
      <w:pPr>
        <w:tabs>
          <w:tab w:val="center" w:pos="2880"/>
        </w:tabs>
        <w:autoSpaceDE w:val="0"/>
        <w:autoSpaceDN w:val="0"/>
        <w:adjustRightInd w:val="0"/>
        <w:rPr>
          <w:rFonts w:ascii="$F$" w:hAnsi="$F$" w:cs="$F$"/>
          <w:bCs/>
          <w:color w:val="000000"/>
          <w:sz w:val="18"/>
          <w:szCs w:val="18"/>
        </w:rPr>
      </w:pPr>
      <w:r w:rsidRPr="006961B7">
        <w:t>1 lentelė</w:t>
      </w:r>
      <w:r>
        <w:rPr>
          <w:b/>
        </w:rPr>
        <w:t xml:space="preserve">. </w:t>
      </w:r>
      <w:r w:rsidRPr="00E7689F">
        <w:t>Vaikinų ir merginų surūkomų cigarečių kiekio per dieną palyginimas</w:t>
      </w:r>
      <w:r>
        <w:rPr>
          <w:bCs/>
          <w:color w:val="000000"/>
        </w:rPr>
        <w:t>(absoliutus skaičius, procentai)</w:t>
      </w:r>
      <w:r w:rsidRPr="006C2696">
        <w:rPr>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7"/>
        <w:gridCol w:w="1542"/>
        <w:gridCol w:w="1316"/>
        <w:gridCol w:w="1107"/>
        <w:gridCol w:w="1107"/>
        <w:gridCol w:w="1151"/>
        <w:gridCol w:w="1078"/>
        <w:gridCol w:w="1206"/>
      </w:tblGrid>
      <w:tr w:rsidR="00EB3E72" w:rsidRPr="00CD3C7F" w:rsidTr="008B24CF">
        <w:tc>
          <w:tcPr>
            <w:tcW w:w="1420" w:type="dxa"/>
            <w:vMerge w:val="restart"/>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Lytis</w:t>
            </w:r>
          </w:p>
        </w:tc>
        <w:tc>
          <w:tcPr>
            <w:tcW w:w="7489" w:type="dxa"/>
            <w:gridSpan w:val="6"/>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Vidutiniškai surūko per dieną (cigarečių vienetų)</w:t>
            </w:r>
          </w:p>
        </w:tc>
        <w:tc>
          <w:tcPr>
            <w:tcW w:w="1206" w:type="dxa"/>
            <w:vMerge w:val="restart"/>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Viso</w:t>
            </w:r>
          </w:p>
        </w:tc>
      </w:tr>
      <w:tr w:rsidR="00EB3E72" w:rsidRPr="00CD3C7F" w:rsidTr="008B24CF">
        <w:tc>
          <w:tcPr>
            <w:tcW w:w="1420" w:type="dxa"/>
            <w:vMerge/>
          </w:tcPr>
          <w:p w:rsidR="00EB3E72" w:rsidRPr="00CD3C7F" w:rsidRDefault="00EB3E72" w:rsidP="008B24CF">
            <w:pPr>
              <w:tabs>
                <w:tab w:val="center" w:pos="2880"/>
              </w:tabs>
              <w:autoSpaceDE w:val="0"/>
              <w:autoSpaceDN w:val="0"/>
              <w:adjustRightInd w:val="0"/>
              <w:jc w:val="center"/>
              <w:rPr>
                <w:bCs/>
                <w:color w:val="000000"/>
                <w:szCs w:val="22"/>
              </w:rPr>
            </w:pPr>
          </w:p>
        </w:tc>
        <w:tc>
          <w:tcPr>
            <w:tcW w:w="1615"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Nei vienos</w:t>
            </w:r>
          </w:p>
        </w:tc>
        <w:tc>
          <w:tcPr>
            <w:tcW w:w="1359"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Mažiau nei vieną</w:t>
            </w:r>
          </w:p>
        </w:tc>
        <w:tc>
          <w:tcPr>
            <w:tcW w:w="1124"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1-3 per dieną</w:t>
            </w:r>
          </w:p>
        </w:tc>
        <w:tc>
          <w:tcPr>
            <w:tcW w:w="1124"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4-8 per dieną</w:t>
            </w:r>
          </w:p>
        </w:tc>
        <w:tc>
          <w:tcPr>
            <w:tcW w:w="1151"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 xml:space="preserve">0,5 pakelio </w:t>
            </w:r>
          </w:p>
        </w:tc>
        <w:tc>
          <w:tcPr>
            <w:tcW w:w="1116"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Apie 1 pakelį</w:t>
            </w:r>
          </w:p>
        </w:tc>
        <w:tc>
          <w:tcPr>
            <w:tcW w:w="1206" w:type="dxa"/>
            <w:vMerge/>
          </w:tcPr>
          <w:p w:rsidR="00EB3E72" w:rsidRPr="00CD3C7F" w:rsidRDefault="00EB3E72" w:rsidP="008B24CF">
            <w:pPr>
              <w:tabs>
                <w:tab w:val="center" w:pos="2880"/>
              </w:tabs>
              <w:autoSpaceDE w:val="0"/>
              <w:autoSpaceDN w:val="0"/>
              <w:adjustRightInd w:val="0"/>
              <w:jc w:val="center"/>
              <w:rPr>
                <w:bCs/>
                <w:color w:val="000000"/>
                <w:szCs w:val="22"/>
              </w:rPr>
            </w:pPr>
          </w:p>
        </w:tc>
      </w:tr>
      <w:tr w:rsidR="00EB3E72" w:rsidRPr="00CD3C7F" w:rsidTr="008B24CF">
        <w:tc>
          <w:tcPr>
            <w:tcW w:w="1420"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Vaikinai</w:t>
            </w:r>
          </w:p>
        </w:tc>
        <w:tc>
          <w:tcPr>
            <w:tcW w:w="1615"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76(66,1%)</w:t>
            </w:r>
          </w:p>
        </w:tc>
        <w:tc>
          <w:tcPr>
            <w:tcW w:w="1359"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9(7,8%)</w:t>
            </w:r>
          </w:p>
        </w:tc>
        <w:tc>
          <w:tcPr>
            <w:tcW w:w="1124"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8(7,0%)</w:t>
            </w:r>
          </w:p>
        </w:tc>
        <w:tc>
          <w:tcPr>
            <w:tcW w:w="1124"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5(4,3%)</w:t>
            </w:r>
          </w:p>
        </w:tc>
        <w:tc>
          <w:tcPr>
            <w:tcW w:w="1151"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13(11,3%)</w:t>
            </w:r>
          </w:p>
        </w:tc>
        <w:tc>
          <w:tcPr>
            <w:tcW w:w="1116"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4(3,5%)</w:t>
            </w:r>
          </w:p>
        </w:tc>
        <w:tc>
          <w:tcPr>
            <w:tcW w:w="1206"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115(100%)</w:t>
            </w:r>
          </w:p>
        </w:tc>
      </w:tr>
      <w:tr w:rsidR="00EB3E72" w:rsidRPr="00CD3C7F" w:rsidTr="008B24CF">
        <w:tc>
          <w:tcPr>
            <w:tcW w:w="1420"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Merginos</w:t>
            </w:r>
          </w:p>
        </w:tc>
        <w:tc>
          <w:tcPr>
            <w:tcW w:w="1615"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46(59,7%)</w:t>
            </w:r>
          </w:p>
        </w:tc>
        <w:tc>
          <w:tcPr>
            <w:tcW w:w="1359"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12(15,6%)</w:t>
            </w:r>
          </w:p>
        </w:tc>
        <w:tc>
          <w:tcPr>
            <w:tcW w:w="1124"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7(9,1%)</w:t>
            </w:r>
          </w:p>
        </w:tc>
        <w:tc>
          <w:tcPr>
            <w:tcW w:w="1124"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8(10,4%)</w:t>
            </w:r>
          </w:p>
        </w:tc>
        <w:tc>
          <w:tcPr>
            <w:tcW w:w="1151"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4(5,2%)</w:t>
            </w:r>
          </w:p>
        </w:tc>
        <w:tc>
          <w:tcPr>
            <w:tcW w:w="1116"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0</w:t>
            </w:r>
          </w:p>
        </w:tc>
        <w:tc>
          <w:tcPr>
            <w:tcW w:w="1206"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77(100%)</w:t>
            </w:r>
          </w:p>
        </w:tc>
      </w:tr>
      <w:tr w:rsidR="00EB3E72" w:rsidRPr="00CD3C7F" w:rsidTr="008B24CF">
        <w:tc>
          <w:tcPr>
            <w:tcW w:w="1420"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Viso</w:t>
            </w:r>
          </w:p>
        </w:tc>
        <w:tc>
          <w:tcPr>
            <w:tcW w:w="1615"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122(63,5%)</w:t>
            </w:r>
          </w:p>
        </w:tc>
        <w:tc>
          <w:tcPr>
            <w:tcW w:w="1359"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21(10,9%)</w:t>
            </w:r>
          </w:p>
        </w:tc>
        <w:tc>
          <w:tcPr>
            <w:tcW w:w="1124"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15(7,8%)</w:t>
            </w:r>
          </w:p>
        </w:tc>
        <w:tc>
          <w:tcPr>
            <w:tcW w:w="1124"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13(6,8%)</w:t>
            </w:r>
          </w:p>
        </w:tc>
        <w:tc>
          <w:tcPr>
            <w:tcW w:w="1151"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17(8,9%)</w:t>
            </w:r>
          </w:p>
        </w:tc>
        <w:tc>
          <w:tcPr>
            <w:tcW w:w="1116"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4(2,1%)</w:t>
            </w:r>
          </w:p>
        </w:tc>
        <w:tc>
          <w:tcPr>
            <w:tcW w:w="1206" w:type="dxa"/>
          </w:tcPr>
          <w:p w:rsidR="00EB3E72" w:rsidRPr="00CD3C7F" w:rsidRDefault="00EB3E72" w:rsidP="008B24CF">
            <w:pPr>
              <w:tabs>
                <w:tab w:val="center" w:pos="2880"/>
              </w:tabs>
              <w:autoSpaceDE w:val="0"/>
              <w:autoSpaceDN w:val="0"/>
              <w:adjustRightInd w:val="0"/>
              <w:jc w:val="center"/>
              <w:rPr>
                <w:bCs/>
                <w:color w:val="000000"/>
                <w:szCs w:val="22"/>
              </w:rPr>
            </w:pPr>
            <w:r w:rsidRPr="00CD3C7F">
              <w:rPr>
                <w:bCs/>
                <w:color w:val="000000"/>
                <w:sz w:val="22"/>
                <w:szCs w:val="22"/>
              </w:rPr>
              <w:t>192(100%)</w:t>
            </w:r>
          </w:p>
        </w:tc>
      </w:tr>
      <w:tr w:rsidR="00EB3E72" w:rsidRPr="00CD3C7F" w:rsidTr="008B24CF">
        <w:tc>
          <w:tcPr>
            <w:tcW w:w="10115" w:type="dxa"/>
            <w:gridSpan w:val="8"/>
          </w:tcPr>
          <w:p w:rsidR="00EB3E72" w:rsidRPr="00CD3C7F" w:rsidRDefault="00EB3E72" w:rsidP="008B24CF">
            <w:pPr>
              <w:tabs>
                <w:tab w:val="center" w:pos="2880"/>
              </w:tabs>
              <w:autoSpaceDE w:val="0"/>
              <w:autoSpaceDN w:val="0"/>
              <w:adjustRightInd w:val="0"/>
              <w:jc w:val="right"/>
              <w:rPr>
                <w:bCs/>
                <w:color w:val="000000"/>
                <w:szCs w:val="22"/>
              </w:rPr>
            </w:pPr>
            <w:r w:rsidRPr="00CD3C7F">
              <w:rPr>
                <w:bCs/>
                <w:color w:val="000000"/>
                <w:sz w:val="22"/>
                <w:szCs w:val="22"/>
              </w:rPr>
              <w:t>χ²=10,208, df=5, p=0,07</w:t>
            </w:r>
          </w:p>
        </w:tc>
      </w:tr>
    </w:tbl>
    <w:p w:rsidR="00EB3E72" w:rsidRDefault="00EB3E72" w:rsidP="00EB3E72">
      <w:pPr>
        <w:tabs>
          <w:tab w:val="center" w:pos="2880"/>
        </w:tabs>
        <w:autoSpaceDE w:val="0"/>
        <w:autoSpaceDN w:val="0"/>
        <w:adjustRightInd w:val="0"/>
        <w:rPr>
          <w:rFonts w:ascii="$F$" w:hAnsi="$F$" w:cs="$F$"/>
          <w:b/>
          <w:bCs/>
          <w:color w:val="000000"/>
          <w:sz w:val="18"/>
          <w:szCs w:val="18"/>
        </w:rPr>
      </w:pPr>
    </w:p>
    <w:p w:rsidR="00EB3E72" w:rsidRPr="00A3317E" w:rsidRDefault="00EB3E72" w:rsidP="00EB3E72">
      <w:pPr>
        <w:tabs>
          <w:tab w:val="center" w:pos="2880"/>
        </w:tabs>
        <w:autoSpaceDE w:val="0"/>
        <w:autoSpaceDN w:val="0"/>
        <w:adjustRightInd w:val="0"/>
        <w:rPr>
          <w:bCs/>
          <w:color w:val="000000"/>
        </w:rPr>
      </w:pPr>
      <w:r w:rsidRPr="00A3317E">
        <w:rPr>
          <w:bCs/>
          <w:color w:val="000000"/>
        </w:rPr>
        <w:t xml:space="preserve">2 lentelė. Vaikinų ir merginų </w:t>
      </w:r>
      <w:r>
        <w:rPr>
          <w:bCs/>
          <w:color w:val="000000"/>
        </w:rPr>
        <w:t xml:space="preserve">per kartą suvartojamo </w:t>
      </w:r>
      <w:r w:rsidRPr="00A3317E">
        <w:rPr>
          <w:bCs/>
          <w:color w:val="000000"/>
        </w:rPr>
        <w:t xml:space="preserve"> alkoholinių gėrimų </w:t>
      </w:r>
      <w:r>
        <w:rPr>
          <w:bCs/>
          <w:color w:val="000000"/>
        </w:rPr>
        <w:t xml:space="preserve"> </w:t>
      </w:r>
      <w:r w:rsidRPr="00A3317E">
        <w:rPr>
          <w:bCs/>
          <w:color w:val="000000"/>
        </w:rPr>
        <w:t>kiekio palyginimas</w:t>
      </w:r>
      <w:r>
        <w:rPr>
          <w:bCs/>
          <w:color w:val="000000"/>
        </w:rPr>
        <w:t>(absoliutus skaičius, procentai)</w:t>
      </w:r>
      <w:r w:rsidRPr="006C2696">
        <w:rPr>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1"/>
        <w:gridCol w:w="1077"/>
        <w:gridCol w:w="815"/>
        <w:gridCol w:w="826"/>
        <w:gridCol w:w="846"/>
        <w:gridCol w:w="895"/>
        <w:gridCol w:w="848"/>
        <w:gridCol w:w="816"/>
        <w:gridCol w:w="816"/>
        <w:gridCol w:w="1069"/>
        <w:gridCol w:w="785"/>
      </w:tblGrid>
      <w:tr w:rsidR="00EB3E72" w:rsidRPr="00CD3C7F" w:rsidTr="008B24CF">
        <w:tc>
          <w:tcPr>
            <w:tcW w:w="1060"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Lytis</w:t>
            </w:r>
          </w:p>
        </w:tc>
        <w:tc>
          <w:tcPr>
            <w:tcW w:w="8252" w:type="dxa"/>
            <w:gridSpan w:val="9"/>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Kiek paprastai vidutiniškai per kartą  išgeri (taurių vyno, bokalų alaus, taurelių stipriųjų gėrimų) per  pastaruosius 6 mėn.?</w:t>
            </w:r>
          </w:p>
        </w:tc>
        <w:tc>
          <w:tcPr>
            <w:tcW w:w="80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Viso</w:t>
            </w:r>
          </w:p>
        </w:tc>
      </w:tr>
      <w:tr w:rsidR="00EB3E72" w:rsidRPr="00CD3C7F" w:rsidTr="008B24CF">
        <w:tc>
          <w:tcPr>
            <w:tcW w:w="1060" w:type="dxa"/>
          </w:tcPr>
          <w:p w:rsidR="00EB3E72" w:rsidRPr="00CD3C7F" w:rsidRDefault="00EB3E72" w:rsidP="008B24CF">
            <w:pPr>
              <w:autoSpaceDE w:val="0"/>
              <w:autoSpaceDN w:val="0"/>
              <w:adjustRightInd w:val="0"/>
              <w:jc w:val="center"/>
              <w:rPr>
                <w:bCs/>
                <w:color w:val="000000"/>
                <w:szCs w:val="22"/>
              </w:rPr>
            </w:pPr>
          </w:p>
        </w:tc>
        <w:tc>
          <w:tcPr>
            <w:tcW w:w="1144"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 xml:space="preserve">Mažiau nei vieną </w:t>
            </w:r>
          </w:p>
        </w:tc>
        <w:tc>
          <w:tcPr>
            <w:tcW w:w="825"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 xml:space="preserve">Vieną </w:t>
            </w:r>
          </w:p>
        </w:tc>
        <w:tc>
          <w:tcPr>
            <w:tcW w:w="840"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Du</w:t>
            </w:r>
          </w:p>
        </w:tc>
        <w:tc>
          <w:tcPr>
            <w:tcW w:w="866"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Tris</w:t>
            </w:r>
          </w:p>
        </w:tc>
        <w:tc>
          <w:tcPr>
            <w:tcW w:w="867"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keturis</w:t>
            </w:r>
          </w:p>
        </w:tc>
        <w:tc>
          <w:tcPr>
            <w:tcW w:w="86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Penkis</w:t>
            </w:r>
          </w:p>
        </w:tc>
        <w:tc>
          <w:tcPr>
            <w:tcW w:w="86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Šešis</w:t>
            </w:r>
          </w:p>
        </w:tc>
        <w:tc>
          <w:tcPr>
            <w:tcW w:w="86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7-8</w:t>
            </w:r>
          </w:p>
        </w:tc>
        <w:tc>
          <w:tcPr>
            <w:tcW w:w="1121"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9 ir daugiau</w:t>
            </w:r>
          </w:p>
        </w:tc>
        <w:tc>
          <w:tcPr>
            <w:tcW w:w="803" w:type="dxa"/>
          </w:tcPr>
          <w:p w:rsidR="00EB3E72" w:rsidRPr="00CD3C7F" w:rsidRDefault="00EB3E72" w:rsidP="008B24CF">
            <w:pPr>
              <w:autoSpaceDE w:val="0"/>
              <w:autoSpaceDN w:val="0"/>
              <w:adjustRightInd w:val="0"/>
              <w:jc w:val="center"/>
              <w:rPr>
                <w:bCs/>
                <w:color w:val="000000"/>
                <w:szCs w:val="22"/>
              </w:rPr>
            </w:pPr>
          </w:p>
        </w:tc>
      </w:tr>
      <w:tr w:rsidR="00EB3E72" w:rsidRPr="00CD3C7F" w:rsidTr="008B24CF">
        <w:tc>
          <w:tcPr>
            <w:tcW w:w="1060"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Vaikinai</w:t>
            </w:r>
          </w:p>
        </w:tc>
        <w:tc>
          <w:tcPr>
            <w:tcW w:w="1144"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17</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14,8%</w:t>
            </w:r>
          </w:p>
        </w:tc>
        <w:tc>
          <w:tcPr>
            <w:tcW w:w="825"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8</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7,0%</w:t>
            </w:r>
          </w:p>
        </w:tc>
        <w:tc>
          <w:tcPr>
            <w:tcW w:w="840"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11</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9,6%</w:t>
            </w:r>
          </w:p>
        </w:tc>
        <w:tc>
          <w:tcPr>
            <w:tcW w:w="866"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11</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9,6%</w:t>
            </w:r>
          </w:p>
        </w:tc>
        <w:tc>
          <w:tcPr>
            <w:tcW w:w="867"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17</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14,8%</w:t>
            </w:r>
          </w:p>
        </w:tc>
        <w:tc>
          <w:tcPr>
            <w:tcW w:w="86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17</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14,8%</w:t>
            </w:r>
          </w:p>
        </w:tc>
        <w:tc>
          <w:tcPr>
            <w:tcW w:w="86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5</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4,3%</w:t>
            </w:r>
          </w:p>
        </w:tc>
        <w:tc>
          <w:tcPr>
            <w:tcW w:w="86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10</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8,7%</w:t>
            </w:r>
          </w:p>
        </w:tc>
        <w:tc>
          <w:tcPr>
            <w:tcW w:w="1121"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19</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16,5%</w:t>
            </w:r>
          </w:p>
        </w:tc>
        <w:tc>
          <w:tcPr>
            <w:tcW w:w="80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115</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rPr>
          <w:trHeight w:val="533"/>
        </w:trPr>
        <w:tc>
          <w:tcPr>
            <w:tcW w:w="1060"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Merginos</w:t>
            </w:r>
          </w:p>
        </w:tc>
        <w:tc>
          <w:tcPr>
            <w:tcW w:w="1144"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20</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26,0%</w:t>
            </w:r>
          </w:p>
        </w:tc>
        <w:tc>
          <w:tcPr>
            <w:tcW w:w="825"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12</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15,6%</w:t>
            </w:r>
          </w:p>
        </w:tc>
        <w:tc>
          <w:tcPr>
            <w:tcW w:w="840"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11</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14,3%</w:t>
            </w:r>
          </w:p>
        </w:tc>
        <w:tc>
          <w:tcPr>
            <w:tcW w:w="866"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10</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13,0%</w:t>
            </w:r>
          </w:p>
        </w:tc>
        <w:tc>
          <w:tcPr>
            <w:tcW w:w="867"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9</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11,75%</w:t>
            </w:r>
          </w:p>
        </w:tc>
        <w:tc>
          <w:tcPr>
            <w:tcW w:w="86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5</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6,5%</w:t>
            </w:r>
          </w:p>
        </w:tc>
        <w:tc>
          <w:tcPr>
            <w:tcW w:w="86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5</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6,5%</w:t>
            </w:r>
          </w:p>
        </w:tc>
        <w:tc>
          <w:tcPr>
            <w:tcW w:w="86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1,3%</w:t>
            </w:r>
          </w:p>
        </w:tc>
        <w:tc>
          <w:tcPr>
            <w:tcW w:w="1121"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4</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5,2%</w:t>
            </w:r>
          </w:p>
        </w:tc>
        <w:tc>
          <w:tcPr>
            <w:tcW w:w="80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77</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1060"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Viso</w:t>
            </w:r>
          </w:p>
        </w:tc>
        <w:tc>
          <w:tcPr>
            <w:tcW w:w="1144"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37</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19,3%</w:t>
            </w:r>
          </w:p>
        </w:tc>
        <w:tc>
          <w:tcPr>
            <w:tcW w:w="825"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20</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10,4%</w:t>
            </w:r>
          </w:p>
        </w:tc>
        <w:tc>
          <w:tcPr>
            <w:tcW w:w="840"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22</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11,5%</w:t>
            </w:r>
          </w:p>
        </w:tc>
        <w:tc>
          <w:tcPr>
            <w:tcW w:w="866"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21</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10,9%</w:t>
            </w:r>
          </w:p>
        </w:tc>
        <w:tc>
          <w:tcPr>
            <w:tcW w:w="867"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26</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13,5%</w:t>
            </w:r>
          </w:p>
        </w:tc>
        <w:tc>
          <w:tcPr>
            <w:tcW w:w="86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22</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11,5%</w:t>
            </w:r>
          </w:p>
        </w:tc>
        <w:tc>
          <w:tcPr>
            <w:tcW w:w="86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10</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5,2%</w:t>
            </w:r>
          </w:p>
        </w:tc>
        <w:tc>
          <w:tcPr>
            <w:tcW w:w="86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11</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5,7%</w:t>
            </w:r>
          </w:p>
        </w:tc>
        <w:tc>
          <w:tcPr>
            <w:tcW w:w="1121"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23</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12,0%</w:t>
            </w:r>
          </w:p>
        </w:tc>
        <w:tc>
          <w:tcPr>
            <w:tcW w:w="803" w:type="dxa"/>
          </w:tcPr>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192</w:t>
            </w:r>
          </w:p>
          <w:p w:rsidR="00EB3E72" w:rsidRPr="00CD3C7F" w:rsidRDefault="00EB3E72" w:rsidP="008B24CF">
            <w:pPr>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10115" w:type="dxa"/>
            <w:gridSpan w:val="11"/>
          </w:tcPr>
          <w:p w:rsidR="00EB3E72" w:rsidRPr="00CD3C7F" w:rsidRDefault="00EB3E72" w:rsidP="008B24CF">
            <w:pPr>
              <w:autoSpaceDE w:val="0"/>
              <w:autoSpaceDN w:val="0"/>
              <w:adjustRightInd w:val="0"/>
              <w:jc w:val="right"/>
              <w:rPr>
                <w:bCs/>
                <w:color w:val="000000"/>
                <w:szCs w:val="22"/>
              </w:rPr>
            </w:pPr>
            <w:r w:rsidRPr="00CD3C7F">
              <w:rPr>
                <w:bCs/>
                <w:color w:val="000000"/>
                <w:sz w:val="22"/>
                <w:szCs w:val="22"/>
              </w:rPr>
              <w:t>χ²=20,527, df=8, p=0,009</w:t>
            </w:r>
          </w:p>
        </w:tc>
      </w:tr>
    </w:tbl>
    <w:p w:rsidR="00EB3E72" w:rsidRDefault="00EB3E72" w:rsidP="00EB3E72">
      <w:pPr>
        <w:autoSpaceDE w:val="0"/>
        <w:autoSpaceDN w:val="0"/>
        <w:adjustRightInd w:val="0"/>
        <w:rPr>
          <w:rFonts w:ascii="$F$" w:hAnsi="$F$" w:cs="$F$"/>
          <w:b/>
          <w:bCs/>
          <w:color w:val="000000"/>
          <w:sz w:val="18"/>
          <w:szCs w:val="18"/>
        </w:rPr>
      </w:pPr>
      <w:r>
        <w:rPr>
          <w:rFonts w:ascii="$F$" w:hAnsi="$F$" w:cs="$F$"/>
          <w:b/>
          <w:bCs/>
          <w:color w:val="000000"/>
          <w:sz w:val="18"/>
          <w:szCs w:val="18"/>
        </w:rPr>
        <w:tab/>
      </w: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rFonts w:ascii="System" w:hAnsi="System" w:cs="System"/>
          <w:b/>
          <w:bCs/>
          <w:sz w:val="20"/>
        </w:rPr>
      </w:pPr>
    </w:p>
    <w:p w:rsidR="00E85BE3" w:rsidRDefault="00E85BE3"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jc w:val="right"/>
        <w:rPr>
          <w:b/>
          <w:bCs/>
          <w:sz w:val="28"/>
          <w:szCs w:val="28"/>
        </w:rPr>
      </w:pPr>
      <w:r>
        <w:rPr>
          <w:b/>
          <w:bCs/>
          <w:sz w:val="28"/>
          <w:szCs w:val="28"/>
        </w:rPr>
        <w:lastRenderedPageBreak/>
        <w:t>Priedas Nr.5</w:t>
      </w:r>
    </w:p>
    <w:p w:rsidR="00EB3E72" w:rsidRDefault="00EB3E72" w:rsidP="00EB3E72">
      <w:pPr>
        <w:autoSpaceDE w:val="0"/>
        <w:autoSpaceDN w:val="0"/>
        <w:adjustRightInd w:val="0"/>
        <w:jc w:val="right"/>
        <w:rPr>
          <w:b/>
          <w:bCs/>
          <w:sz w:val="28"/>
          <w:szCs w:val="28"/>
        </w:rPr>
      </w:pPr>
    </w:p>
    <w:p w:rsidR="00EB3E72" w:rsidRDefault="00EB3E72" w:rsidP="00EB3E72">
      <w:pPr>
        <w:autoSpaceDE w:val="0"/>
        <w:autoSpaceDN w:val="0"/>
        <w:adjustRightInd w:val="0"/>
        <w:jc w:val="center"/>
        <w:rPr>
          <w:b/>
          <w:bCs/>
          <w:sz w:val="28"/>
          <w:szCs w:val="28"/>
        </w:rPr>
      </w:pPr>
      <w:r>
        <w:rPr>
          <w:b/>
          <w:bCs/>
          <w:sz w:val="28"/>
          <w:szCs w:val="28"/>
        </w:rPr>
        <w:t>Duomenų atitikimo normaliajam dėsniui analizė</w:t>
      </w:r>
    </w:p>
    <w:p w:rsidR="00EB3E72" w:rsidRDefault="00EB3E72" w:rsidP="00EB3E72">
      <w:pPr>
        <w:autoSpaceDE w:val="0"/>
        <w:autoSpaceDN w:val="0"/>
        <w:adjustRightInd w:val="0"/>
        <w:jc w:val="center"/>
        <w:rPr>
          <w:b/>
          <w:bCs/>
          <w:sz w:val="28"/>
          <w:szCs w:val="28"/>
        </w:rPr>
      </w:pPr>
    </w:p>
    <w:p w:rsidR="00EB3E72" w:rsidRDefault="00EB3E72" w:rsidP="00EB3E72">
      <w:pPr>
        <w:autoSpaceDE w:val="0"/>
        <w:autoSpaceDN w:val="0"/>
        <w:adjustRightInd w:val="0"/>
        <w:jc w:val="both"/>
        <w:rPr>
          <w:bCs/>
        </w:rPr>
      </w:pPr>
      <w:r>
        <w:rPr>
          <w:bCs/>
        </w:rPr>
        <w:t>1 lentelė. Sveikatai rizikingo elgesio skalių (T balai) atitikimo normaliajam dėsniui analizė.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6"/>
        <w:gridCol w:w="1524"/>
        <w:gridCol w:w="794"/>
        <w:gridCol w:w="1721"/>
        <w:gridCol w:w="1524"/>
        <w:gridCol w:w="934"/>
        <w:gridCol w:w="1721"/>
      </w:tblGrid>
      <w:tr w:rsidR="00EB3E72" w:rsidRPr="00CD3C7F" w:rsidTr="008B24CF">
        <w:tc>
          <w:tcPr>
            <w:tcW w:w="1721"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Skalės</w:t>
            </w:r>
          </w:p>
        </w:tc>
        <w:tc>
          <w:tcPr>
            <w:tcW w:w="4121" w:type="dxa"/>
            <w:gridSpan w:val="3"/>
          </w:tcPr>
          <w:p w:rsidR="00EB3E72" w:rsidRPr="00CD3C7F" w:rsidRDefault="00EB3E72" w:rsidP="008B24CF">
            <w:pPr>
              <w:autoSpaceDE w:val="0"/>
              <w:autoSpaceDN w:val="0"/>
              <w:adjustRightInd w:val="0"/>
              <w:jc w:val="center"/>
              <w:rPr>
                <w:bCs/>
                <w:szCs w:val="22"/>
              </w:rPr>
            </w:pPr>
            <w:r w:rsidRPr="00CD3C7F">
              <w:rPr>
                <w:bCs/>
                <w:sz w:val="22"/>
                <w:szCs w:val="22"/>
              </w:rPr>
              <w:t>Vaikinai</w:t>
            </w:r>
          </w:p>
        </w:tc>
        <w:tc>
          <w:tcPr>
            <w:tcW w:w="4273" w:type="dxa"/>
            <w:gridSpan w:val="3"/>
          </w:tcPr>
          <w:p w:rsidR="00EB3E72" w:rsidRPr="00CD3C7F" w:rsidRDefault="00EB3E72" w:rsidP="008B24CF">
            <w:pPr>
              <w:autoSpaceDE w:val="0"/>
              <w:autoSpaceDN w:val="0"/>
              <w:adjustRightInd w:val="0"/>
              <w:jc w:val="center"/>
              <w:rPr>
                <w:bCs/>
                <w:szCs w:val="22"/>
              </w:rPr>
            </w:pPr>
            <w:r w:rsidRPr="00CD3C7F">
              <w:rPr>
                <w:bCs/>
                <w:sz w:val="22"/>
                <w:szCs w:val="22"/>
              </w:rPr>
              <w:t>Merginos</w:t>
            </w:r>
          </w:p>
        </w:tc>
      </w:tr>
      <w:tr w:rsidR="00EB3E72" w:rsidRPr="00CD3C7F" w:rsidTr="008B24CF">
        <w:tc>
          <w:tcPr>
            <w:tcW w:w="1721" w:type="dxa"/>
            <w:vMerge/>
          </w:tcPr>
          <w:p w:rsidR="00EB3E72" w:rsidRPr="00CD3C7F" w:rsidRDefault="00EB3E72" w:rsidP="008B24CF">
            <w:pPr>
              <w:autoSpaceDE w:val="0"/>
              <w:autoSpaceDN w:val="0"/>
              <w:adjustRightInd w:val="0"/>
              <w:jc w:val="center"/>
              <w:rPr>
                <w:bCs/>
                <w:szCs w:val="22"/>
              </w:rPr>
            </w:pPr>
          </w:p>
        </w:tc>
        <w:tc>
          <w:tcPr>
            <w:tcW w:w="1444" w:type="dxa"/>
          </w:tcPr>
          <w:p w:rsidR="00EB3E72" w:rsidRPr="00CD3C7F" w:rsidRDefault="00EB3E72" w:rsidP="008B24CF">
            <w:pPr>
              <w:autoSpaceDE w:val="0"/>
              <w:autoSpaceDN w:val="0"/>
              <w:adjustRightInd w:val="0"/>
              <w:jc w:val="center"/>
              <w:rPr>
                <w:bCs/>
                <w:szCs w:val="22"/>
              </w:rPr>
            </w:pPr>
            <w:r w:rsidRPr="00CD3C7F">
              <w:rPr>
                <w:bCs/>
                <w:sz w:val="22"/>
                <w:szCs w:val="22"/>
              </w:rPr>
              <w:t>Kolmogorovo-Smirnovo kriterijaus statistika</w:t>
            </w:r>
          </w:p>
        </w:tc>
        <w:tc>
          <w:tcPr>
            <w:tcW w:w="914" w:type="dxa"/>
          </w:tcPr>
          <w:p w:rsidR="00EB3E72" w:rsidRPr="00CD3C7F" w:rsidRDefault="00EB3E72" w:rsidP="008B24CF">
            <w:pPr>
              <w:autoSpaceDE w:val="0"/>
              <w:autoSpaceDN w:val="0"/>
              <w:adjustRightInd w:val="0"/>
              <w:jc w:val="center"/>
              <w:rPr>
                <w:bCs/>
                <w:szCs w:val="22"/>
              </w:rPr>
            </w:pPr>
            <w:r w:rsidRPr="00CD3C7F">
              <w:rPr>
                <w:bCs/>
                <w:sz w:val="22"/>
                <w:szCs w:val="22"/>
              </w:rPr>
              <w:t>l.l.</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Reikšmingumas</w:t>
            </w:r>
          </w:p>
        </w:tc>
        <w:tc>
          <w:tcPr>
            <w:tcW w:w="1341" w:type="dxa"/>
          </w:tcPr>
          <w:p w:rsidR="00EB3E72" w:rsidRPr="00CD3C7F" w:rsidRDefault="00EB3E72" w:rsidP="008B24CF">
            <w:pPr>
              <w:autoSpaceDE w:val="0"/>
              <w:autoSpaceDN w:val="0"/>
              <w:adjustRightInd w:val="0"/>
              <w:jc w:val="center"/>
              <w:rPr>
                <w:bCs/>
                <w:szCs w:val="22"/>
              </w:rPr>
            </w:pPr>
            <w:r w:rsidRPr="00CD3C7F">
              <w:rPr>
                <w:bCs/>
                <w:sz w:val="22"/>
                <w:szCs w:val="22"/>
              </w:rPr>
              <w:t>Kolmogorovo-Smirnovo kriterijaus statistika</w:t>
            </w:r>
          </w:p>
        </w:tc>
        <w:tc>
          <w:tcPr>
            <w:tcW w:w="1169" w:type="dxa"/>
          </w:tcPr>
          <w:p w:rsidR="00EB3E72" w:rsidRPr="00CD3C7F" w:rsidRDefault="00EB3E72" w:rsidP="008B24CF">
            <w:pPr>
              <w:autoSpaceDE w:val="0"/>
              <w:autoSpaceDN w:val="0"/>
              <w:adjustRightInd w:val="0"/>
              <w:jc w:val="center"/>
              <w:rPr>
                <w:bCs/>
                <w:szCs w:val="22"/>
              </w:rPr>
            </w:pPr>
            <w:r w:rsidRPr="00CD3C7F">
              <w:rPr>
                <w:bCs/>
                <w:sz w:val="22"/>
                <w:szCs w:val="22"/>
              </w:rPr>
              <w:t>l.l.</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Reikšmingumas</w:t>
            </w:r>
          </w:p>
        </w:tc>
      </w:tr>
      <w:tr w:rsidR="00EB3E72" w:rsidRPr="00CD3C7F" w:rsidTr="008B24CF">
        <w:tc>
          <w:tcPr>
            <w:tcW w:w="1721" w:type="dxa"/>
          </w:tcPr>
          <w:p w:rsidR="00EB3E72" w:rsidRPr="00CD3C7F" w:rsidRDefault="00EB3E72" w:rsidP="008B24CF">
            <w:pPr>
              <w:autoSpaceDE w:val="0"/>
              <w:autoSpaceDN w:val="0"/>
              <w:adjustRightInd w:val="0"/>
              <w:jc w:val="center"/>
              <w:rPr>
                <w:bCs/>
                <w:szCs w:val="22"/>
              </w:rPr>
            </w:pPr>
            <w:r>
              <w:rPr>
                <w:bCs/>
                <w:sz w:val="22"/>
                <w:szCs w:val="22"/>
              </w:rPr>
              <w:t>Psichoaktyvių medžiagų vartojimas</w:t>
            </w:r>
          </w:p>
        </w:tc>
        <w:tc>
          <w:tcPr>
            <w:tcW w:w="1444" w:type="dxa"/>
          </w:tcPr>
          <w:p w:rsidR="00EB3E72" w:rsidRPr="00CD3C7F" w:rsidRDefault="00EB3E72" w:rsidP="008B24CF">
            <w:pPr>
              <w:autoSpaceDE w:val="0"/>
              <w:autoSpaceDN w:val="0"/>
              <w:adjustRightInd w:val="0"/>
              <w:jc w:val="center"/>
              <w:rPr>
                <w:bCs/>
                <w:szCs w:val="22"/>
              </w:rPr>
            </w:pPr>
            <w:r w:rsidRPr="00CD3C7F">
              <w:rPr>
                <w:bCs/>
                <w:sz w:val="22"/>
                <w:szCs w:val="22"/>
              </w:rPr>
              <w:t>0,099</w:t>
            </w:r>
          </w:p>
        </w:tc>
        <w:tc>
          <w:tcPr>
            <w:tcW w:w="914"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0,007</w:t>
            </w:r>
          </w:p>
        </w:tc>
        <w:tc>
          <w:tcPr>
            <w:tcW w:w="1341" w:type="dxa"/>
          </w:tcPr>
          <w:p w:rsidR="00EB3E72" w:rsidRPr="00CD3C7F" w:rsidRDefault="00EB3E72" w:rsidP="008B24CF">
            <w:pPr>
              <w:autoSpaceDE w:val="0"/>
              <w:autoSpaceDN w:val="0"/>
              <w:adjustRightInd w:val="0"/>
              <w:jc w:val="center"/>
              <w:rPr>
                <w:bCs/>
                <w:szCs w:val="22"/>
              </w:rPr>
            </w:pPr>
            <w:r w:rsidRPr="00CD3C7F">
              <w:rPr>
                <w:bCs/>
                <w:sz w:val="22"/>
                <w:szCs w:val="22"/>
              </w:rPr>
              <w:t>0,107</w:t>
            </w:r>
          </w:p>
        </w:tc>
        <w:tc>
          <w:tcPr>
            <w:tcW w:w="116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0,028</w:t>
            </w:r>
          </w:p>
        </w:tc>
      </w:tr>
      <w:tr w:rsidR="00EB3E72" w:rsidRPr="00CD3C7F" w:rsidTr="008B24CF">
        <w:tc>
          <w:tcPr>
            <w:tcW w:w="1721" w:type="dxa"/>
          </w:tcPr>
          <w:p w:rsidR="00EB3E72" w:rsidRPr="00CD3C7F" w:rsidRDefault="00EB3E72" w:rsidP="008B24CF">
            <w:pPr>
              <w:autoSpaceDE w:val="0"/>
              <w:autoSpaceDN w:val="0"/>
              <w:adjustRightInd w:val="0"/>
              <w:jc w:val="center"/>
              <w:rPr>
                <w:bCs/>
                <w:szCs w:val="22"/>
              </w:rPr>
            </w:pPr>
            <w:r>
              <w:rPr>
                <w:bCs/>
                <w:sz w:val="22"/>
                <w:szCs w:val="22"/>
              </w:rPr>
              <w:t>Rizikingas vairavimas</w:t>
            </w:r>
          </w:p>
        </w:tc>
        <w:tc>
          <w:tcPr>
            <w:tcW w:w="1444" w:type="dxa"/>
          </w:tcPr>
          <w:p w:rsidR="00EB3E72" w:rsidRPr="00CD3C7F" w:rsidRDefault="00EB3E72" w:rsidP="008B24CF">
            <w:pPr>
              <w:autoSpaceDE w:val="0"/>
              <w:autoSpaceDN w:val="0"/>
              <w:adjustRightInd w:val="0"/>
              <w:jc w:val="center"/>
              <w:rPr>
                <w:bCs/>
                <w:szCs w:val="22"/>
              </w:rPr>
            </w:pPr>
            <w:r w:rsidRPr="00CD3C7F">
              <w:rPr>
                <w:bCs/>
                <w:sz w:val="22"/>
                <w:szCs w:val="22"/>
              </w:rPr>
              <w:t>0,106</w:t>
            </w:r>
          </w:p>
        </w:tc>
        <w:tc>
          <w:tcPr>
            <w:tcW w:w="914"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0,003</w:t>
            </w:r>
          </w:p>
        </w:tc>
        <w:tc>
          <w:tcPr>
            <w:tcW w:w="1341" w:type="dxa"/>
          </w:tcPr>
          <w:p w:rsidR="00EB3E72" w:rsidRPr="00CD3C7F" w:rsidRDefault="00EB3E72" w:rsidP="008B24CF">
            <w:pPr>
              <w:autoSpaceDE w:val="0"/>
              <w:autoSpaceDN w:val="0"/>
              <w:adjustRightInd w:val="0"/>
              <w:jc w:val="center"/>
              <w:rPr>
                <w:bCs/>
                <w:szCs w:val="22"/>
              </w:rPr>
            </w:pPr>
            <w:r w:rsidRPr="00CD3C7F">
              <w:rPr>
                <w:bCs/>
                <w:sz w:val="22"/>
                <w:szCs w:val="22"/>
              </w:rPr>
              <w:t>0,228</w:t>
            </w:r>
          </w:p>
        </w:tc>
        <w:tc>
          <w:tcPr>
            <w:tcW w:w="116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0,00001</w:t>
            </w:r>
          </w:p>
        </w:tc>
      </w:tr>
      <w:tr w:rsidR="00EB3E72" w:rsidRPr="00CD3C7F" w:rsidTr="008B24CF">
        <w:tc>
          <w:tcPr>
            <w:tcW w:w="1721" w:type="dxa"/>
          </w:tcPr>
          <w:p w:rsidR="00EB3E72" w:rsidRPr="00CD3C7F" w:rsidRDefault="00EB3E72" w:rsidP="008B24CF">
            <w:pPr>
              <w:autoSpaceDE w:val="0"/>
              <w:autoSpaceDN w:val="0"/>
              <w:adjustRightInd w:val="0"/>
              <w:jc w:val="center"/>
              <w:rPr>
                <w:bCs/>
                <w:szCs w:val="22"/>
              </w:rPr>
            </w:pPr>
            <w:r>
              <w:rPr>
                <w:bCs/>
                <w:sz w:val="22"/>
                <w:szCs w:val="22"/>
              </w:rPr>
              <w:t>Nesaugūs lytiniai santykiai</w:t>
            </w:r>
          </w:p>
        </w:tc>
        <w:tc>
          <w:tcPr>
            <w:tcW w:w="1444" w:type="dxa"/>
          </w:tcPr>
          <w:p w:rsidR="00EB3E72" w:rsidRPr="00CD3C7F" w:rsidRDefault="00EB3E72" w:rsidP="008B24CF">
            <w:pPr>
              <w:autoSpaceDE w:val="0"/>
              <w:autoSpaceDN w:val="0"/>
              <w:adjustRightInd w:val="0"/>
              <w:jc w:val="center"/>
              <w:rPr>
                <w:bCs/>
                <w:szCs w:val="22"/>
              </w:rPr>
            </w:pPr>
            <w:r w:rsidRPr="00CD3C7F">
              <w:rPr>
                <w:bCs/>
                <w:sz w:val="22"/>
                <w:szCs w:val="22"/>
              </w:rPr>
              <w:t>0,286</w:t>
            </w:r>
          </w:p>
        </w:tc>
        <w:tc>
          <w:tcPr>
            <w:tcW w:w="914"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0,0001</w:t>
            </w:r>
          </w:p>
        </w:tc>
        <w:tc>
          <w:tcPr>
            <w:tcW w:w="1341" w:type="dxa"/>
          </w:tcPr>
          <w:p w:rsidR="00EB3E72" w:rsidRPr="00CD3C7F" w:rsidRDefault="00EB3E72" w:rsidP="008B24CF">
            <w:pPr>
              <w:autoSpaceDE w:val="0"/>
              <w:autoSpaceDN w:val="0"/>
              <w:adjustRightInd w:val="0"/>
              <w:jc w:val="center"/>
              <w:rPr>
                <w:bCs/>
                <w:szCs w:val="22"/>
              </w:rPr>
            </w:pPr>
            <w:r w:rsidRPr="00CD3C7F">
              <w:rPr>
                <w:bCs/>
                <w:sz w:val="22"/>
                <w:szCs w:val="22"/>
              </w:rPr>
              <w:t>0,447</w:t>
            </w:r>
          </w:p>
        </w:tc>
        <w:tc>
          <w:tcPr>
            <w:tcW w:w="116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0,0001</w:t>
            </w:r>
          </w:p>
        </w:tc>
      </w:tr>
      <w:tr w:rsidR="00EB3E72" w:rsidRPr="00CD3C7F" w:rsidTr="008B24CF">
        <w:tc>
          <w:tcPr>
            <w:tcW w:w="1721" w:type="dxa"/>
          </w:tcPr>
          <w:p w:rsidR="00EB3E72" w:rsidRPr="00CD3C7F" w:rsidRDefault="00EB3E72" w:rsidP="008B24CF">
            <w:pPr>
              <w:autoSpaceDE w:val="0"/>
              <w:autoSpaceDN w:val="0"/>
              <w:adjustRightInd w:val="0"/>
              <w:jc w:val="center"/>
              <w:rPr>
                <w:bCs/>
                <w:szCs w:val="22"/>
              </w:rPr>
            </w:pPr>
            <w:r>
              <w:rPr>
                <w:bCs/>
                <w:sz w:val="22"/>
                <w:szCs w:val="22"/>
              </w:rPr>
              <w:t>Nesveika mityba</w:t>
            </w:r>
          </w:p>
        </w:tc>
        <w:tc>
          <w:tcPr>
            <w:tcW w:w="1444" w:type="dxa"/>
          </w:tcPr>
          <w:p w:rsidR="00EB3E72" w:rsidRPr="00CD3C7F" w:rsidRDefault="00EB3E72" w:rsidP="008B24CF">
            <w:pPr>
              <w:autoSpaceDE w:val="0"/>
              <w:autoSpaceDN w:val="0"/>
              <w:adjustRightInd w:val="0"/>
              <w:jc w:val="center"/>
              <w:rPr>
                <w:bCs/>
                <w:szCs w:val="22"/>
              </w:rPr>
            </w:pPr>
            <w:r w:rsidRPr="00CD3C7F">
              <w:rPr>
                <w:bCs/>
                <w:sz w:val="22"/>
                <w:szCs w:val="22"/>
              </w:rPr>
              <w:t>0,141</w:t>
            </w:r>
          </w:p>
        </w:tc>
        <w:tc>
          <w:tcPr>
            <w:tcW w:w="914"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0,0001</w:t>
            </w:r>
          </w:p>
        </w:tc>
        <w:tc>
          <w:tcPr>
            <w:tcW w:w="1341" w:type="dxa"/>
          </w:tcPr>
          <w:p w:rsidR="00EB3E72" w:rsidRPr="00CD3C7F" w:rsidRDefault="00EB3E72" w:rsidP="008B24CF">
            <w:pPr>
              <w:autoSpaceDE w:val="0"/>
              <w:autoSpaceDN w:val="0"/>
              <w:adjustRightInd w:val="0"/>
              <w:jc w:val="center"/>
              <w:rPr>
                <w:bCs/>
                <w:szCs w:val="22"/>
              </w:rPr>
            </w:pPr>
            <w:r w:rsidRPr="00CD3C7F">
              <w:rPr>
                <w:bCs/>
                <w:sz w:val="22"/>
                <w:szCs w:val="22"/>
              </w:rPr>
              <w:t>0,179</w:t>
            </w:r>
          </w:p>
        </w:tc>
        <w:tc>
          <w:tcPr>
            <w:tcW w:w="116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0,0001</w:t>
            </w:r>
          </w:p>
        </w:tc>
      </w:tr>
    </w:tbl>
    <w:p w:rsidR="00EB3E72" w:rsidRPr="00AE048C" w:rsidRDefault="00EB3E72" w:rsidP="00EB3E72">
      <w:pPr>
        <w:autoSpaceDE w:val="0"/>
        <w:autoSpaceDN w:val="0"/>
        <w:adjustRightInd w:val="0"/>
        <w:jc w:val="both"/>
        <w:rPr>
          <w:bCs/>
          <w:sz w:val="22"/>
          <w:szCs w:val="22"/>
        </w:rPr>
      </w:pP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rPr>
          <w:bCs/>
        </w:rPr>
      </w:pPr>
      <w:r>
        <w:rPr>
          <w:bCs/>
        </w:rPr>
        <w:t>2 lentelė. Savigarbos</w:t>
      </w:r>
      <w:r w:rsidRPr="00AE048C">
        <w:rPr>
          <w:bCs/>
        </w:rPr>
        <w:t xml:space="preserve"> skalės ir Streso įveikos strategijų duomenų atitikimo normali</w:t>
      </w:r>
      <w:r>
        <w:rPr>
          <w:bCs/>
        </w:rPr>
        <w:t>ajam</w:t>
      </w:r>
      <w:r w:rsidRPr="00AE048C">
        <w:rPr>
          <w:bCs/>
        </w:rPr>
        <w:t xml:space="preserve"> dėsn</w:t>
      </w:r>
      <w:r>
        <w:rPr>
          <w:bCs/>
        </w:rPr>
        <w:t>i</w:t>
      </w:r>
      <w:r w:rsidRPr="00AE048C">
        <w:rPr>
          <w:bCs/>
        </w:rPr>
        <w:t>ui analizė</w:t>
      </w:r>
      <w:r>
        <w:rPr>
          <w:bCs/>
        </w:rPr>
        <w:t>.</w:t>
      </w:r>
    </w:p>
    <w:p w:rsidR="00EB3E72" w:rsidRDefault="00EB3E72" w:rsidP="00EB3E72">
      <w:pPr>
        <w:autoSpaceDE w:val="0"/>
        <w:autoSpaceDN w:val="0"/>
        <w:adjustRightInd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3"/>
        <w:gridCol w:w="1524"/>
        <w:gridCol w:w="814"/>
        <w:gridCol w:w="1728"/>
        <w:gridCol w:w="1524"/>
        <w:gridCol w:w="973"/>
        <w:gridCol w:w="1728"/>
      </w:tblGrid>
      <w:tr w:rsidR="00EB3E72" w:rsidRPr="00CD3C7F" w:rsidTr="008B24CF">
        <w:tc>
          <w:tcPr>
            <w:tcW w:w="1721"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Skalės</w:t>
            </w:r>
          </w:p>
        </w:tc>
        <w:tc>
          <w:tcPr>
            <w:tcW w:w="4121" w:type="dxa"/>
            <w:gridSpan w:val="3"/>
          </w:tcPr>
          <w:p w:rsidR="00EB3E72" w:rsidRPr="00CD3C7F" w:rsidRDefault="00EB3E72" w:rsidP="008B24CF">
            <w:pPr>
              <w:autoSpaceDE w:val="0"/>
              <w:autoSpaceDN w:val="0"/>
              <w:adjustRightInd w:val="0"/>
              <w:jc w:val="center"/>
              <w:rPr>
                <w:bCs/>
                <w:szCs w:val="22"/>
              </w:rPr>
            </w:pPr>
            <w:r w:rsidRPr="00CD3C7F">
              <w:rPr>
                <w:bCs/>
                <w:sz w:val="22"/>
                <w:szCs w:val="22"/>
              </w:rPr>
              <w:t>Vaikinai</w:t>
            </w:r>
          </w:p>
        </w:tc>
        <w:tc>
          <w:tcPr>
            <w:tcW w:w="4273" w:type="dxa"/>
            <w:gridSpan w:val="3"/>
          </w:tcPr>
          <w:p w:rsidR="00EB3E72" w:rsidRPr="00CD3C7F" w:rsidRDefault="00EB3E72" w:rsidP="008B24CF">
            <w:pPr>
              <w:autoSpaceDE w:val="0"/>
              <w:autoSpaceDN w:val="0"/>
              <w:adjustRightInd w:val="0"/>
              <w:jc w:val="center"/>
              <w:rPr>
                <w:bCs/>
                <w:szCs w:val="22"/>
              </w:rPr>
            </w:pPr>
            <w:r w:rsidRPr="00CD3C7F">
              <w:rPr>
                <w:bCs/>
                <w:sz w:val="22"/>
                <w:szCs w:val="22"/>
              </w:rPr>
              <w:t>Merginos</w:t>
            </w:r>
          </w:p>
        </w:tc>
      </w:tr>
      <w:tr w:rsidR="00EB3E72" w:rsidRPr="00CD3C7F" w:rsidTr="008B24CF">
        <w:tc>
          <w:tcPr>
            <w:tcW w:w="1721" w:type="dxa"/>
            <w:vMerge/>
          </w:tcPr>
          <w:p w:rsidR="00EB3E72" w:rsidRPr="00CD3C7F" w:rsidRDefault="00EB3E72" w:rsidP="008B24CF">
            <w:pPr>
              <w:autoSpaceDE w:val="0"/>
              <w:autoSpaceDN w:val="0"/>
              <w:adjustRightInd w:val="0"/>
              <w:jc w:val="center"/>
              <w:rPr>
                <w:bCs/>
                <w:szCs w:val="22"/>
              </w:rPr>
            </w:pPr>
          </w:p>
        </w:tc>
        <w:tc>
          <w:tcPr>
            <w:tcW w:w="1444" w:type="dxa"/>
          </w:tcPr>
          <w:p w:rsidR="00EB3E72" w:rsidRPr="00CD3C7F" w:rsidRDefault="00EB3E72" w:rsidP="008B24CF">
            <w:pPr>
              <w:autoSpaceDE w:val="0"/>
              <w:autoSpaceDN w:val="0"/>
              <w:adjustRightInd w:val="0"/>
              <w:jc w:val="center"/>
              <w:rPr>
                <w:bCs/>
                <w:szCs w:val="22"/>
              </w:rPr>
            </w:pPr>
            <w:r w:rsidRPr="00CD3C7F">
              <w:rPr>
                <w:bCs/>
                <w:sz w:val="22"/>
                <w:szCs w:val="22"/>
              </w:rPr>
              <w:t>Kolmogorovo-Smirnovo kriterijaus statistika</w:t>
            </w:r>
          </w:p>
        </w:tc>
        <w:tc>
          <w:tcPr>
            <w:tcW w:w="914" w:type="dxa"/>
          </w:tcPr>
          <w:p w:rsidR="00EB3E72" w:rsidRPr="00CD3C7F" w:rsidRDefault="00EB3E72" w:rsidP="008B24CF">
            <w:pPr>
              <w:autoSpaceDE w:val="0"/>
              <w:autoSpaceDN w:val="0"/>
              <w:adjustRightInd w:val="0"/>
              <w:jc w:val="center"/>
              <w:rPr>
                <w:bCs/>
                <w:szCs w:val="22"/>
              </w:rPr>
            </w:pPr>
            <w:r w:rsidRPr="00CD3C7F">
              <w:rPr>
                <w:bCs/>
                <w:sz w:val="22"/>
                <w:szCs w:val="22"/>
              </w:rPr>
              <w:t>l.l.</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Reikšmingumas</w:t>
            </w:r>
          </w:p>
        </w:tc>
        <w:tc>
          <w:tcPr>
            <w:tcW w:w="1341" w:type="dxa"/>
          </w:tcPr>
          <w:p w:rsidR="00EB3E72" w:rsidRPr="00CD3C7F" w:rsidRDefault="00EB3E72" w:rsidP="008B24CF">
            <w:pPr>
              <w:autoSpaceDE w:val="0"/>
              <w:autoSpaceDN w:val="0"/>
              <w:adjustRightInd w:val="0"/>
              <w:jc w:val="center"/>
              <w:rPr>
                <w:bCs/>
                <w:szCs w:val="22"/>
              </w:rPr>
            </w:pPr>
            <w:r w:rsidRPr="00CD3C7F">
              <w:rPr>
                <w:bCs/>
                <w:sz w:val="22"/>
                <w:szCs w:val="22"/>
              </w:rPr>
              <w:t>Kolmogorovo-Smirnovo kriterijaus statistika</w:t>
            </w:r>
          </w:p>
        </w:tc>
        <w:tc>
          <w:tcPr>
            <w:tcW w:w="1169" w:type="dxa"/>
          </w:tcPr>
          <w:p w:rsidR="00EB3E72" w:rsidRPr="00CD3C7F" w:rsidRDefault="00EB3E72" w:rsidP="008B24CF">
            <w:pPr>
              <w:autoSpaceDE w:val="0"/>
              <w:autoSpaceDN w:val="0"/>
              <w:adjustRightInd w:val="0"/>
              <w:jc w:val="center"/>
              <w:rPr>
                <w:bCs/>
                <w:szCs w:val="22"/>
              </w:rPr>
            </w:pPr>
            <w:r w:rsidRPr="00CD3C7F">
              <w:rPr>
                <w:bCs/>
                <w:sz w:val="22"/>
                <w:szCs w:val="22"/>
              </w:rPr>
              <w:t>l.l.</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Reikšmingumas</w:t>
            </w:r>
          </w:p>
        </w:tc>
      </w:tr>
      <w:tr w:rsidR="00EB3E72" w:rsidRPr="00CD3C7F" w:rsidTr="008B24CF">
        <w:tc>
          <w:tcPr>
            <w:tcW w:w="1721" w:type="dxa"/>
          </w:tcPr>
          <w:p w:rsidR="00EB3E72" w:rsidRPr="00CD3C7F" w:rsidRDefault="00EB3E72" w:rsidP="008B24CF">
            <w:pPr>
              <w:autoSpaceDE w:val="0"/>
              <w:autoSpaceDN w:val="0"/>
              <w:adjustRightInd w:val="0"/>
              <w:jc w:val="center"/>
              <w:rPr>
                <w:bCs/>
                <w:szCs w:val="22"/>
              </w:rPr>
            </w:pPr>
            <w:r w:rsidRPr="00CD3C7F">
              <w:rPr>
                <w:bCs/>
                <w:sz w:val="22"/>
                <w:szCs w:val="22"/>
              </w:rPr>
              <w:t>Savi</w:t>
            </w:r>
            <w:r>
              <w:rPr>
                <w:bCs/>
                <w:sz w:val="22"/>
                <w:szCs w:val="22"/>
              </w:rPr>
              <w:t>garba</w:t>
            </w:r>
            <w:r w:rsidRPr="00CD3C7F">
              <w:rPr>
                <w:bCs/>
                <w:sz w:val="22"/>
                <w:szCs w:val="22"/>
              </w:rPr>
              <w:t xml:space="preserve"> skalė</w:t>
            </w:r>
          </w:p>
        </w:tc>
        <w:tc>
          <w:tcPr>
            <w:tcW w:w="1444" w:type="dxa"/>
          </w:tcPr>
          <w:p w:rsidR="00EB3E72" w:rsidRPr="00CD3C7F" w:rsidRDefault="00EB3E72" w:rsidP="008B24CF">
            <w:pPr>
              <w:autoSpaceDE w:val="0"/>
              <w:autoSpaceDN w:val="0"/>
              <w:adjustRightInd w:val="0"/>
              <w:jc w:val="center"/>
              <w:rPr>
                <w:bCs/>
                <w:szCs w:val="22"/>
              </w:rPr>
            </w:pPr>
            <w:r w:rsidRPr="00CD3C7F">
              <w:rPr>
                <w:bCs/>
                <w:sz w:val="22"/>
                <w:szCs w:val="22"/>
              </w:rPr>
              <w:t>0,088</w:t>
            </w:r>
          </w:p>
        </w:tc>
        <w:tc>
          <w:tcPr>
            <w:tcW w:w="914"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0,03</w:t>
            </w:r>
          </w:p>
        </w:tc>
        <w:tc>
          <w:tcPr>
            <w:tcW w:w="1341" w:type="dxa"/>
          </w:tcPr>
          <w:p w:rsidR="00EB3E72" w:rsidRPr="00CD3C7F" w:rsidRDefault="00EB3E72" w:rsidP="008B24CF">
            <w:pPr>
              <w:autoSpaceDE w:val="0"/>
              <w:autoSpaceDN w:val="0"/>
              <w:adjustRightInd w:val="0"/>
              <w:jc w:val="center"/>
              <w:rPr>
                <w:bCs/>
                <w:szCs w:val="22"/>
              </w:rPr>
            </w:pPr>
            <w:r w:rsidRPr="00CD3C7F">
              <w:rPr>
                <w:bCs/>
                <w:sz w:val="22"/>
                <w:szCs w:val="22"/>
              </w:rPr>
              <w:t>0,127</w:t>
            </w:r>
          </w:p>
        </w:tc>
        <w:tc>
          <w:tcPr>
            <w:tcW w:w="116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0,004</w:t>
            </w:r>
          </w:p>
        </w:tc>
      </w:tr>
      <w:tr w:rsidR="00EB3E72" w:rsidRPr="00CD3C7F" w:rsidTr="008B24CF">
        <w:tc>
          <w:tcPr>
            <w:tcW w:w="1721" w:type="dxa"/>
          </w:tcPr>
          <w:p w:rsidR="00EB3E72" w:rsidRPr="00CD3C7F" w:rsidRDefault="00EB3E72" w:rsidP="008B24CF">
            <w:pPr>
              <w:autoSpaceDE w:val="0"/>
              <w:autoSpaceDN w:val="0"/>
              <w:adjustRightInd w:val="0"/>
              <w:jc w:val="center"/>
              <w:rPr>
                <w:bCs/>
                <w:szCs w:val="22"/>
              </w:rPr>
            </w:pPr>
            <w:r w:rsidRPr="00CD3C7F">
              <w:rPr>
                <w:bCs/>
                <w:sz w:val="22"/>
                <w:szCs w:val="22"/>
              </w:rPr>
              <w:t>Socialinės paramos</w:t>
            </w:r>
          </w:p>
        </w:tc>
        <w:tc>
          <w:tcPr>
            <w:tcW w:w="1444" w:type="dxa"/>
          </w:tcPr>
          <w:p w:rsidR="00EB3E72" w:rsidRPr="00CD3C7F" w:rsidRDefault="00EB3E72" w:rsidP="008B24CF">
            <w:pPr>
              <w:autoSpaceDE w:val="0"/>
              <w:autoSpaceDN w:val="0"/>
              <w:adjustRightInd w:val="0"/>
              <w:jc w:val="center"/>
              <w:rPr>
                <w:bCs/>
                <w:szCs w:val="22"/>
              </w:rPr>
            </w:pPr>
            <w:r w:rsidRPr="00CD3C7F">
              <w:rPr>
                <w:bCs/>
                <w:sz w:val="22"/>
                <w:szCs w:val="22"/>
              </w:rPr>
              <w:t>0,188</w:t>
            </w:r>
          </w:p>
        </w:tc>
        <w:tc>
          <w:tcPr>
            <w:tcW w:w="914"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0,028</w:t>
            </w:r>
          </w:p>
        </w:tc>
        <w:tc>
          <w:tcPr>
            <w:tcW w:w="1341" w:type="dxa"/>
          </w:tcPr>
          <w:p w:rsidR="00EB3E72" w:rsidRPr="00CD3C7F" w:rsidRDefault="00EB3E72" w:rsidP="008B24CF">
            <w:pPr>
              <w:autoSpaceDE w:val="0"/>
              <w:autoSpaceDN w:val="0"/>
              <w:adjustRightInd w:val="0"/>
              <w:jc w:val="center"/>
              <w:rPr>
                <w:bCs/>
                <w:szCs w:val="22"/>
              </w:rPr>
            </w:pPr>
            <w:r w:rsidRPr="00CD3C7F">
              <w:rPr>
                <w:bCs/>
                <w:sz w:val="22"/>
                <w:szCs w:val="22"/>
              </w:rPr>
              <w:t>0,119</w:t>
            </w:r>
          </w:p>
        </w:tc>
        <w:tc>
          <w:tcPr>
            <w:tcW w:w="116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0,009</w:t>
            </w:r>
          </w:p>
        </w:tc>
      </w:tr>
      <w:tr w:rsidR="00EB3E72" w:rsidRPr="00CD3C7F" w:rsidTr="008B24CF">
        <w:tc>
          <w:tcPr>
            <w:tcW w:w="1721" w:type="dxa"/>
          </w:tcPr>
          <w:p w:rsidR="00EB3E72" w:rsidRPr="00CD3C7F" w:rsidRDefault="00EB3E72" w:rsidP="008B24CF">
            <w:pPr>
              <w:autoSpaceDE w:val="0"/>
              <w:autoSpaceDN w:val="0"/>
              <w:adjustRightInd w:val="0"/>
              <w:jc w:val="center"/>
              <w:rPr>
                <w:bCs/>
                <w:szCs w:val="22"/>
              </w:rPr>
            </w:pPr>
            <w:r w:rsidRPr="00CD3C7F">
              <w:rPr>
                <w:bCs/>
                <w:sz w:val="22"/>
                <w:szCs w:val="22"/>
              </w:rPr>
              <w:t>Problemų sprendimo</w:t>
            </w:r>
          </w:p>
        </w:tc>
        <w:tc>
          <w:tcPr>
            <w:tcW w:w="1444" w:type="dxa"/>
          </w:tcPr>
          <w:p w:rsidR="00EB3E72" w:rsidRPr="00CD3C7F" w:rsidRDefault="00EB3E72" w:rsidP="008B24CF">
            <w:pPr>
              <w:autoSpaceDE w:val="0"/>
              <w:autoSpaceDN w:val="0"/>
              <w:adjustRightInd w:val="0"/>
              <w:jc w:val="center"/>
              <w:rPr>
                <w:bCs/>
                <w:szCs w:val="22"/>
              </w:rPr>
            </w:pPr>
            <w:r w:rsidRPr="00CD3C7F">
              <w:rPr>
                <w:bCs/>
                <w:sz w:val="22"/>
                <w:szCs w:val="22"/>
              </w:rPr>
              <w:t>0,105</w:t>
            </w:r>
          </w:p>
        </w:tc>
        <w:tc>
          <w:tcPr>
            <w:tcW w:w="914"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0,003</w:t>
            </w:r>
          </w:p>
        </w:tc>
        <w:tc>
          <w:tcPr>
            <w:tcW w:w="1341" w:type="dxa"/>
          </w:tcPr>
          <w:p w:rsidR="00EB3E72" w:rsidRPr="00CD3C7F" w:rsidRDefault="00EB3E72" w:rsidP="008B24CF">
            <w:pPr>
              <w:autoSpaceDE w:val="0"/>
              <w:autoSpaceDN w:val="0"/>
              <w:adjustRightInd w:val="0"/>
              <w:jc w:val="center"/>
              <w:rPr>
                <w:bCs/>
                <w:szCs w:val="22"/>
              </w:rPr>
            </w:pPr>
            <w:r w:rsidRPr="00CD3C7F">
              <w:rPr>
                <w:bCs/>
                <w:sz w:val="22"/>
                <w:szCs w:val="22"/>
              </w:rPr>
              <w:t>0,126</w:t>
            </w:r>
          </w:p>
        </w:tc>
        <w:tc>
          <w:tcPr>
            <w:tcW w:w="116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0,004</w:t>
            </w:r>
          </w:p>
        </w:tc>
      </w:tr>
      <w:tr w:rsidR="00EB3E72" w:rsidRPr="00CD3C7F" w:rsidTr="008B24CF">
        <w:tc>
          <w:tcPr>
            <w:tcW w:w="1721" w:type="dxa"/>
          </w:tcPr>
          <w:p w:rsidR="00EB3E72" w:rsidRPr="00CD3C7F" w:rsidRDefault="00EB3E72" w:rsidP="008B24CF">
            <w:pPr>
              <w:autoSpaceDE w:val="0"/>
              <w:autoSpaceDN w:val="0"/>
              <w:adjustRightInd w:val="0"/>
              <w:jc w:val="center"/>
              <w:rPr>
                <w:bCs/>
                <w:szCs w:val="22"/>
              </w:rPr>
            </w:pPr>
            <w:r w:rsidRPr="00CD3C7F">
              <w:rPr>
                <w:bCs/>
                <w:sz w:val="22"/>
                <w:szCs w:val="22"/>
              </w:rPr>
              <w:t>Emocinės iškrovos</w:t>
            </w:r>
          </w:p>
        </w:tc>
        <w:tc>
          <w:tcPr>
            <w:tcW w:w="1444" w:type="dxa"/>
          </w:tcPr>
          <w:p w:rsidR="00EB3E72" w:rsidRPr="00CD3C7F" w:rsidRDefault="00EB3E72" w:rsidP="008B24CF">
            <w:pPr>
              <w:autoSpaceDE w:val="0"/>
              <w:autoSpaceDN w:val="0"/>
              <w:adjustRightInd w:val="0"/>
              <w:jc w:val="center"/>
              <w:rPr>
                <w:bCs/>
                <w:szCs w:val="22"/>
              </w:rPr>
            </w:pPr>
            <w:r w:rsidRPr="00CD3C7F">
              <w:rPr>
                <w:bCs/>
                <w:sz w:val="22"/>
                <w:szCs w:val="22"/>
              </w:rPr>
              <w:t>0,126</w:t>
            </w:r>
          </w:p>
        </w:tc>
        <w:tc>
          <w:tcPr>
            <w:tcW w:w="914"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0,0001</w:t>
            </w:r>
          </w:p>
        </w:tc>
        <w:tc>
          <w:tcPr>
            <w:tcW w:w="1341" w:type="dxa"/>
          </w:tcPr>
          <w:p w:rsidR="00EB3E72" w:rsidRPr="00CD3C7F" w:rsidRDefault="00EB3E72" w:rsidP="008B24CF">
            <w:pPr>
              <w:autoSpaceDE w:val="0"/>
              <w:autoSpaceDN w:val="0"/>
              <w:adjustRightInd w:val="0"/>
              <w:jc w:val="center"/>
              <w:rPr>
                <w:bCs/>
                <w:szCs w:val="22"/>
              </w:rPr>
            </w:pPr>
            <w:r w:rsidRPr="00CD3C7F">
              <w:rPr>
                <w:bCs/>
                <w:sz w:val="22"/>
                <w:szCs w:val="22"/>
              </w:rPr>
              <w:t>0,1</w:t>
            </w:r>
          </w:p>
        </w:tc>
        <w:tc>
          <w:tcPr>
            <w:tcW w:w="116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0,056</w:t>
            </w:r>
          </w:p>
        </w:tc>
      </w:tr>
      <w:tr w:rsidR="00EB3E72" w:rsidRPr="00CD3C7F" w:rsidTr="008B24CF">
        <w:tc>
          <w:tcPr>
            <w:tcW w:w="1721" w:type="dxa"/>
          </w:tcPr>
          <w:p w:rsidR="00EB3E72" w:rsidRPr="00CD3C7F" w:rsidRDefault="00EB3E72" w:rsidP="008B24CF">
            <w:pPr>
              <w:autoSpaceDE w:val="0"/>
              <w:autoSpaceDN w:val="0"/>
              <w:adjustRightInd w:val="0"/>
              <w:jc w:val="center"/>
              <w:rPr>
                <w:bCs/>
                <w:szCs w:val="22"/>
              </w:rPr>
            </w:pPr>
            <w:r w:rsidRPr="00CD3C7F">
              <w:rPr>
                <w:bCs/>
                <w:sz w:val="22"/>
                <w:szCs w:val="22"/>
              </w:rPr>
              <w:t>Vengimo</w:t>
            </w:r>
          </w:p>
        </w:tc>
        <w:tc>
          <w:tcPr>
            <w:tcW w:w="1444" w:type="dxa"/>
          </w:tcPr>
          <w:p w:rsidR="00EB3E72" w:rsidRPr="00CD3C7F" w:rsidRDefault="00EB3E72" w:rsidP="008B24CF">
            <w:pPr>
              <w:autoSpaceDE w:val="0"/>
              <w:autoSpaceDN w:val="0"/>
              <w:adjustRightInd w:val="0"/>
              <w:jc w:val="center"/>
              <w:rPr>
                <w:bCs/>
                <w:szCs w:val="22"/>
              </w:rPr>
            </w:pPr>
            <w:r w:rsidRPr="00CD3C7F">
              <w:rPr>
                <w:bCs/>
                <w:sz w:val="22"/>
                <w:szCs w:val="22"/>
              </w:rPr>
              <w:t>0,114</w:t>
            </w:r>
          </w:p>
        </w:tc>
        <w:tc>
          <w:tcPr>
            <w:tcW w:w="914"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0,001</w:t>
            </w:r>
          </w:p>
        </w:tc>
        <w:tc>
          <w:tcPr>
            <w:tcW w:w="1341" w:type="dxa"/>
          </w:tcPr>
          <w:p w:rsidR="00EB3E72" w:rsidRPr="00CD3C7F" w:rsidRDefault="00EB3E72" w:rsidP="008B24CF">
            <w:pPr>
              <w:autoSpaceDE w:val="0"/>
              <w:autoSpaceDN w:val="0"/>
              <w:adjustRightInd w:val="0"/>
              <w:jc w:val="center"/>
              <w:rPr>
                <w:bCs/>
                <w:szCs w:val="22"/>
              </w:rPr>
            </w:pPr>
            <w:r w:rsidRPr="00CD3C7F">
              <w:rPr>
                <w:bCs/>
                <w:sz w:val="22"/>
                <w:szCs w:val="22"/>
              </w:rPr>
              <w:t>0,137</w:t>
            </w:r>
          </w:p>
        </w:tc>
        <w:tc>
          <w:tcPr>
            <w:tcW w:w="116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763" w:type="dxa"/>
          </w:tcPr>
          <w:p w:rsidR="00EB3E72" w:rsidRPr="00CD3C7F" w:rsidRDefault="00EB3E72" w:rsidP="008B24CF">
            <w:pPr>
              <w:autoSpaceDE w:val="0"/>
              <w:autoSpaceDN w:val="0"/>
              <w:adjustRightInd w:val="0"/>
              <w:jc w:val="center"/>
              <w:rPr>
                <w:bCs/>
                <w:szCs w:val="22"/>
              </w:rPr>
            </w:pPr>
            <w:r w:rsidRPr="00CD3C7F">
              <w:rPr>
                <w:bCs/>
                <w:sz w:val="22"/>
                <w:szCs w:val="22"/>
              </w:rPr>
              <w:t>0,001</w:t>
            </w:r>
          </w:p>
        </w:tc>
      </w:tr>
    </w:tbl>
    <w:p w:rsidR="00EB3E72" w:rsidRPr="00AE048C" w:rsidRDefault="00EB3E72" w:rsidP="00EB3E72">
      <w:pPr>
        <w:autoSpaceDE w:val="0"/>
        <w:autoSpaceDN w:val="0"/>
        <w:adjustRightInd w:val="0"/>
        <w:rPr>
          <w:bCs/>
        </w:rPr>
      </w:pPr>
    </w:p>
    <w:p w:rsidR="00EB3E72" w:rsidRDefault="00EB3E72" w:rsidP="00EB3E72">
      <w:pPr>
        <w:autoSpaceDE w:val="0"/>
        <w:autoSpaceDN w:val="0"/>
        <w:adjustRightInd w:val="0"/>
        <w:jc w:val="right"/>
        <w:rPr>
          <w:b/>
          <w:bCs/>
          <w:sz w:val="28"/>
          <w:szCs w:val="28"/>
        </w:rPr>
      </w:pPr>
    </w:p>
    <w:p w:rsidR="00EB3E72" w:rsidRDefault="00EB3E72" w:rsidP="00EB3E72">
      <w:pPr>
        <w:autoSpaceDE w:val="0"/>
        <w:autoSpaceDN w:val="0"/>
        <w:adjustRightInd w:val="0"/>
        <w:jc w:val="right"/>
        <w:rPr>
          <w:b/>
          <w:bCs/>
          <w:sz w:val="28"/>
          <w:szCs w:val="28"/>
        </w:rPr>
      </w:pPr>
    </w:p>
    <w:p w:rsidR="00EB3E72" w:rsidRDefault="00EB3E72" w:rsidP="00EB3E72">
      <w:pPr>
        <w:autoSpaceDE w:val="0"/>
        <w:autoSpaceDN w:val="0"/>
        <w:adjustRightInd w:val="0"/>
        <w:jc w:val="right"/>
        <w:rPr>
          <w:b/>
          <w:bCs/>
          <w:sz w:val="28"/>
          <w:szCs w:val="28"/>
        </w:rPr>
      </w:pPr>
    </w:p>
    <w:p w:rsidR="00EB3E72" w:rsidRDefault="00EB3E72" w:rsidP="00EB3E72">
      <w:pPr>
        <w:autoSpaceDE w:val="0"/>
        <w:autoSpaceDN w:val="0"/>
        <w:adjustRightInd w:val="0"/>
        <w:jc w:val="right"/>
        <w:rPr>
          <w:b/>
          <w:bCs/>
          <w:sz w:val="28"/>
          <w:szCs w:val="28"/>
        </w:rPr>
      </w:pPr>
    </w:p>
    <w:p w:rsidR="00EB3E72" w:rsidRDefault="00EB3E72" w:rsidP="00EB3E72">
      <w:pPr>
        <w:autoSpaceDE w:val="0"/>
        <w:autoSpaceDN w:val="0"/>
        <w:adjustRightInd w:val="0"/>
        <w:jc w:val="right"/>
        <w:rPr>
          <w:b/>
          <w:bCs/>
          <w:sz w:val="28"/>
          <w:szCs w:val="28"/>
        </w:rPr>
      </w:pPr>
    </w:p>
    <w:p w:rsidR="00EB3E72" w:rsidRDefault="00EB3E72" w:rsidP="00EB3E72">
      <w:pPr>
        <w:autoSpaceDE w:val="0"/>
        <w:autoSpaceDN w:val="0"/>
        <w:adjustRightInd w:val="0"/>
        <w:jc w:val="right"/>
        <w:rPr>
          <w:b/>
          <w:bCs/>
          <w:sz w:val="28"/>
          <w:szCs w:val="28"/>
        </w:rPr>
      </w:pPr>
    </w:p>
    <w:p w:rsidR="00EB3E72" w:rsidRDefault="00EB3E72" w:rsidP="00EB3E72">
      <w:pPr>
        <w:autoSpaceDE w:val="0"/>
        <w:autoSpaceDN w:val="0"/>
        <w:adjustRightInd w:val="0"/>
        <w:jc w:val="right"/>
        <w:rPr>
          <w:b/>
          <w:bCs/>
          <w:sz w:val="28"/>
          <w:szCs w:val="28"/>
        </w:rPr>
      </w:pPr>
    </w:p>
    <w:p w:rsidR="00EB3E72" w:rsidRDefault="00EB3E72" w:rsidP="00EB3E72">
      <w:pPr>
        <w:autoSpaceDE w:val="0"/>
        <w:autoSpaceDN w:val="0"/>
        <w:adjustRightInd w:val="0"/>
        <w:jc w:val="right"/>
        <w:rPr>
          <w:b/>
          <w:bCs/>
          <w:sz w:val="28"/>
          <w:szCs w:val="28"/>
        </w:rPr>
      </w:pPr>
    </w:p>
    <w:p w:rsidR="00E85BE3" w:rsidRDefault="00E85BE3" w:rsidP="00EB3E72">
      <w:pPr>
        <w:autoSpaceDE w:val="0"/>
        <w:autoSpaceDN w:val="0"/>
        <w:adjustRightInd w:val="0"/>
        <w:jc w:val="right"/>
        <w:rPr>
          <w:b/>
          <w:bCs/>
          <w:sz w:val="28"/>
          <w:szCs w:val="28"/>
        </w:rPr>
      </w:pPr>
    </w:p>
    <w:p w:rsidR="00EB3E72" w:rsidRDefault="00EB3E72" w:rsidP="00EB3E72">
      <w:pPr>
        <w:autoSpaceDE w:val="0"/>
        <w:autoSpaceDN w:val="0"/>
        <w:adjustRightInd w:val="0"/>
        <w:jc w:val="right"/>
        <w:rPr>
          <w:b/>
          <w:bCs/>
          <w:sz w:val="28"/>
          <w:szCs w:val="28"/>
        </w:rPr>
      </w:pPr>
    </w:p>
    <w:p w:rsidR="00EB3E72" w:rsidRDefault="00EB3E72" w:rsidP="00EB3E72">
      <w:pPr>
        <w:autoSpaceDE w:val="0"/>
        <w:autoSpaceDN w:val="0"/>
        <w:adjustRightInd w:val="0"/>
        <w:jc w:val="right"/>
        <w:rPr>
          <w:b/>
          <w:bCs/>
          <w:sz w:val="28"/>
          <w:szCs w:val="28"/>
        </w:rPr>
      </w:pPr>
      <w:r>
        <w:rPr>
          <w:b/>
          <w:bCs/>
          <w:sz w:val="28"/>
          <w:szCs w:val="28"/>
        </w:rPr>
        <w:lastRenderedPageBreak/>
        <w:t>Priedas Nr.6</w:t>
      </w:r>
    </w:p>
    <w:p w:rsidR="00EB3E72" w:rsidRPr="00CF3F89" w:rsidRDefault="00EB3E72" w:rsidP="00EB3E72">
      <w:pPr>
        <w:autoSpaceDE w:val="0"/>
        <w:autoSpaceDN w:val="0"/>
        <w:adjustRightInd w:val="0"/>
        <w:jc w:val="right"/>
        <w:rPr>
          <w:b/>
          <w:bCs/>
          <w:sz w:val="28"/>
          <w:szCs w:val="28"/>
        </w:rPr>
      </w:pPr>
    </w:p>
    <w:p w:rsidR="00EB3E72" w:rsidRDefault="00EB3E72" w:rsidP="00EB3E72">
      <w:pPr>
        <w:autoSpaceDE w:val="0"/>
        <w:autoSpaceDN w:val="0"/>
        <w:adjustRightInd w:val="0"/>
        <w:rPr>
          <w:bCs/>
        </w:rPr>
      </w:pPr>
      <w:r w:rsidRPr="00CF3F89">
        <w:rPr>
          <w:bCs/>
        </w:rPr>
        <w:t>1 lentelė. Tiriamųjų, vaikinų ir m</w:t>
      </w:r>
      <w:r>
        <w:rPr>
          <w:bCs/>
        </w:rPr>
        <w:t>erginų pasiskirstymas į žemesnės ir aukštesnės</w:t>
      </w:r>
      <w:r w:rsidRPr="00CF3F89">
        <w:rPr>
          <w:bCs/>
        </w:rPr>
        <w:t xml:space="preserve"> </w:t>
      </w:r>
      <w:r>
        <w:rPr>
          <w:bCs/>
        </w:rPr>
        <w:t>savigarbos</w:t>
      </w:r>
      <w:r w:rsidRPr="00CF3F89">
        <w:rPr>
          <w:bCs/>
        </w:rPr>
        <w:t xml:space="preserve"> grupes</w:t>
      </w:r>
      <w:r>
        <w:rPr>
          <w:bCs/>
        </w:rPr>
        <w:t xml:space="preserve"> </w:t>
      </w:r>
      <w:r>
        <w:rPr>
          <w:bCs/>
          <w:color w:val="000000"/>
        </w:rPr>
        <w:t>(absoliutus skaičius, procentai)</w:t>
      </w:r>
      <w:r w:rsidRPr="006C2696">
        <w:rPr>
          <w:bCs/>
          <w:color w:val="000000"/>
        </w:rPr>
        <w:t>.</w:t>
      </w:r>
      <w:r w:rsidRPr="00CF3F89">
        <w:rPr>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6"/>
        <w:gridCol w:w="2465"/>
        <w:gridCol w:w="2470"/>
        <w:gridCol w:w="2453"/>
      </w:tblGrid>
      <w:tr w:rsidR="00EB3E72" w:rsidRPr="00CD3C7F" w:rsidTr="008B24CF">
        <w:tc>
          <w:tcPr>
            <w:tcW w:w="2528"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Lytis</w:t>
            </w:r>
          </w:p>
        </w:tc>
        <w:tc>
          <w:tcPr>
            <w:tcW w:w="5058" w:type="dxa"/>
            <w:gridSpan w:val="2"/>
          </w:tcPr>
          <w:p w:rsidR="00EB3E72" w:rsidRPr="00CD3C7F" w:rsidRDefault="00EB3E72" w:rsidP="008B24CF">
            <w:pPr>
              <w:autoSpaceDE w:val="0"/>
              <w:autoSpaceDN w:val="0"/>
              <w:adjustRightInd w:val="0"/>
              <w:jc w:val="center"/>
              <w:rPr>
                <w:bCs/>
                <w:szCs w:val="22"/>
              </w:rPr>
            </w:pPr>
            <w:r>
              <w:rPr>
                <w:bCs/>
                <w:sz w:val="22"/>
                <w:szCs w:val="22"/>
              </w:rPr>
              <w:t>Savigarba</w:t>
            </w:r>
          </w:p>
        </w:tc>
        <w:tc>
          <w:tcPr>
            <w:tcW w:w="2529"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Viso</w:t>
            </w:r>
          </w:p>
        </w:tc>
      </w:tr>
      <w:tr w:rsidR="00EB3E72" w:rsidRPr="00CD3C7F" w:rsidTr="008B24CF">
        <w:tc>
          <w:tcPr>
            <w:tcW w:w="2528" w:type="dxa"/>
            <w:vMerge/>
          </w:tcPr>
          <w:p w:rsidR="00EB3E72" w:rsidRPr="00CD3C7F" w:rsidRDefault="00EB3E72" w:rsidP="008B24CF">
            <w:pPr>
              <w:autoSpaceDE w:val="0"/>
              <w:autoSpaceDN w:val="0"/>
              <w:adjustRightInd w:val="0"/>
              <w:jc w:val="center"/>
              <w:rPr>
                <w:bCs/>
                <w:szCs w:val="22"/>
              </w:rPr>
            </w:pPr>
          </w:p>
        </w:tc>
        <w:tc>
          <w:tcPr>
            <w:tcW w:w="2529"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2529"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2529"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2528" w:type="dxa"/>
          </w:tcPr>
          <w:p w:rsidR="00EB3E72" w:rsidRPr="00CD3C7F" w:rsidRDefault="00EB3E72" w:rsidP="008B24CF">
            <w:pPr>
              <w:autoSpaceDE w:val="0"/>
              <w:autoSpaceDN w:val="0"/>
              <w:adjustRightInd w:val="0"/>
              <w:jc w:val="center"/>
              <w:rPr>
                <w:bCs/>
                <w:szCs w:val="22"/>
              </w:rPr>
            </w:pPr>
            <w:r w:rsidRPr="00CD3C7F">
              <w:rPr>
                <w:bCs/>
                <w:sz w:val="22"/>
                <w:szCs w:val="22"/>
              </w:rPr>
              <w:t>Vaikinai</w:t>
            </w:r>
          </w:p>
        </w:tc>
        <w:tc>
          <w:tcPr>
            <w:tcW w:w="2529" w:type="dxa"/>
          </w:tcPr>
          <w:p w:rsidR="00EB3E72" w:rsidRPr="00CD3C7F" w:rsidRDefault="00EB3E72" w:rsidP="008B24CF">
            <w:pPr>
              <w:autoSpaceDE w:val="0"/>
              <w:autoSpaceDN w:val="0"/>
              <w:adjustRightInd w:val="0"/>
              <w:jc w:val="center"/>
              <w:rPr>
                <w:bCs/>
                <w:szCs w:val="22"/>
              </w:rPr>
            </w:pPr>
            <w:r w:rsidRPr="00CD3C7F">
              <w:rPr>
                <w:bCs/>
                <w:sz w:val="22"/>
                <w:szCs w:val="22"/>
              </w:rPr>
              <w:t>49</w:t>
            </w:r>
          </w:p>
          <w:p w:rsidR="00EB3E72" w:rsidRPr="00CD3C7F" w:rsidRDefault="00EB3E72" w:rsidP="008B24CF">
            <w:pPr>
              <w:autoSpaceDE w:val="0"/>
              <w:autoSpaceDN w:val="0"/>
              <w:adjustRightInd w:val="0"/>
              <w:jc w:val="center"/>
              <w:rPr>
                <w:bCs/>
                <w:szCs w:val="22"/>
              </w:rPr>
            </w:pPr>
            <w:r w:rsidRPr="00CD3C7F">
              <w:rPr>
                <w:bCs/>
                <w:sz w:val="22"/>
                <w:szCs w:val="22"/>
              </w:rPr>
              <w:t>42,6%</w:t>
            </w:r>
          </w:p>
        </w:tc>
        <w:tc>
          <w:tcPr>
            <w:tcW w:w="2529" w:type="dxa"/>
          </w:tcPr>
          <w:p w:rsidR="00EB3E72" w:rsidRPr="00CD3C7F" w:rsidRDefault="00EB3E72" w:rsidP="008B24CF">
            <w:pPr>
              <w:autoSpaceDE w:val="0"/>
              <w:autoSpaceDN w:val="0"/>
              <w:adjustRightInd w:val="0"/>
              <w:jc w:val="center"/>
              <w:rPr>
                <w:bCs/>
                <w:szCs w:val="22"/>
              </w:rPr>
            </w:pPr>
            <w:r w:rsidRPr="00CD3C7F">
              <w:rPr>
                <w:bCs/>
                <w:sz w:val="22"/>
                <w:szCs w:val="22"/>
              </w:rPr>
              <w:t>66</w:t>
            </w:r>
          </w:p>
          <w:p w:rsidR="00EB3E72" w:rsidRPr="00CD3C7F" w:rsidRDefault="00EB3E72" w:rsidP="008B24CF">
            <w:pPr>
              <w:autoSpaceDE w:val="0"/>
              <w:autoSpaceDN w:val="0"/>
              <w:adjustRightInd w:val="0"/>
              <w:jc w:val="center"/>
              <w:rPr>
                <w:bCs/>
                <w:szCs w:val="22"/>
              </w:rPr>
            </w:pPr>
            <w:r w:rsidRPr="00CD3C7F">
              <w:rPr>
                <w:bCs/>
                <w:sz w:val="22"/>
                <w:szCs w:val="22"/>
              </w:rPr>
              <w:t>57,4%</w:t>
            </w:r>
          </w:p>
        </w:tc>
        <w:tc>
          <w:tcPr>
            <w:tcW w:w="2529" w:type="dxa"/>
          </w:tcPr>
          <w:p w:rsidR="00EB3E72" w:rsidRPr="00CD3C7F" w:rsidRDefault="00EB3E72" w:rsidP="008B24CF">
            <w:pPr>
              <w:autoSpaceDE w:val="0"/>
              <w:autoSpaceDN w:val="0"/>
              <w:adjustRightInd w:val="0"/>
              <w:jc w:val="center"/>
              <w:rPr>
                <w:bCs/>
                <w:szCs w:val="22"/>
              </w:rPr>
            </w:pPr>
            <w:r w:rsidRPr="00CD3C7F">
              <w:rPr>
                <w:bCs/>
                <w:sz w:val="22"/>
                <w:szCs w:val="22"/>
              </w:rPr>
              <w:t>115</w:t>
            </w:r>
          </w:p>
          <w:p w:rsidR="00EB3E72" w:rsidRPr="00CD3C7F" w:rsidRDefault="00EB3E72" w:rsidP="008B24CF">
            <w:pPr>
              <w:autoSpaceDE w:val="0"/>
              <w:autoSpaceDN w:val="0"/>
              <w:adjustRightInd w:val="0"/>
              <w:jc w:val="center"/>
              <w:rPr>
                <w:bCs/>
                <w:szCs w:val="22"/>
              </w:rPr>
            </w:pPr>
            <w:r w:rsidRPr="00CD3C7F">
              <w:rPr>
                <w:bCs/>
                <w:sz w:val="22"/>
                <w:szCs w:val="22"/>
              </w:rPr>
              <w:t>100%</w:t>
            </w:r>
          </w:p>
        </w:tc>
      </w:tr>
      <w:tr w:rsidR="00EB3E72" w:rsidRPr="00CD3C7F" w:rsidTr="008B24CF">
        <w:tc>
          <w:tcPr>
            <w:tcW w:w="2528" w:type="dxa"/>
          </w:tcPr>
          <w:p w:rsidR="00EB3E72" w:rsidRPr="00CD3C7F" w:rsidRDefault="00EB3E72" w:rsidP="008B24CF">
            <w:pPr>
              <w:autoSpaceDE w:val="0"/>
              <w:autoSpaceDN w:val="0"/>
              <w:adjustRightInd w:val="0"/>
              <w:jc w:val="center"/>
              <w:rPr>
                <w:bCs/>
                <w:szCs w:val="22"/>
              </w:rPr>
            </w:pPr>
            <w:r w:rsidRPr="00CD3C7F">
              <w:rPr>
                <w:bCs/>
                <w:sz w:val="22"/>
                <w:szCs w:val="22"/>
              </w:rPr>
              <w:t>Merginos</w:t>
            </w:r>
          </w:p>
        </w:tc>
        <w:tc>
          <w:tcPr>
            <w:tcW w:w="2529" w:type="dxa"/>
          </w:tcPr>
          <w:p w:rsidR="00EB3E72" w:rsidRPr="00CD3C7F" w:rsidRDefault="00EB3E72" w:rsidP="008B24CF">
            <w:pPr>
              <w:autoSpaceDE w:val="0"/>
              <w:autoSpaceDN w:val="0"/>
              <w:adjustRightInd w:val="0"/>
              <w:jc w:val="center"/>
              <w:rPr>
                <w:bCs/>
                <w:szCs w:val="22"/>
              </w:rPr>
            </w:pPr>
            <w:r w:rsidRPr="00CD3C7F">
              <w:rPr>
                <w:bCs/>
                <w:sz w:val="22"/>
                <w:szCs w:val="22"/>
              </w:rPr>
              <w:t>38</w:t>
            </w:r>
          </w:p>
          <w:p w:rsidR="00EB3E72" w:rsidRPr="00CD3C7F" w:rsidRDefault="00EB3E72" w:rsidP="008B24CF">
            <w:pPr>
              <w:autoSpaceDE w:val="0"/>
              <w:autoSpaceDN w:val="0"/>
              <w:adjustRightInd w:val="0"/>
              <w:jc w:val="center"/>
              <w:rPr>
                <w:bCs/>
                <w:szCs w:val="22"/>
              </w:rPr>
            </w:pPr>
            <w:r w:rsidRPr="00CD3C7F">
              <w:rPr>
                <w:bCs/>
                <w:sz w:val="22"/>
                <w:szCs w:val="22"/>
              </w:rPr>
              <w:t>49,4%</w:t>
            </w:r>
          </w:p>
        </w:tc>
        <w:tc>
          <w:tcPr>
            <w:tcW w:w="2529" w:type="dxa"/>
          </w:tcPr>
          <w:p w:rsidR="00EB3E72" w:rsidRPr="00CD3C7F" w:rsidRDefault="00EB3E72" w:rsidP="008B24CF">
            <w:pPr>
              <w:autoSpaceDE w:val="0"/>
              <w:autoSpaceDN w:val="0"/>
              <w:adjustRightInd w:val="0"/>
              <w:jc w:val="center"/>
              <w:rPr>
                <w:bCs/>
                <w:szCs w:val="22"/>
              </w:rPr>
            </w:pPr>
            <w:r w:rsidRPr="00CD3C7F">
              <w:rPr>
                <w:bCs/>
                <w:sz w:val="22"/>
                <w:szCs w:val="22"/>
              </w:rPr>
              <w:t>39</w:t>
            </w:r>
          </w:p>
          <w:p w:rsidR="00EB3E72" w:rsidRPr="00CD3C7F" w:rsidRDefault="00EB3E72" w:rsidP="008B24CF">
            <w:pPr>
              <w:autoSpaceDE w:val="0"/>
              <w:autoSpaceDN w:val="0"/>
              <w:adjustRightInd w:val="0"/>
              <w:jc w:val="center"/>
              <w:rPr>
                <w:bCs/>
                <w:szCs w:val="22"/>
              </w:rPr>
            </w:pPr>
            <w:r w:rsidRPr="00CD3C7F">
              <w:rPr>
                <w:bCs/>
                <w:sz w:val="22"/>
                <w:szCs w:val="22"/>
              </w:rPr>
              <w:t>50,6%</w:t>
            </w:r>
          </w:p>
        </w:tc>
        <w:tc>
          <w:tcPr>
            <w:tcW w:w="2529" w:type="dxa"/>
          </w:tcPr>
          <w:p w:rsidR="00EB3E72" w:rsidRPr="00CD3C7F" w:rsidRDefault="00EB3E72" w:rsidP="008B24CF">
            <w:pPr>
              <w:autoSpaceDE w:val="0"/>
              <w:autoSpaceDN w:val="0"/>
              <w:adjustRightInd w:val="0"/>
              <w:jc w:val="center"/>
              <w:rPr>
                <w:bCs/>
                <w:szCs w:val="22"/>
              </w:rPr>
            </w:pPr>
            <w:r w:rsidRPr="00CD3C7F">
              <w:rPr>
                <w:bCs/>
                <w:sz w:val="22"/>
                <w:szCs w:val="22"/>
              </w:rPr>
              <w:t>77</w:t>
            </w:r>
          </w:p>
          <w:p w:rsidR="00EB3E72" w:rsidRPr="00CD3C7F" w:rsidRDefault="00EB3E72" w:rsidP="008B24CF">
            <w:pPr>
              <w:autoSpaceDE w:val="0"/>
              <w:autoSpaceDN w:val="0"/>
              <w:adjustRightInd w:val="0"/>
              <w:jc w:val="center"/>
              <w:rPr>
                <w:bCs/>
                <w:szCs w:val="22"/>
              </w:rPr>
            </w:pPr>
            <w:r w:rsidRPr="00CD3C7F">
              <w:rPr>
                <w:bCs/>
                <w:sz w:val="22"/>
                <w:szCs w:val="22"/>
              </w:rPr>
              <w:t>100%</w:t>
            </w:r>
          </w:p>
        </w:tc>
      </w:tr>
      <w:tr w:rsidR="00EB3E72" w:rsidRPr="00CD3C7F" w:rsidTr="008B24CF">
        <w:tc>
          <w:tcPr>
            <w:tcW w:w="2528" w:type="dxa"/>
          </w:tcPr>
          <w:p w:rsidR="00EB3E72" w:rsidRPr="00CD3C7F" w:rsidRDefault="00EB3E72" w:rsidP="008B24CF">
            <w:pPr>
              <w:autoSpaceDE w:val="0"/>
              <w:autoSpaceDN w:val="0"/>
              <w:adjustRightInd w:val="0"/>
              <w:jc w:val="center"/>
              <w:rPr>
                <w:bCs/>
                <w:szCs w:val="22"/>
              </w:rPr>
            </w:pPr>
            <w:r w:rsidRPr="00CD3C7F">
              <w:rPr>
                <w:bCs/>
                <w:sz w:val="22"/>
                <w:szCs w:val="22"/>
              </w:rPr>
              <w:t>Viso</w:t>
            </w:r>
          </w:p>
        </w:tc>
        <w:tc>
          <w:tcPr>
            <w:tcW w:w="2529" w:type="dxa"/>
          </w:tcPr>
          <w:p w:rsidR="00EB3E72" w:rsidRPr="00CD3C7F" w:rsidRDefault="00EB3E72" w:rsidP="008B24CF">
            <w:pPr>
              <w:autoSpaceDE w:val="0"/>
              <w:autoSpaceDN w:val="0"/>
              <w:adjustRightInd w:val="0"/>
              <w:jc w:val="center"/>
              <w:rPr>
                <w:bCs/>
                <w:szCs w:val="22"/>
              </w:rPr>
            </w:pPr>
            <w:r w:rsidRPr="00CD3C7F">
              <w:rPr>
                <w:bCs/>
                <w:sz w:val="22"/>
                <w:szCs w:val="22"/>
              </w:rPr>
              <w:t>87</w:t>
            </w:r>
          </w:p>
          <w:p w:rsidR="00EB3E72" w:rsidRPr="00CD3C7F" w:rsidRDefault="00EB3E72" w:rsidP="008B24CF">
            <w:pPr>
              <w:autoSpaceDE w:val="0"/>
              <w:autoSpaceDN w:val="0"/>
              <w:adjustRightInd w:val="0"/>
              <w:jc w:val="center"/>
              <w:rPr>
                <w:bCs/>
                <w:szCs w:val="22"/>
              </w:rPr>
            </w:pPr>
            <w:r w:rsidRPr="00CD3C7F">
              <w:rPr>
                <w:bCs/>
                <w:sz w:val="22"/>
                <w:szCs w:val="22"/>
              </w:rPr>
              <w:t>45,3%</w:t>
            </w:r>
          </w:p>
        </w:tc>
        <w:tc>
          <w:tcPr>
            <w:tcW w:w="2529" w:type="dxa"/>
          </w:tcPr>
          <w:p w:rsidR="00EB3E72" w:rsidRPr="00CD3C7F" w:rsidRDefault="00EB3E72" w:rsidP="008B24CF">
            <w:pPr>
              <w:autoSpaceDE w:val="0"/>
              <w:autoSpaceDN w:val="0"/>
              <w:adjustRightInd w:val="0"/>
              <w:jc w:val="center"/>
              <w:rPr>
                <w:bCs/>
                <w:szCs w:val="22"/>
              </w:rPr>
            </w:pPr>
            <w:r w:rsidRPr="00CD3C7F">
              <w:rPr>
                <w:bCs/>
                <w:sz w:val="22"/>
                <w:szCs w:val="22"/>
              </w:rPr>
              <w:t>105</w:t>
            </w:r>
          </w:p>
          <w:p w:rsidR="00EB3E72" w:rsidRPr="00CD3C7F" w:rsidRDefault="00EB3E72" w:rsidP="008B24CF">
            <w:pPr>
              <w:autoSpaceDE w:val="0"/>
              <w:autoSpaceDN w:val="0"/>
              <w:adjustRightInd w:val="0"/>
              <w:jc w:val="center"/>
              <w:rPr>
                <w:bCs/>
                <w:szCs w:val="22"/>
              </w:rPr>
            </w:pPr>
            <w:r w:rsidRPr="00CD3C7F">
              <w:rPr>
                <w:bCs/>
                <w:sz w:val="22"/>
                <w:szCs w:val="22"/>
              </w:rPr>
              <w:t>54,7%</w:t>
            </w:r>
          </w:p>
        </w:tc>
        <w:tc>
          <w:tcPr>
            <w:tcW w:w="2529" w:type="dxa"/>
          </w:tcPr>
          <w:p w:rsidR="00EB3E72" w:rsidRPr="00CD3C7F" w:rsidRDefault="00EB3E72" w:rsidP="008B24CF">
            <w:pPr>
              <w:autoSpaceDE w:val="0"/>
              <w:autoSpaceDN w:val="0"/>
              <w:adjustRightInd w:val="0"/>
              <w:jc w:val="center"/>
              <w:rPr>
                <w:bCs/>
                <w:szCs w:val="22"/>
              </w:rPr>
            </w:pPr>
            <w:r w:rsidRPr="00CD3C7F">
              <w:rPr>
                <w:bCs/>
                <w:sz w:val="22"/>
                <w:szCs w:val="22"/>
              </w:rPr>
              <w:t>192</w:t>
            </w:r>
          </w:p>
          <w:p w:rsidR="00EB3E72" w:rsidRPr="00CD3C7F" w:rsidRDefault="00EB3E72" w:rsidP="008B24CF">
            <w:pPr>
              <w:autoSpaceDE w:val="0"/>
              <w:autoSpaceDN w:val="0"/>
              <w:adjustRightInd w:val="0"/>
              <w:jc w:val="center"/>
              <w:rPr>
                <w:bCs/>
                <w:szCs w:val="22"/>
              </w:rPr>
            </w:pPr>
            <w:r w:rsidRPr="00CD3C7F">
              <w:rPr>
                <w:bCs/>
                <w:sz w:val="22"/>
                <w:szCs w:val="22"/>
              </w:rPr>
              <w:t>100%</w:t>
            </w:r>
          </w:p>
        </w:tc>
      </w:tr>
      <w:tr w:rsidR="00EB3E72" w:rsidRPr="00CD3C7F" w:rsidTr="008B24CF">
        <w:tc>
          <w:tcPr>
            <w:tcW w:w="10115" w:type="dxa"/>
            <w:gridSpan w:val="4"/>
          </w:tcPr>
          <w:p w:rsidR="00EB3E72" w:rsidRPr="00CD3C7F" w:rsidRDefault="00EB3E72" w:rsidP="008B24CF">
            <w:pPr>
              <w:autoSpaceDE w:val="0"/>
              <w:autoSpaceDN w:val="0"/>
              <w:adjustRightInd w:val="0"/>
              <w:jc w:val="right"/>
              <w:rPr>
                <w:bCs/>
                <w:szCs w:val="22"/>
              </w:rPr>
            </w:pPr>
            <w:r w:rsidRPr="00CD3C7F">
              <w:rPr>
                <w:bCs/>
                <w:color w:val="000000"/>
                <w:sz w:val="22"/>
                <w:szCs w:val="22"/>
              </w:rPr>
              <w:t>χ²=0,846, df=1, p&gt;0,05</w:t>
            </w:r>
          </w:p>
        </w:tc>
      </w:tr>
    </w:tbl>
    <w:p w:rsidR="00EB3E72" w:rsidRDefault="00EB3E72" w:rsidP="00EB3E72">
      <w:pPr>
        <w:autoSpaceDE w:val="0"/>
        <w:autoSpaceDN w:val="0"/>
        <w:adjustRightInd w:val="0"/>
        <w:rPr>
          <w:bCs/>
        </w:rPr>
      </w:pPr>
    </w:p>
    <w:p w:rsidR="00EB3E72" w:rsidRDefault="00EB3E72" w:rsidP="00EB3E72">
      <w:pPr>
        <w:autoSpaceDE w:val="0"/>
        <w:autoSpaceDN w:val="0"/>
        <w:adjustRightInd w:val="0"/>
        <w:rPr>
          <w:bCs/>
        </w:rPr>
      </w:pPr>
    </w:p>
    <w:p w:rsidR="00EB3E72" w:rsidRPr="0042689F" w:rsidRDefault="00EB3E72" w:rsidP="00EB3E72">
      <w:pPr>
        <w:autoSpaceDE w:val="0"/>
        <w:autoSpaceDN w:val="0"/>
        <w:adjustRightInd w:val="0"/>
        <w:spacing w:line="360" w:lineRule="auto"/>
        <w:jc w:val="both"/>
      </w:pPr>
      <w:r w:rsidRPr="0042689F">
        <w:t xml:space="preserve">Moksleivių streso įveikos strategijų naudojimo </w:t>
      </w:r>
      <w:r>
        <w:t xml:space="preserve">vidurkių </w:t>
      </w:r>
      <w:r w:rsidRPr="0042689F">
        <w:t>palyginimas vaikinų ir merginų grupėse.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1319"/>
        <w:gridCol w:w="1432"/>
        <w:gridCol w:w="1377"/>
        <w:gridCol w:w="1382"/>
        <w:gridCol w:w="1332"/>
        <w:gridCol w:w="1634"/>
      </w:tblGrid>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Lytis</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N</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Vidurkis±std</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Rangų vidurkis</w:t>
            </w:r>
          </w:p>
        </w:tc>
        <w:tc>
          <w:tcPr>
            <w:tcW w:w="1382" w:type="dxa"/>
          </w:tcPr>
          <w:p w:rsidR="00EB3E72" w:rsidRPr="00CD3C7F" w:rsidRDefault="00EB3E72" w:rsidP="008B24CF">
            <w:pPr>
              <w:autoSpaceDE w:val="0"/>
              <w:autoSpaceDN w:val="0"/>
              <w:adjustRightInd w:val="0"/>
              <w:jc w:val="center"/>
              <w:rPr>
                <w:bCs/>
                <w:szCs w:val="22"/>
              </w:rPr>
            </w:pPr>
            <w:r w:rsidRPr="00CD3C7F">
              <w:rPr>
                <w:bCs/>
                <w:sz w:val="22"/>
                <w:szCs w:val="22"/>
              </w:rPr>
              <w:t>Mann-Whitney U</w:t>
            </w:r>
          </w:p>
        </w:tc>
        <w:tc>
          <w:tcPr>
            <w:tcW w:w="1332" w:type="dxa"/>
          </w:tcPr>
          <w:p w:rsidR="00EB3E72" w:rsidRPr="00CD3C7F" w:rsidRDefault="00EB3E72" w:rsidP="008B24CF">
            <w:pPr>
              <w:autoSpaceDE w:val="0"/>
              <w:autoSpaceDN w:val="0"/>
              <w:adjustRightInd w:val="0"/>
              <w:jc w:val="center"/>
              <w:rPr>
                <w:bCs/>
                <w:szCs w:val="22"/>
              </w:rPr>
            </w:pPr>
            <w:r w:rsidRPr="00CD3C7F">
              <w:rPr>
                <w:bCs/>
                <w:sz w:val="22"/>
                <w:szCs w:val="22"/>
              </w:rPr>
              <w:t>Z</w:t>
            </w:r>
          </w:p>
        </w:tc>
        <w:tc>
          <w:tcPr>
            <w:tcW w:w="1634" w:type="dxa"/>
          </w:tcPr>
          <w:p w:rsidR="00EB3E72" w:rsidRPr="00CD3C7F" w:rsidRDefault="00EB3E72" w:rsidP="008B24CF">
            <w:pPr>
              <w:autoSpaceDE w:val="0"/>
              <w:autoSpaceDN w:val="0"/>
              <w:adjustRightInd w:val="0"/>
              <w:jc w:val="center"/>
              <w:rPr>
                <w:bCs/>
                <w:szCs w:val="22"/>
              </w:rPr>
            </w:pPr>
            <w:r w:rsidRPr="00CD3C7F">
              <w:rPr>
                <w:bCs/>
                <w:sz w:val="22"/>
                <w:szCs w:val="22"/>
              </w:rPr>
              <w:t>Reikšmingumas</w:t>
            </w:r>
          </w:p>
        </w:tc>
      </w:tr>
      <w:tr w:rsidR="00EB3E72" w:rsidRPr="00CD3C7F" w:rsidTr="008B24CF">
        <w:tc>
          <w:tcPr>
            <w:tcW w:w="9854" w:type="dxa"/>
            <w:gridSpan w:val="7"/>
          </w:tcPr>
          <w:p w:rsidR="00EB3E72" w:rsidRPr="00CD3C7F" w:rsidRDefault="00EB3E72" w:rsidP="008B24CF">
            <w:pPr>
              <w:autoSpaceDE w:val="0"/>
              <w:autoSpaceDN w:val="0"/>
              <w:adjustRightInd w:val="0"/>
              <w:jc w:val="center"/>
              <w:rPr>
                <w:bCs/>
                <w:szCs w:val="22"/>
              </w:rPr>
            </w:pPr>
            <w:r w:rsidRPr="00CD3C7F">
              <w:rPr>
                <w:bCs/>
                <w:sz w:val="22"/>
                <w:szCs w:val="22"/>
              </w:rPr>
              <w:t>Socialinės paramos strategija</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Vaikinai</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16,97±4,84</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82,61</w:t>
            </w:r>
          </w:p>
        </w:tc>
        <w:tc>
          <w:tcPr>
            <w:tcW w:w="138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2830,5</w:t>
            </w:r>
          </w:p>
        </w:tc>
        <w:tc>
          <w:tcPr>
            <w:tcW w:w="133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-4,241</w:t>
            </w:r>
          </w:p>
        </w:tc>
        <w:tc>
          <w:tcPr>
            <w:tcW w:w="1634" w:type="dxa"/>
            <w:vMerge w:val="restart"/>
          </w:tcPr>
          <w:p w:rsidR="00EB3E72" w:rsidRPr="00CD3C7F" w:rsidRDefault="00EB3E72" w:rsidP="008B24CF">
            <w:pPr>
              <w:autoSpaceDE w:val="0"/>
              <w:autoSpaceDN w:val="0"/>
              <w:adjustRightInd w:val="0"/>
              <w:jc w:val="center"/>
              <w:rPr>
                <w:b/>
                <w:bCs/>
                <w:szCs w:val="22"/>
              </w:rPr>
            </w:pPr>
            <w:r w:rsidRPr="00CD3C7F">
              <w:rPr>
                <w:b/>
                <w:bCs/>
                <w:sz w:val="22"/>
                <w:szCs w:val="22"/>
              </w:rPr>
              <w:t>p=0,0001</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Merginos</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20,05±4,99</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117,24</w:t>
            </w:r>
          </w:p>
        </w:tc>
        <w:tc>
          <w:tcPr>
            <w:tcW w:w="1382" w:type="dxa"/>
            <w:vMerge/>
          </w:tcPr>
          <w:p w:rsidR="00EB3E72" w:rsidRPr="00CD3C7F" w:rsidRDefault="00EB3E72" w:rsidP="008B24CF">
            <w:pPr>
              <w:autoSpaceDE w:val="0"/>
              <w:autoSpaceDN w:val="0"/>
              <w:adjustRightInd w:val="0"/>
              <w:jc w:val="center"/>
              <w:rPr>
                <w:bCs/>
                <w:szCs w:val="22"/>
              </w:rPr>
            </w:pPr>
          </w:p>
        </w:tc>
        <w:tc>
          <w:tcPr>
            <w:tcW w:w="1332"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854" w:type="dxa"/>
            <w:gridSpan w:val="7"/>
          </w:tcPr>
          <w:p w:rsidR="00EB3E72" w:rsidRPr="00CD3C7F" w:rsidRDefault="00EB3E72" w:rsidP="008B24CF">
            <w:pPr>
              <w:autoSpaceDE w:val="0"/>
              <w:autoSpaceDN w:val="0"/>
              <w:adjustRightInd w:val="0"/>
              <w:jc w:val="center"/>
              <w:rPr>
                <w:bCs/>
                <w:szCs w:val="22"/>
              </w:rPr>
            </w:pPr>
            <w:r w:rsidRPr="00CD3C7F">
              <w:rPr>
                <w:bCs/>
                <w:sz w:val="22"/>
                <w:szCs w:val="22"/>
              </w:rPr>
              <w:t>Problemų sprendimo strategija</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Vaikinai</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17,72±4,43</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90,81</w:t>
            </w:r>
          </w:p>
        </w:tc>
        <w:tc>
          <w:tcPr>
            <w:tcW w:w="138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3773,0</w:t>
            </w:r>
          </w:p>
        </w:tc>
        <w:tc>
          <w:tcPr>
            <w:tcW w:w="133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-1,741</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p=0,082</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Merginos</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18,52±4,17</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105,0</w:t>
            </w:r>
          </w:p>
        </w:tc>
        <w:tc>
          <w:tcPr>
            <w:tcW w:w="1382" w:type="dxa"/>
            <w:vMerge/>
          </w:tcPr>
          <w:p w:rsidR="00EB3E72" w:rsidRPr="00CD3C7F" w:rsidRDefault="00EB3E72" w:rsidP="008B24CF">
            <w:pPr>
              <w:autoSpaceDE w:val="0"/>
              <w:autoSpaceDN w:val="0"/>
              <w:adjustRightInd w:val="0"/>
              <w:jc w:val="center"/>
              <w:rPr>
                <w:bCs/>
                <w:szCs w:val="22"/>
              </w:rPr>
            </w:pPr>
          </w:p>
        </w:tc>
        <w:tc>
          <w:tcPr>
            <w:tcW w:w="1332"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854" w:type="dxa"/>
            <w:gridSpan w:val="7"/>
          </w:tcPr>
          <w:p w:rsidR="00EB3E72" w:rsidRPr="00CD3C7F" w:rsidRDefault="00EB3E72" w:rsidP="008B24CF">
            <w:pPr>
              <w:autoSpaceDE w:val="0"/>
              <w:autoSpaceDN w:val="0"/>
              <w:adjustRightInd w:val="0"/>
              <w:jc w:val="center"/>
              <w:rPr>
                <w:bCs/>
                <w:szCs w:val="22"/>
              </w:rPr>
            </w:pPr>
            <w:r w:rsidRPr="00CD3C7F">
              <w:rPr>
                <w:bCs/>
                <w:sz w:val="22"/>
                <w:szCs w:val="22"/>
              </w:rPr>
              <w:t>Emocinės iškrovos strategija</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Vaikinai</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14,04±4,37</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92,31</w:t>
            </w:r>
          </w:p>
        </w:tc>
        <w:tc>
          <w:tcPr>
            <w:tcW w:w="138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3946,0</w:t>
            </w:r>
          </w:p>
        </w:tc>
        <w:tc>
          <w:tcPr>
            <w:tcW w:w="133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-1,28</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p=0,201</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Merginos</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14,71±4,22</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102,75</w:t>
            </w:r>
          </w:p>
        </w:tc>
        <w:tc>
          <w:tcPr>
            <w:tcW w:w="1382" w:type="dxa"/>
            <w:vMerge/>
          </w:tcPr>
          <w:p w:rsidR="00EB3E72" w:rsidRPr="00CD3C7F" w:rsidRDefault="00EB3E72" w:rsidP="008B24CF">
            <w:pPr>
              <w:autoSpaceDE w:val="0"/>
              <w:autoSpaceDN w:val="0"/>
              <w:adjustRightInd w:val="0"/>
              <w:jc w:val="center"/>
              <w:rPr>
                <w:bCs/>
                <w:szCs w:val="22"/>
              </w:rPr>
            </w:pPr>
          </w:p>
        </w:tc>
        <w:tc>
          <w:tcPr>
            <w:tcW w:w="1332"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854" w:type="dxa"/>
            <w:gridSpan w:val="7"/>
          </w:tcPr>
          <w:p w:rsidR="00EB3E72" w:rsidRPr="00CD3C7F" w:rsidRDefault="00EB3E72" w:rsidP="008B24CF">
            <w:pPr>
              <w:autoSpaceDE w:val="0"/>
              <w:autoSpaceDN w:val="0"/>
              <w:adjustRightInd w:val="0"/>
              <w:jc w:val="center"/>
              <w:rPr>
                <w:bCs/>
                <w:szCs w:val="22"/>
              </w:rPr>
            </w:pPr>
            <w:r w:rsidRPr="00CD3C7F">
              <w:rPr>
                <w:bCs/>
                <w:sz w:val="22"/>
                <w:szCs w:val="22"/>
              </w:rPr>
              <w:t>Vengimo strategija</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Vaikinai</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16,64±4,02</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82,38</w:t>
            </w:r>
          </w:p>
        </w:tc>
        <w:tc>
          <w:tcPr>
            <w:tcW w:w="138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2803,5</w:t>
            </w:r>
          </w:p>
        </w:tc>
        <w:tc>
          <w:tcPr>
            <w:tcW w:w="133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-4,,323</w:t>
            </w:r>
          </w:p>
        </w:tc>
        <w:tc>
          <w:tcPr>
            <w:tcW w:w="1634" w:type="dxa"/>
            <w:vMerge w:val="restart"/>
          </w:tcPr>
          <w:p w:rsidR="00EB3E72" w:rsidRPr="00CD3C7F" w:rsidRDefault="00EB3E72" w:rsidP="008B24CF">
            <w:pPr>
              <w:autoSpaceDE w:val="0"/>
              <w:autoSpaceDN w:val="0"/>
              <w:adjustRightInd w:val="0"/>
              <w:jc w:val="center"/>
              <w:rPr>
                <w:b/>
                <w:bCs/>
                <w:szCs w:val="22"/>
              </w:rPr>
            </w:pPr>
            <w:r w:rsidRPr="00CD3C7F">
              <w:rPr>
                <w:b/>
                <w:bCs/>
                <w:sz w:val="22"/>
                <w:szCs w:val="22"/>
              </w:rPr>
              <w:t>p=0,0001</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Merginos</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19,03±3,98</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117,59</w:t>
            </w:r>
          </w:p>
        </w:tc>
        <w:tc>
          <w:tcPr>
            <w:tcW w:w="1382" w:type="dxa"/>
            <w:vMerge/>
          </w:tcPr>
          <w:p w:rsidR="00EB3E72" w:rsidRPr="00CD3C7F" w:rsidRDefault="00EB3E72" w:rsidP="008B24CF">
            <w:pPr>
              <w:autoSpaceDE w:val="0"/>
              <w:autoSpaceDN w:val="0"/>
              <w:adjustRightInd w:val="0"/>
              <w:jc w:val="center"/>
              <w:rPr>
                <w:bCs/>
                <w:szCs w:val="22"/>
              </w:rPr>
            </w:pPr>
          </w:p>
        </w:tc>
        <w:tc>
          <w:tcPr>
            <w:tcW w:w="1332"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
                <w:bCs/>
                <w:szCs w:val="22"/>
              </w:rPr>
            </w:pPr>
          </w:p>
        </w:tc>
      </w:tr>
    </w:tbl>
    <w:p w:rsidR="00EB3E72" w:rsidRDefault="00EB3E72" w:rsidP="00EB3E72">
      <w:pPr>
        <w:autoSpaceDE w:val="0"/>
        <w:autoSpaceDN w:val="0"/>
        <w:adjustRightInd w:val="0"/>
        <w:spacing w:line="360" w:lineRule="auto"/>
        <w:jc w:val="both"/>
      </w:pPr>
    </w:p>
    <w:p w:rsidR="00EB3E72" w:rsidRDefault="00EB3E72" w:rsidP="00EB3E72">
      <w:pPr>
        <w:autoSpaceDE w:val="0"/>
        <w:autoSpaceDN w:val="0"/>
        <w:adjustRightInd w:val="0"/>
        <w:rPr>
          <w:bCs/>
        </w:rPr>
      </w:pPr>
    </w:p>
    <w:p w:rsidR="00EB3E72" w:rsidRPr="0042689F" w:rsidRDefault="00EB3E72" w:rsidP="00EB3E72">
      <w:pPr>
        <w:autoSpaceDE w:val="0"/>
        <w:autoSpaceDN w:val="0"/>
        <w:adjustRightInd w:val="0"/>
        <w:jc w:val="both"/>
        <w:rPr>
          <w:rFonts w:ascii="System" w:hAnsi="System" w:cs="System"/>
          <w:b/>
          <w:bCs/>
          <w:sz w:val="20"/>
        </w:rPr>
      </w:pPr>
      <w:r>
        <w:rPr>
          <w:bCs/>
        </w:rPr>
        <w:t>2</w:t>
      </w:r>
      <w:r w:rsidRPr="0042689F">
        <w:rPr>
          <w:bCs/>
        </w:rPr>
        <w:t xml:space="preserve"> lentelė. Sveikatai rizikingo elgesio skalių (T balų) palyginimas aukštesnės ir žemesnės sav</w:t>
      </w:r>
      <w:r>
        <w:rPr>
          <w:bCs/>
        </w:rPr>
        <w:t>igarbos</w:t>
      </w:r>
      <w:r w:rsidRPr="0042689F">
        <w:rPr>
          <w:bCs/>
        </w:rPr>
        <w:t xml:space="preserve"> vaikinų  grupėje.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9"/>
        <w:gridCol w:w="1308"/>
        <w:gridCol w:w="1432"/>
        <w:gridCol w:w="1377"/>
        <w:gridCol w:w="1382"/>
        <w:gridCol w:w="1332"/>
        <w:gridCol w:w="1634"/>
      </w:tblGrid>
      <w:tr w:rsidR="00EB3E72" w:rsidRPr="00CD3C7F" w:rsidTr="008B24CF">
        <w:tc>
          <w:tcPr>
            <w:tcW w:w="1409" w:type="dxa"/>
          </w:tcPr>
          <w:p w:rsidR="00EB3E72" w:rsidRPr="00CD3C7F" w:rsidRDefault="00EB3E72" w:rsidP="008B24CF">
            <w:pPr>
              <w:autoSpaceDE w:val="0"/>
              <w:autoSpaceDN w:val="0"/>
              <w:adjustRightInd w:val="0"/>
              <w:jc w:val="center"/>
              <w:rPr>
                <w:bCs/>
                <w:szCs w:val="22"/>
              </w:rPr>
            </w:pPr>
            <w:r>
              <w:rPr>
                <w:bCs/>
                <w:sz w:val="22"/>
                <w:szCs w:val="22"/>
              </w:rPr>
              <w:t>Savigarbos</w:t>
            </w:r>
            <w:r w:rsidRPr="00CD3C7F">
              <w:rPr>
                <w:bCs/>
                <w:sz w:val="22"/>
                <w:szCs w:val="22"/>
              </w:rPr>
              <w:t xml:space="preserve"> grupės</w:t>
            </w:r>
          </w:p>
        </w:tc>
        <w:tc>
          <w:tcPr>
            <w:tcW w:w="1395" w:type="dxa"/>
          </w:tcPr>
          <w:p w:rsidR="00EB3E72" w:rsidRPr="00CD3C7F" w:rsidRDefault="00EB3E72" w:rsidP="008B24CF">
            <w:pPr>
              <w:autoSpaceDE w:val="0"/>
              <w:autoSpaceDN w:val="0"/>
              <w:adjustRightInd w:val="0"/>
              <w:jc w:val="center"/>
              <w:rPr>
                <w:bCs/>
                <w:szCs w:val="22"/>
              </w:rPr>
            </w:pPr>
            <w:r w:rsidRPr="00CD3C7F">
              <w:rPr>
                <w:bCs/>
                <w:sz w:val="22"/>
                <w:szCs w:val="22"/>
              </w:rPr>
              <w:t>N</w:t>
            </w:r>
          </w:p>
        </w:tc>
        <w:tc>
          <w:tcPr>
            <w:tcW w:w="1439" w:type="dxa"/>
          </w:tcPr>
          <w:p w:rsidR="00EB3E72" w:rsidRPr="00CD3C7F" w:rsidRDefault="00EB3E72" w:rsidP="008B24CF">
            <w:pPr>
              <w:autoSpaceDE w:val="0"/>
              <w:autoSpaceDN w:val="0"/>
              <w:adjustRightInd w:val="0"/>
              <w:jc w:val="center"/>
              <w:rPr>
                <w:bCs/>
                <w:szCs w:val="22"/>
              </w:rPr>
            </w:pPr>
            <w:r w:rsidRPr="00CD3C7F">
              <w:rPr>
                <w:bCs/>
                <w:sz w:val="22"/>
                <w:szCs w:val="22"/>
              </w:rPr>
              <w:t>Vidurkis±std</w:t>
            </w:r>
          </w:p>
        </w:tc>
        <w:tc>
          <w:tcPr>
            <w:tcW w:w="1421" w:type="dxa"/>
          </w:tcPr>
          <w:p w:rsidR="00EB3E72" w:rsidRPr="00CD3C7F" w:rsidRDefault="00EB3E72" w:rsidP="008B24CF">
            <w:pPr>
              <w:autoSpaceDE w:val="0"/>
              <w:autoSpaceDN w:val="0"/>
              <w:adjustRightInd w:val="0"/>
              <w:jc w:val="center"/>
              <w:rPr>
                <w:bCs/>
                <w:szCs w:val="22"/>
              </w:rPr>
            </w:pPr>
            <w:r w:rsidRPr="00CD3C7F">
              <w:rPr>
                <w:bCs/>
                <w:sz w:val="22"/>
                <w:szCs w:val="22"/>
              </w:rPr>
              <w:t>Rangų vidurkis</w:t>
            </w:r>
          </w:p>
        </w:tc>
        <w:tc>
          <w:tcPr>
            <w:tcW w:w="1423" w:type="dxa"/>
          </w:tcPr>
          <w:p w:rsidR="00EB3E72" w:rsidRPr="00CD3C7F" w:rsidRDefault="00EB3E72" w:rsidP="008B24CF">
            <w:pPr>
              <w:autoSpaceDE w:val="0"/>
              <w:autoSpaceDN w:val="0"/>
              <w:adjustRightInd w:val="0"/>
              <w:jc w:val="center"/>
              <w:rPr>
                <w:bCs/>
                <w:szCs w:val="22"/>
              </w:rPr>
            </w:pPr>
            <w:r w:rsidRPr="00CD3C7F">
              <w:rPr>
                <w:bCs/>
                <w:sz w:val="22"/>
                <w:szCs w:val="22"/>
              </w:rPr>
              <w:t>Mann-Whitney U</w:t>
            </w:r>
          </w:p>
        </w:tc>
        <w:tc>
          <w:tcPr>
            <w:tcW w:w="1394" w:type="dxa"/>
          </w:tcPr>
          <w:p w:rsidR="00EB3E72" w:rsidRPr="00CD3C7F" w:rsidRDefault="00EB3E72" w:rsidP="008B24CF">
            <w:pPr>
              <w:autoSpaceDE w:val="0"/>
              <w:autoSpaceDN w:val="0"/>
              <w:adjustRightInd w:val="0"/>
              <w:jc w:val="center"/>
              <w:rPr>
                <w:bCs/>
                <w:szCs w:val="22"/>
              </w:rPr>
            </w:pPr>
            <w:r w:rsidRPr="00CD3C7F">
              <w:rPr>
                <w:bCs/>
                <w:sz w:val="22"/>
                <w:szCs w:val="22"/>
              </w:rPr>
              <w:t>Z</w:t>
            </w:r>
          </w:p>
        </w:tc>
        <w:tc>
          <w:tcPr>
            <w:tcW w:w="1634" w:type="dxa"/>
          </w:tcPr>
          <w:p w:rsidR="00EB3E72" w:rsidRPr="00CD3C7F" w:rsidRDefault="00EB3E72" w:rsidP="008B24CF">
            <w:pPr>
              <w:autoSpaceDE w:val="0"/>
              <w:autoSpaceDN w:val="0"/>
              <w:adjustRightInd w:val="0"/>
              <w:jc w:val="center"/>
              <w:rPr>
                <w:bCs/>
                <w:szCs w:val="22"/>
              </w:rPr>
            </w:pPr>
            <w:r w:rsidRPr="00CD3C7F">
              <w:rPr>
                <w:bCs/>
                <w:sz w:val="22"/>
                <w:szCs w:val="22"/>
              </w:rPr>
              <w:t>Reikšmingumas</w:t>
            </w:r>
          </w:p>
        </w:tc>
      </w:tr>
      <w:tr w:rsidR="00EB3E72" w:rsidRPr="00CD3C7F" w:rsidTr="008B24CF">
        <w:tc>
          <w:tcPr>
            <w:tcW w:w="10115" w:type="dxa"/>
            <w:gridSpan w:val="7"/>
          </w:tcPr>
          <w:p w:rsidR="00EB3E72" w:rsidRPr="00CD3C7F" w:rsidRDefault="00EB3E72" w:rsidP="008B24CF">
            <w:pPr>
              <w:autoSpaceDE w:val="0"/>
              <w:autoSpaceDN w:val="0"/>
              <w:adjustRightInd w:val="0"/>
              <w:jc w:val="center"/>
              <w:rPr>
                <w:bCs/>
                <w:szCs w:val="22"/>
              </w:rPr>
            </w:pPr>
            <w:r w:rsidRPr="00CD3C7F">
              <w:rPr>
                <w:bCs/>
                <w:sz w:val="22"/>
                <w:szCs w:val="22"/>
              </w:rPr>
              <w:t>Psichoaktyvių medžiagų vartojimo skalė</w:t>
            </w:r>
          </w:p>
        </w:tc>
      </w:tr>
      <w:tr w:rsidR="00EB3E72" w:rsidRPr="00CD3C7F" w:rsidTr="008B24CF">
        <w:tc>
          <w:tcPr>
            <w:tcW w:w="1409"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95" w:type="dxa"/>
          </w:tcPr>
          <w:p w:rsidR="00EB3E72" w:rsidRPr="00CD3C7F" w:rsidRDefault="00EB3E72" w:rsidP="008B24CF">
            <w:pPr>
              <w:autoSpaceDE w:val="0"/>
              <w:autoSpaceDN w:val="0"/>
              <w:adjustRightInd w:val="0"/>
              <w:jc w:val="center"/>
              <w:rPr>
                <w:bCs/>
                <w:szCs w:val="22"/>
              </w:rPr>
            </w:pPr>
            <w:r w:rsidRPr="00CD3C7F">
              <w:rPr>
                <w:bCs/>
                <w:sz w:val="22"/>
                <w:szCs w:val="22"/>
              </w:rPr>
              <w:t>49</w:t>
            </w:r>
          </w:p>
        </w:tc>
        <w:tc>
          <w:tcPr>
            <w:tcW w:w="1439" w:type="dxa"/>
          </w:tcPr>
          <w:p w:rsidR="00EB3E72" w:rsidRPr="00CD3C7F" w:rsidRDefault="00EB3E72" w:rsidP="008B24CF">
            <w:pPr>
              <w:autoSpaceDE w:val="0"/>
              <w:autoSpaceDN w:val="0"/>
              <w:adjustRightInd w:val="0"/>
              <w:jc w:val="center"/>
              <w:rPr>
                <w:bCs/>
                <w:szCs w:val="22"/>
              </w:rPr>
            </w:pPr>
            <w:r w:rsidRPr="00CD3C7F">
              <w:rPr>
                <w:bCs/>
                <w:sz w:val="22"/>
                <w:szCs w:val="22"/>
              </w:rPr>
              <w:t>51,56±9,93</w:t>
            </w:r>
          </w:p>
        </w:tc>
        <w:tc>
          <w:tcPr>
            <w:tcW w:w="1421" w:type="dxa"/>
          </w:tcPr>
          <w:p w:rsidR="00EB3E72" w:rsidRPr="00CD3C7F" w:rsidRDefault="00EB3E72" w:rsidP="008B24CF">
            <w:pPr>
              <w:autoSpaceDE w:val="0"/>
              <w:autoSpaceDN w:val="0"/>
              <w:adjustRightInd w:val="0"/>
              <w:jc w:val="center"/>
              <w:rPr>
                <w:bCs/>
                <w:szCs w:val="22"/>
              </w:rPr>
            </w:pPr>
            <w:r w:rsidRPr="00CD3C7F">
              <w:rPr>
                <w:bCs/>
                <w:sz w:val="22"/>
                <w:szCs w:val="22"/>
              </w:rPr>
              <w:t>60,51</w:t>
            </w:r>
          </w:p>
        </w:tc>
        <w:tc>
          <w:tcPr>
            <w:tcW w:w="142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1494,0</w:t>
            </w:r>
          </w:p>
        </w:tc>
        <w:tc>
          <w:tcPr>
            <w:tcW w:w="139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-0,696</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p=0,487</w:t>
            </w:r>
          </w:p>
        </w:tc>
      </w:tr>
      <w:tr w:rsidR="00EB3E72" w:rsidRPr="00CD3C7F" w:rsidTr="008B24CF">
        <w:tc>
          <w:tcPr>
            <w:tcW w:w="1409"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95" w:type="dxa"/>
          </w:tcPr>
          <w:p w:rsidR="00EB3E72" w:rsidRPr="00CD3C7F" w:rsidRDefault="00EB3E72" w:rsidP="008B24CF">
            <w:pPr>
              <w:autoSpaceDE w:val="0"/>
              <w:autoSpaceDN w:val="0"/>
              <w:adjustRightInd w:val="0"/>
              <w:jc w:val="center"/>
              <w:rPr>
                <w:bCs/>
                <w:szCs w:val="22"/>
              </w:rPr>
            </w:pPr>
            <w:r w:rsidRPr="00CD3C7F">
              <w:rPr>
                <w:bCs/>
                <w:sz w:val="22"/>
                <w:szCs w:val="22"/>
              </w:rPr>
              <w:t>66</w:t>
            </w:r>
          </w:p>
        </w:tc>
        <w:tc>
          <w:tcPr>
            <w:tcW w:w="1439" w:type="dxa"/>
          </w:tcPr>
          <w:p w:rsidR="00EB3E72" w:rsidRPr="00CD3C7F" w:rsidRDefault="00EB3E72" w:rsidP="008B24CF">
            <w:pPr>
              <w:autoSpaceDE w:val="0"/>
              <w:autoSpaceDN w:val="0"/>
              <w:adjustRightInd w:val="0"/>
              <w:jc w:val="center"/>
              <w:rPr>
                <w:bCs/>
                <w:szCs w:val="22"/>
              </w:rPr>
            </w:pPr>
            <w:r w:rsidRPr="00CD3C7F">
              <w:rPr>
                <w:bCs/>
                <w:sz w:val="22"/>
                <w:szCs w:val="22"/>
              </w:rPr>
              <w:t>50,45±9,91</w:t>
            </w:r>
          </w:p>
        </w:tc>
        <w:tc>
          <w:tcPr>
            <w:tcW w:w="1421" w:type="dxa"/>
          </w:tcPr>
          <w:p w:rsidR="00EB3E72" w:rsidRPr="00CD3C7F" w:rsidRDefault="00EB3E72" w:rsidP="008B24CF">
            <w:pPr>
              <w:autoSpaceDE w:val="0"/>
              <w:autoSpaceDN w:val="0"/>
              <w:adjustRightInd w:val="0"/>
              <w:jc w:val="center"/>
              <w:rPr>
                <w:bCs/>
                <w:szCs w:val="22"/>
              </w:rPr>
            </w:pPr>
            <w:r w:rsidRPr="00CD3C7F">
              <w:rPr>
                <w:bCs/>
                <w:sz w:val="22"/>
                <w:szCs w:val="22"/>
              </w:rPr>
              <w:t>56,14</w:t>
            </w:r>
          </w:p>
        </w:tc>
        <w:tc>
          <w:tcPr>
            <w:tcW w:w="1423" w:type="dxa"/>
            <w:vMerge/>
          </w:tcPr>
          <w:p w:rsidR="00EB3E72" w:rsidRPr="00CD3C7F" w:rsidRDefault="00EB3E72" w:rsidP="008B24CF">
            <w:pPr>
              <w:autoSpaceDE w:val="0"/>
              <w:autoSpaceDN w:val="0"/>
              <w:adjustRightInd w:val="0"/>
              <w:jc w:val="center"/>
              <w:rPr>
                <w:bCs/>
                <w:szCs w:val="22"/>
              </w:rPr>
            </w:pPr>
          </w:p>
        </w:tc>
        <w:tc>
          <w:tcPr>
            <w:tcW w:w="1394"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10115" w:type="dxa"/>
            <w:gridSpan w:val="7"/>
          </w:tcPr>
          <w:p w:rsidR="00EB3E72" w:rsidRPr="00CD3C7F" w:rsidRDefault="00EB3E72" w:rsidP="008B24CF">
            <w:pPr>
              <w:autoSpaceDE w:val="0"/>
              <w:autoSpaceDN w:val="0"/>
              <w:adjustRightInd w:val="0"/>
              <w:jc w:val="center"/>
              <w:rPr>
                <w:bCs/>
                <w:szCs w:val="22"/>
              </w:rPr>
            </w:pPr>
            <w:r>
              <w:rPr>
                <w:bCs/>
                <w:sz w:val="22"/>
                <w:szCs w:val="22"/>
              </w:rPr>
              <w:t>Rizikingo vairavimo</w:t>
            </w:r>
            <w:r w:rsidRPr="00CD3C7F">
              <w:rPr>
                <w:bCs/>
                <w:sz w:val="22"/>
                <w:szCs w:val="22"/>
              </w:rPr>
              <w:t xml:space="preserve"> skalė</w:t>
            </w:r>
          </w:p>
        </w:tc>
      </w:tr>
      <w:tr w:rsidR="00EB3E72" w:rsidRPr="00CD3C7F" w:rsidTr="008B24CF">
        <w:tc>
          <w:tcPr>
            <w:tcW w:w="1409"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95" w:type="dxa"/>
          </w:tcPr>
          <w:p w:rsidR="00EB3E72" w:rsidRPr="00CD3C7F" w:rsidRDefault="00EB3E72" w:rsidP="008B24CF">
            <w:pPr>
              <w:autoSpaceDE w:val="0"/>
              <w:autoSpaceDN w:val="0"/>
              <w:adjustRightInd w:val="0"/>
              <w:jc w:val="center"/>
              <w:rPr>
                <w:bCs/>
                <w:szCs w:val="22"/>
              </w:rPr>
            </w:pPr>
            <w:r w:rsidRPr="00CD3C7F">
              <w:rPr>
                <w:bCs/>
                <w:sz w:val="22"/>
                <w:szCs w:val="22"/>
              </w:rPr>
              <w:t>49</w:t>
            </w:r>
          </w:p>
        </w:tc>
        <w:tc>
          <w:tcPr>
            <w:tcW w:w="1439" w:type="dxa"/>
          </w:tcPr>
          <w:p w:rsidR="00EB3E72" w:rsidRPr="00CD3C7F" w:rsidRDefault="00EB3E72" w:rsidP="008B24CF">
            <w:pPr>
              <w:autoSpaceDE w:val="0"/>
              <w:autoSpaceDN w:val="0"/>
              <w:adjustRightInd w:val="0"/>
              <w:jc w:val="center"/>
              <w:rPr>
                <w:bCs/>
                <w:szCs w:val="22"/>
              </w:rPr>
            </w:pPr>
            <w:r w:rsidRPr="00CD3C7F">
              <w:rPr>
                <w:bCs/>
                <w:sz w:val="22"/>
                <w:szCs w:val="22"/>
              </w:rPr>
              <w:t>53,25±10,55</w:t>
            </w:r>
          </w:p>
        </w:tc>
        <w:tc>
          <w:tcPr>
            <w:tcW w:w="1421" w:type="dxa"/>
          </w:tcPr>
          <w:p w:rsidR="00EB3E72" w:rsidRPr="00CD3C7F" w:rsidRDefault="00EB3E72" w:rsidP="008B24CF">
            <w:pPr>
              <w:autoSpaceDE w:val="0"/>
              <w:autoSpaceDN w:val="0"/>
              <w:adjustRightInd w:val="0"/>
              <w:jc w:val="center"/>
              <w:rPr>
                <w:bCs/>
                <w:szCs w:val="22"/>
              </w:rPr>
            </w:pPr>
            <w:r w:rsidRPr="00CD3C7F">
              <w:rPr>
                <w:bCs/>
                <w:sz w:val="22"/>
                <w:szCs w:val="22"/>
              </w:rPr>
              <w:t>58,59</w:t>
            </w:r>
          </w:p>
        </w:tc>
        <w:tc>
          <w:tcPr>
            <w:tcW w:w="142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1583,0</w:t>
            </w:r>
          </w:p>
        </w:tc>
        <w:tc>
          <w:tcPr>
            <w:tcW w:w="139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-0,193</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p=0,847</w:t>
            </w:r>
          </w:p>
        </w:tc>
      </w:tr>
      <w:tr w:rsidR="00EB3E72" w:rsidRPr="00CD3C7F" w:rsidTr="008B24CF">
        <w:tc>
          <w:tcPr>
            <w:tcW w:w="1409"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95" w:type="dxa"/>
          </w:tcPr>
          <w:p w:rsidR="00EB3E72" w:rsidRPr="00CD3C7F" w:rsidRDefault="00EB3E72" w:rsidP="008B24CF">
            <w:pPr>
              <w:autoSpaceDE w:val="0"/>
              <w:autoSpaceDN w:val="0"/>
              <w:adjustRightInd w:val="0"/>
              <w:jc w:val="center"/>
              <w:rPr>
                <w:bCs/>
                <w:szCs w:val="22"/>
              </w:rPr>
            </w:pPr>
            <w:r w:rsidRPr="00CD3C7F">
              <w:rPr>
                <w:bCs/>
                <w:sz w:val="22"/>
                <w:szCs w:val="22"/>
              </w:rPr>
              <w:t>66</w:t>
            </w:r>
          </w:p>
        </w:tc>
        <w:tc>
          <w:tcPr>
            <w:tcW w:w="1439" w:type="dxa"/>
          </w:tcPr>
          <w:p w:rsidR="00EB3E72" w:rsidRPr="00CD3C7F" w:rsidRDefault="00EB3E72" w:rsidP="008B24CF">
            <w:pPr>
              <w:autoSpaceDE w:val="0"/>
              <w:autoSpaceDN w:val="0"/>
              <w:adjustRightInd w:val="0"/>
              <w:jc w:val="center"/>
              <w:rPr>
                <w:bCs/>
                <w:szCs w:val="22"/>
              </w:rPr>
            </w:pPr>
            <w:r w:rsidRPr="00CD3C7F">
              <w:rPr>
                <w:bCs/>
                <w:sz w:val="22"/>
                <w:szCs w:val="22"/>
              </w:rPr>
              <w:t>53,09±9,10</w:t>
            </w:r>
          </w:p>
        </w:tc>
        <w:tc>
          <w:tcPr>
            <w:tcW w:w="1421" w:type="dxa"/>
          </w:tcPr>
          <w:p w:rsidR="00EB3E72" w:rsidRPr="00CD3C7F" w:rsidRDefault="00EB3E72" w:rsidP="008B24CF">
            <w:pPr>
              <w:autoSpaceDE w:val="0"/>
              <w:autoSpaceDN w:val="0"/>
              <w:adjustRightInd w:val="0"/>
              <w:jc w:val="center"/>
              <w:rPr>
                <w:bCs/>
                <w:szCs w:val="22"/>
              </w:rPr>
            </w:pPr>
            <w:r w:rsidRPr="00CD3C7F">
              <w:rPr>
                <w:bCs/>
                <w:sz w:val="22"/>
                <w:szCs w:val="22"/>
              </w:rPr>
              <w:t>57,48</w:t>
            </w:r>
          </w:p>
        </w:tc>
        <w:tc>
          <w:tcPr>
            <w:tcW w:w="1423" w:type="dxa"/>
            <w:vMerge/>
          </w:tcPr>
          <w:p w:rsidR="00EB3E72" w:rsidRPr="00CD3C7F" w:rsidRDefault="00EB3E72" w:rsidP="008B24CF">
            <w:pPr>
              <w:autoSpaceDE w:val="0"/>
              <w:autoSpaceDN w:val="0"/>
              <w:adjustRightInd w:val="0"/>
              <w:jc w:val="center"/>
              <w:rPr>
                <w:bCs/>
                <w:szCs w:val="22"/>
              </w:rPr>
            </w:pPr>
          </w:p>
        </w:tc>
        <w:tc>
          <w:tcPr>
            <w:tcW w:w="1394"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10115" w:type="dxa"/>
            <w:gridSpan w:val="7"/>
          </w:tcPr>
          <w:p w:rsidR="00EB3E72" w:rsidRPr="00CD3C7F" w:rsidRDefault="00EB3E72" w:rsidP="008B24CF">
            <w:pPr>
              <w:autoSpaceDE w:val="0"/>
              <w:autoSpaceDN w:val="0"/>
              <w:adjustRightInd w:val="0"/>
              <w:jc w:val="center"/>
              <w:rPr>
                <w:bCs/>
                <w:szCs w:val="22"/>
              </w:rPr>
            </w:pPr>
            <w:r>
              <w:rPr>
                <w:bCs/>
                <w:sz w:val="22"/>
                <w:szCs w:val="22"/>
              </w:rPr>
              <w:t>Nesaugių lytinių santykių</w:t>
            </w:r>
            <w:r w:rsidRPr="00CD3C7F">
              <w:rPr>
                <w:bCs/>
                <w:sz w:val="22"/>
                <w:szCs w:val="22"/>
              </w:rPr>
              <w:t xml:space="preserve"> skalė</w:t>
            </w:r>
          </w:p>
        </w:tc>
      </w:tr>
      <w:tr w:rsidR="00EB3E72" w:rsidRPr="00CD3C7F" w:rsidTr="008B24CF">
        <w:tc>
          <w:tcPr>
            <w:tcW w:w="1409"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95" w:type="dxa"/>
          </w:tcPr>
          <w:p w:rsidR="00EB3E72" w:rsidRPr="00CD3C7F" w:rsidRDefault="00EB3E72" w:rsidP="008B24CF">
            <w:pPr>
              <w:autoSpaceDE w:val="0"/>
              <w:autoSpaceDN w:val="0"/>
              <w:adjustRightInd w:val="0"/>
              <w:jc w:val="center"/>
              <w:rPr>
                <w:bCs/>
                <w:szCs w:val="22"/>
              </w:rPr>
            </w:pPr>
            <w:r w:rsidRPr="00CD3C7F">
              <w:rPr>
                <w:bCs/>
                <w:sz w:val="22"/>
                <w:szCs w:val="22"/>
              </w:rPr>
              <w:t>49</w:t>
            </w:r>
          </w:p>
        </w:tc>
        <w:tc>
          <w:tcPr>
            <w:tcW w:w="1439" w:type="dxa"/>
          </w:tcPr>
          <w:p w:rsidR="00EB3E72" w:rsidRPr="00CD3C7F" w:rsidRDefault="00EB3E72" w:rsidP="008B24CF">
            <w:pPr>
              <w:autoSpaceDE w:val="0"/>
              <w:autoSpaceDN w:val="0"/>
              <w:adjustRightInd w:val="0"/>
              <w:jc w:val="center"/>
              <w:rPr>
                <w:bCs/>
                <w:szCs w:val="22"/>
              </w:rPr>
            </w:pPr>
            <w:r w:rsidRPr="00CD3C7F">
              <w:rPr>
                <w:bCs/>
                <w:sz w:val="22"/>
                <w:szCs w:val="22"/>
              </w:rPr>
              <w:t>52,25±9,82</w:t>
            </w:r>
          </w:p>
        </w:tc>
        <w:tc>
          <w:tcPr>
            <w:tcW w:w="1421" w:type="dxa"/>
          </w:tcPr>
          <w:p w:rsidR="00EB3E72" w:rsidRPr="00CD3C7F" w:rsidRDefault="00EB3E72" w:rsidP="008B24CF">
            <w:pPr>
              <w:autoSpaceDE w:val="0"/>
              <w:autoSpaceDN w:val="0"/>
              <w:adjustRightInd w:val="0"/>
              <w:jc w:val="center"/>
              <w:rPr>
                <w:bCs/>
                <w:szCs w:val="22"/>
              </w:rPr>
            </w:pPr>
            <w:r w:rsidRPr="00CD3C7F">
              <w:rPr>
                <w:bCs/>
                <w:sz w:val="22"/>
                <w:szCs w:val="22"/>
              </w:rPr>
              <w:t>56,78</w:t>
            </w:r>
          </w:p>
        </w:tc>
        <w:tc>
          <w:tcPr>
            <w:tcW w:w="142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1557,0</w:t>
            </w:r>
          </w:p>
        </w:tc>
        <w:tc>
          <w:tcPr>
            <w:tcW w:w="139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-0,353</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p=0,724</w:t>
            </w:r>
          </w:p>
        </w:tc>
      </w:tr>
      <w:tr w:rsidR="00EB3E72" w:rsidRPr="00CD3C7F" w:rsidTr="008B24CF">
        <w:tc>
          <w:tcPr>
            <w:tcW w:w="1409"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95" w:type="dxa"/>
          </w:tcPr>
          <w:p w:rsidR="00EB3E72" w:rsidRPr="00CD3C7F" w:rsidRDefault="00EB3E72" w:rsidP="008B24CF">
            <w:pPr>
              <w:autoSpaceDE w:val="0"/>
              <w:autoSpaceDN w:val="0"/>
              <w:adjustRightInd w:val="0"/>
              <w:jc w:val="center"/>
              <w:rPr>
                <w:bCs/>
                <w:szCs w:val="22"/>
              </w:rPr>
            </w:pPr>
            <w:r w:rsidRPr="00CD3C7F">
              <w:rPr>
                <w:bCs/>
                <w:sz w:val="22"/>
                <w:szCs w:val="22"/>
              </w:rPr>
              <w:t>66</w:t>
            </w:r>
          </w:p>
        </w:tc>
        <w:tc>
          <w:tcPr>
            <w:tcW w:w="1439" w:type="dxa"/>
          </w:tcPr>
          <w:p w:rsidR="00EB3E72" w:rsidRPr="00CD3C7F" w:rsidRDefault="00EB3E72" w:rsidP="008B24CF">
            <w:pPr>
              <w:autoSpaceDE w:val="0"/>
              <w:autoSpaceDN w:val="0"/>
              <w:adjustRightInd w:val="0"/>
              <w:jc w:val="center"/>
              <w:rPr>
                <w:bCs/>
                <w:szCs w:val="22"/>
              </w:rPr>
            </w:pPr>
            <w:r w:rsidRPr="00CD3C7F">
              <w:rPr>
                <w:bCs/>
                <w:sz w:val="22"/>
                <w:szCs w:val="22"/>
              </w:rPr>
              <w:t>52,64±10,26</w:t>
            </w:r>
          </w:p>
        </w:tc>
        <w:tc>
          <w:tcPr>
            <w:tcW w:w="1421" w:type="dxa"/>
          </w:tcPr>
          <w:p w:rsidR="00EB3E72" w:rsidRPr="00CD3C7F" w:rsidRDefault="00EB3E72" w:rsidP="008B24CF">
            <w:pPr>
              <w:autoSpaceDE w:val="0"/>
              <w:autoSpaceDN w:val="0"/>
              <w:adjustRightInd w:val="0"/>
              <w:jc w:val="center"/>
              <w:rPr>
                <w:bCs/>
                <w:szCs w:val="22"/>
              </w:rPr>
            </w:pPr>
            <w:r w:rsidRPr="00CD3C7F">
              <w:rPr>
                <w:bCs/>
                <w:sz w:val="22"/>
                <w:szCs w:val="22"/>
              </w:rPr>
              <w:t>58,91</w:t>
            </w:r>
          </w:p>
        </w:tc>
        <w:tc>
          <w:tcPr>
            <w:tcW w:w="1423" w:type="dxa"/>
            <w:vMerge/>
          </w:tcPr>
          <w:p w:rsidR="00EB3E72" w:rsidRPr="00CD3C7F" w:rsidRDefault="00EB3E72" w:rsidP="008B24CF">
            <w:pPr>
              <w:autoSpaceDE w:val="0"/>
              <w:autoSpaceDN w:val="0"/>
              <w:adjustRightInd w:val="0"/>
              <w:jc w:val="center"/>
              <w:rPr>
                <w:bCs/>
                <w:szCs w:val="22"/>
              </w:rPr>
            </w:pPr>
          </w:p>
        </w:tc>
        <w:tc>
          <w:tcPr>
            <w:tcW w:w="1394"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10115" w:type="dxa"/>
            <w:gridSpan w:val="7"/>
          </w:tcPr>
          <w:p w:rsidR="00EB3E72" w:rsidRPr="00CD3C7F" w:rsidRDefault="00EB3E72" w:rsidP="008B24CF">
            <w:pPr>
              <w:autoSpaceDE w:val="0"/>
              <w:autoSpaceDN w:val="0"/>
              <w:adjustRightInd w:val="0"/>
              <w:jc w:val="center"/>
              <w:rPr>
                <w:bCs/>
                <w:szCs w:val="22"/>
              </w:rPr>
            </w:pPr>
            <w:r>
              <w:rPr>
                <w:bCs/>
                <w:sz w:val="22"/>
                <w:szCs w:val="22"/>
              </w:rPr>
              <w:t>Nesveikos m</w:t>
            </w:r>
            <w:r w:rsidRPr="00CD3C7F">
              <w:rPr>
                <w:bCs/>
                <w:sz w:val="22"/>
                <w:szCs w:val="22"/>
              </w:rPr>
              <w:t>itybos skalė</w:t>
            </w:r>
          </w:p>
        </w:tc>
      </w:tr>
      <w:tr w:rsidR="00EB3E72" w:rsidRPr="00CD3C7F" w:rsidTr="008B24CF">
        <w:tc>
          <w:tcPr>
            <w:tcW w:w="1409"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95" w:type="dxa"/>
          </w:tcPr>
          <w:p w:rsidR="00EB3E72" w:rsidRPr="00CD3C7F" w:rsidRDefault="00EB3E72" w:rsidP="008B24CF">
            <w:pPr>
              <w:autoSpaceDE w:val="0"/>
              <w:autoSpaceDN w:val="0"/>
              <w:adjustRightInd w:val="0"/>
              <w:jc w:val="center"/>
              <w:rPr>
                <w:bCs/>
                <w:szCs w:val="22"/>
              </w:rPr>
            </w:pPr>
            <w:r w:rsidRPr="00CD3C7F">
              <w:rPr>
                <w:bCs/>
                <w:sz w:val="22"/>
                <w:szCs w:val="22"/>
              </w:rPr>
              <w:t>49</w:t>
            </w:r>
          </w:p>
        </w:tc>
        <w:tc>
          <w:tcPr>
            <w:tcW w:w="1439" w:type="dxa"/>
          </w:tcPr>
          <w:p w:rsidR="00EB3E72" w:rsidRPr="00CD3C7F" w:rsidRDefault="00EB3E72" w:rsidP="008B24CF">
            <w:pPr>
              <w:autoSpaceDE w:val="0"/>
              <w:autoSpaceDN w:val="0"/>
              <w:adjustRightInd w:val="0"/>
              <w:jc w:val="center"/>
              <w:rPr>
                <w:bCs/>
                <w:szCs w:val="22"/>
              </w:rPr>
            </w:pPr>
            <w:r w:rsidRPr="00CD3C7F">
              <w:rPr>
                <w:bCs/>
                <w:sz w:val="22"/>
                <w:szCs w:val="22"/>
              </w:rPr>
              <w:t>50,70±9,50</w:t>
            </w:r>
          </w:p>
        </w:tc>
        <w:tc>
          <w:tcPr>
            <w:tcW w:w="1421" w:type="dxa"/>
          </w:tcPr>
          <w:p w:rsidR="00EB3E72" w:rsidRPr="00CD3C7F" w:rsidRDefault="00EB3E72" w:rsidP="008B24CF">
            <w:pPr>
              <w:autoSpaceDE w:val="0"/>
              <w:autoSpaceDN w:val="0"/>
              <w:adjustRightInd w:val="0"/>
              <w:jc w:val="center"/>
              <w:rPr>
                <w:bCs/>
                <w:szCs w:val="22"/>
              </w:rPr>
            </w:pPr>
            <w:r w:rsidRPr="00CD3C7F">
              <w:rPr>
                <w:bCs/>
                <w:sz w:val="22"/>
                <w:szCs w:val="22"/>
              </w:rPr>
              <w:t>61,42</w:t>
            </w:r>
          </w:p>
        </w:tc>
        <w:tc>
          <w:tcPr>
            <w:tcW w:w="142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1449,5</w:t>
            </w:r>
          </w:p>
        </w:tc>
        <w:tc>
          <w:tcPr>
            <w:tcW w:w="139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-0,95</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p=0,342</w:t>
            </w:r>
          </w:p>
        </w:tc>
      </w:tr>
      <w:tr w:rsidR="00EB3E72" w:rsidRPr="00CD3C7F" w:rsidTr="008B24CF">
        <w:tc>
          <w:tcPr>
            <w:tcW w:w="1409"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95" w:type="dxa"/>
          </w:tcPr>
          <w:p w:rsidR="00EB3E72" w:rsidRPr="00CD3C7F" w:rsidRDefault="00EB3E72" w:rsidP="008B24CF">
            <w:pPr>
              <w:autoSpaceDE w:val="0"/>
              <w:autoSpaceDN w:val="0"/>
              <w:adjustRightInd w:val="0"/>
              <w:jc w:val="center"/>
              <w:rPr>
                <w:bCs/>
                <w:szCs w:val="22"/>
              </w:rPr>
            </w:pPr>
            <w:r w:rsidRPr="00CD3C7F">
              <w:rPr>
                <w:bCs/>
                <w:sz w:val="22"/>
                <w:szCs w:val="22"/>
              </w:rPr>
              <w:t>66</w:t>
            </w:r>
          </w:p>
        </w:tc>
        <w:tc>
          <w:tcPr>
            <w:tcW w:w="1439" w:type="dxa"/>
          </w:tcPr>
          <w:p w:rsidR="00EB3E72" w:rsidRPr="00CD3C7F" w:rsidRDefault="00EB3E72" w:rsidP="008B24CF">
            <w:pPr>
              <w:autoSpaceDE w:val="0"/>
              <w:autoSpaceDN w:val="0"/>
              <w:adjustRightInd w:val="0"/>
              <w:jc w:val="center"/>
              <w:rPr>
                <w:bCs/>
                <w:szCs w:val="22"/>
              </w:rPr>
            </w:pPr>
            <w:r w:rsidRPr="00CD3C7F">
              <w:rPr>
                <w:bCs/>
                <w:sz w:val="22"/>
                <w:szCs w:val="22"/>
              </w:rPr>
              <w:t>49,28±10,10</w:t>
            </w:r>
          </w:p>
        </w:tc>
        <w:tc>
          <w:tcPr>
            <w:tcW w:w="1421" w:type="dxa"/>
          </w:tcPr>
          <w:p w:rsidR="00EB3E72" w:rsidRPr="00CD3C7F" w:rsidRDefault="00EB3E72" w:rsidP="008B24CF">
            <w:pPr>
              <w:autoSpaceDE w:val="0"/>
              <w:autoSpaceDN w:val="0"/>
              <w:adjustRightInd w:val="0"/>
              <w:jc w:val="center"/>
              <w:rPr>
                <w:bCs/>
                <w:szCs w:val="22"/>
              </w:rPr>
            </w:pPr>
            <w:r w:rsidRPr="00CD3C7F">
              <w:rPr>
                <w:bCs/>
                <w:sz w:val="22"/>
                <w:szCs w:val="22"/>
              </w:rPr>
              <w:t>55,46</w:t>
            </w:r>
          </w:p>
        </w:tc>
        <w:tc>
          <w:tcPr>
            <w:tcW w:w="1423" w:type="dxa"/>
            <w:vMerge/>
          </w:tcPr>
          <w:p w:rsidR="00EB3E72" w:rsidRPr="00CD3C7F" w:rsidRDefault="00EB3E72" w:rsidP="008B24CF">
            <w:pPr>
              <w:autoSpaceDE w:val="0"/>
              <w:autoSpaceDN w:val="0"/>
              <w:adjustRightInd w:val="0"/>
              <w:jc w:val="center"/>
              <w:rPr>
                <w:bCs/>
                <w:szCs w:val="22"/>
              </w:rPr>
            </w:pPr>
          </w:p>
        </w:tc>
        <w:tc>
          <w:tcPr>
            <w:tcW w:w="1394"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bl>
    <w:p w:rsidR="00EB3E72" w:rsidRDefault="00EB3E72" w:rsidP="00EB3E72">
      <w:pPr>
        <w:autoSpaceDE w:val="0"/>
        <w:autoSpaceDN w:val="0"/>
        <w:adjustRightInd w:val="0"/>
        <w:rPr>
          <w:bCs/>
        </w:rPr>
      </w:pPr>
    </w:p>
    <w:p w:rsidR="00EB3E72" w:rsidRPr="0042689F" w:rsidRDefault="00EB3E72" w:rsidP="00EB3E72">
      <w:pPr>
        <w:autoSpaceDE w:val="0"/>
        <w:autoSpaceDN w:val="0"/>
        <w:adjustRightInd w:val="0"/>
        <w:jc w:val="both"/>
        <w:rPr>
          <w:rFonts w:ascii="System" w:hAnsi="System" w:cs="System"/>
          <w:b/>
          <w:bCs/>
          <w:sz w:val="20"/>
        </w:rPr>
      </w:pPr>
      <w:r>
        <w:rPr>
          <w:bCs/>
        </w:rPr>
        <w:lastRenderedPageBreak/>
        <w:t>3</w:t>
      </w:r>
      <w:r w:rsidRPr="0042689F">
        <w:rPr>
          <w:bCs/>
        </w:rPr>
        <w:t xml:space="preserve"> lentelė. Sveikatai rizikingo elgesio skalių (T balų) palyginimas </w:t>
      </w:r>
      <w:r>
        <w:rPr>
          <w:bCs/>
        </w:rPr>
        <w:t>aukštesnės ir žemesnės savigarbo</w:t>
      </w:r>
      <w:r w:rsidRPr="0042689F">
        <w:rPr>
          <w:bCs/>
        </w:rPr>
        <w:t xml:space="preserve">s merginų  grupėje.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7"/>
        <w:gridCol w:w="1309"/>
        <w:gridCol w:w="1430"/>
        <w:gridCol w:w="1378"/>
        <w:gridCol w:w="1383"/>
        <w:gridCol w:w="1333"/>
        <w:gridCol w:w="1634"/>
      </w:tblGrid>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Sa</w:t>
            </w:r>
            <w:r>
              <w:rPr>
                <w:bCs/>
                <w:sz w:val="22"/>
                <w:szCs w:val="22"/>
              </w:rPr>
              <w:t>vigarbos</w:t>
            </w:r>
          </w:p>
          <w:p w:rsidR="00EB3E72" w:rsidRPr="00CD3C7F" w:rsidRDefault="00EB3E72" w:rsidP="008B24CF">
            <w:pPr>
              <w:autoSpaceDE w:val="0"/>
              <w:autoSpaceDN w:val="0"/>
              <w:adjustRightInd w:val="0"/>
              <w:jc w:val="center"/>
              <w:rPr>
                <w:bCs/>
                <w:szCs w:val="22"/>
              </w:rPr>
            </w:pPr>
            <w:r w:rsidRPr="00CD3C7F">
              <w:rPr>
                <w:bCs/>
                <w:sz w:val="22"/>
                <w:szCs w:val="22"/>
              </w:rPr>
              <w:t>grupės</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N</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Vidurkis±std</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Rangų vidurkis</w:t>
            </w:r>
          </w:p>
        </w:tc>
        <w:tc>
          <w:tcPr>
            <w:tcW w:w="1396" w:type="dxa"/>
          </w:tcPr>
          <w:p w:rsidR="00EB3E72" w:rsidRPr="00CD3C7F" w:rsidRDefault="00EB3E72" w:rsidP="008B24CF">
            <w:pPr>
              <w:autoSpaceDE w:val="0"/>
              <w:autoSpaceDN w:val="0"/>
              <w:adjustRightInd w:val="0"/>
              <w:jc w:val="center"/>
              <w:rPr>
                <w:bCs/>
                <w:szCs w:val="22"/>
              </w:rPr>
            </w:pPr>
            <w:r w:rsidRPr="00CD3C7F">
              <w:rPr>
                <w:bCs/>
                <w:sz w:val="22"/>
                <w:szCs w:val="22"/>
              </w:rPr>
              <w:t>Mann-Whitney U</w:t>
            </w:r>
          </w:p>
        </w:tc>
        <w:tc>
          <w:tcPr>
            <w:tcW w:w="1353" w:type="dxa"/>
          </w:tcPr>
          <w:p w:rsidR="00EB3E72" w:rsidRPr="00CD3C7F" w:rsidRDefault="00EB3E72" w:rsidP="008B24CF">
            <w:pPr>
              <w:autoSpaceDE w:val="0"/>
              <w:autoSpaceDN w:val="0"/>
              <w:adjustRightInd w:val="0"/>
              <w:jc w:val="center"/>
              <w:rPr>
                <w:bCs/>
                <w:szCs w:val="22"/>
              </w:rPr>
            </w:pPr>
            <w:r w:rsidRPr="00CD3C7F">
              <w:rPr>
                <w:bCs/>
                <w:sz w:val="22"/>
                <w:szCs w:val="22"/>
              </w:rPr>
              <w:t>Z</w:t>
            </w:r>
          </w:p>
        </w:tc>
        <w:tc>
          <w:tcPr>
            <w:tcW w:w="1634" w:type="dxa"/>
          </w:tcPr>
          <w:p w:rsidR="00EB3E72" w:rsidRPr="00CD3C7F" w:rsidRDefault="00EB3E72" w:rsidP="008B24CF">
            <w:pPr>
              <w:autoSpaceDE w:val="0"/>
              <w:autoSpaceDN w:val="0"/>
              <w:adjustRightInd w:val="0"/>
              <w:jc w:val="center"/>
              <w:rPr>
                <w:bCs/>
                <w:szCs w:val="22"/>
              </w:rPr>
            </w:pPr>
            <w:r w:rsidRPr="00CD3C7F">
              <w:rPr>
                <w:bCs/>
                <w:sz w:val="22"/>
                <w:szCs w:val="22"/>
              </w:rPr>
              <w:t>Reikšmingumas</w:t>
            </w:r>
          </w:p>
        </w:tc>
      </w:tr>
      <w:tr w:rsidR="00EB3E72" w:rsidRPr="00CD3C7F" w:rsidTr="008B24CF">
        <w:tc>
          <w:tcPr>
            <w:tcW w:w="9936" w:type="dxa"/>
            <w:gridSpan w:val="7"/>
          </w:tcPr>
          <w:p w:rsidR="00EB3E72" w:rsidRPr="00CD3C7F" w:rsidRDefault="00EB3E72" w:rsidP="008B24CF">
            <w:pPr>
              <w:autoSpaceDE w:val="0"/>
              <w:autoSpaceDN w:val="0"/>
              <w:adjustRightInd w:val="0"/>
              <w:jc w:val="center"/>
              <w:rPr>
                <w:bCs/>
                <w:szCs w:val="22"/>
              </w:rPr>
            </w:pPr>
            <w:r w:rsidRPr="00CD3C7F">
              <w:rPr>
                <w:bCs/>
                <w:sz w:val="22"/>
                <w:szCs w:val="22"/>
              </w:rPr>
              <w:t>Psichoaktyvių medžiagų vartojimo skalė</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38</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50,53±10,54</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43,57</w:t>
            </w:r>
          </w:p>
        </w:tc>
        <w:tc>
          <w:tcPr>
            <w:tcW w:w="1396"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567,5</w:t>
            </w:r>
          </w:p>
        </w:tc>
        <w:tc>
          <w:tcPr>
            <w:tcW w:w="135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-1,768</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p=0,07</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39</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46,81±9,39</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34,55</w:t>
            </w:r>
          </w:p>
        </w:tc>
        <w:tc>
          <w:tcPr>
            <w:tcW w:w="1396" w:type="dxa"/>
            <w:vMerge/>
          </w:tcPr>
          <w:p w:rsidR="00EB3E72" w:rsidRPr="00CD3C7F" w:rsidRDefault="00EB3E72" w:rsidP="008B24CF">
            <w:pPr>
              <w:autoSpaceDE w:val="0"/>
              <w:autoSpaceDN w:val="0"/>
              <w:adjustRightInd w:val="0"/>
              <w:jc w:val="center"/>
              <w:rPr>
                <w:bCs/>
                <w:szCs w:val="22"/>
              </w:rPr>
            </w:pPr>
          </w:p>
        </w:tc>
        <w:tc>
          <w:tcPr>
            <w:tcW w:w="1353"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936" w:type="dxa"/>
            <w:gridSpan w:val="7"/>
          </w:tcPr>
          <w:p w:rsidR="00EB3E72" w:rsidRPr="00CD3C7F" w:rsidRDefault="00EB3E72" w:rsidP="008B24CF">
            <w:pPr>
              <w:autoSpaceDE w:val="0"/>
              <w:autoSpaceDN w:val="0"/>
              <w:adjustRightInd w:val="0"/>
              <w:jc w:val="center"/>
              <w:rPr>
                <w:bCs/>
                <w:szCs w:val="22"/>
              </w:rPr>
            </w:pPr>
            <w:r>
              <w:rPr>
                <w:bCs/>
                <w:sz w:val="22"/>
                <w:szCs w:val="22"/>
              </w:rPr>
              <w:t>Rizikingo vairavimo</w:t>
            </w:r>
            <w:r w:rsidRPr="00CD3C7F">
              <w:rPr>
                <w:bCs/>
                <w:sz w:val="22"/>
                <w:szCs w:val="22"/>
              </w:rPr>
              <w:t xml:space="preserve"> skalė</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38</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45,49±8,40</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39,39</w:t>
            </w:r>
          </w:p>
        </w:tc>
        <w:tc>
          <w:tcPr>
            <w:tcW w:w="1396"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726,0</w:t>
            </w:r>
          </w:p>
        </w:tc>
        <w:tc>
          <w:tcPr>
            <w:tcW w:w="135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-0,158</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p=0,847</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39</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45,23±9,01</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38,62</w:t>
            </w:r>
          </w:p>
        </w:tc>
        <w:tc>
          <w:tcPr>
            <w:tcW w:w="1396" w:type="dxa"/>
            <w:vMerge/>
          </w:tcPr>
          <w:p w:rsidR="00EB3E72" w:rsidRPr="00CD3C7F" w:rsidRDefault="00EB3E72" w:rsidP="008B24CF">
            <w:pPr>
              <w:autoSpaceDE w:val="0"/>
              <w:autoSpaceDN w:val="0"/>
              <w:adjustRightInd w:val="0"/>
              <w:jc w:val="center"/>
              <w:rPr>
                <w:bCs/>
                <w:szCs w:val="22"/>
              </w:rPr>
            </w:pPr>
          </w:p>
        </w:tc>
        <w:tc>
          <w:tcPr>
            <w:tcW w:w="1353"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936" w:type="dxa"/>
            <w:gridSpan w:val="7"/>
          </w:tcPr>
          <w:p w:rsidR="00EB3E72" w:rsidRPr="00CD3C7F" w:rsidRDefault="00EB3E72" w:rsidP="008B24CF">
            <w:pPr>
              <w:autoSpaceDE w:val="0"/>
              <w:autoSpaceDN w:val="0"/>
              <w:adjustRightInd w:val="0"/>
              <w:jc w:val="center"/>
              <w:rPr>
                <w:bCs/>
                <w:szCs w:val="22"/>
              </w:rPr>
            </w:pPr>
            <w:r>
              <w:rPr>
                <w:bCs/>
                <w:sz w:val="22"/>
                <w:szCs w:val="22"/>
              </w:rPr>
              <w:t>Nesaugių lytinių santykių</w:t>
            </w:r>
            <w:r w:rsidRPr="00CD3C7F">
              <w:rPr>
                <w:bCs/>
                <w:sz w:val="22"/>
                <w:szCs w:val="22"/>
              </w:rPr>
              <w:t xml:space="preserve"> skalė</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38</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45,37±8,35</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37,26</w:t>
            </w:r>
          </w:p>
        </w:tc>
        <w:tc>
          <w:tcPr>
            <w:tcW w:w="1396"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675,0</w:t>
            </w:r>
          </w:p>
        </w:tc>
        <w:tc>
          <w:tcPr>
            <w:tcW w:w="135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-0,844</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p=0,399</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39</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47,22±9,31</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40,69</w:t>
            </w:r>
          </w:p>
        </w:tc>
        <w:tc>
          <w:tcPr>
            <w:tcW w:w="1396" w:type="dxa"/>
            <w:vMerge/>
          </w:tcPr>
          <w:p w:rsidR="00EB3E72" w:rsidRPr="00CD3C7F" w:rsidRDefault="00EB3E72" w:rsidP="008B24CF">
            <w:pPr>
              <w:autoSpaceDE w:val="0"/>
              <w:autoSpaceDN w:val="0"/>
              <w:adjustRightInd w:val="0"/>
              <w:jc w:val="center"/>
              <w:rPr>
                <w:bCs/>
                <w:szCs w:val="22"/>
              </w:rPr>
            </w:pPr>
          </w:p>
        </w:tc>
        <w:tc>
          <w:tcPr>
            <w:tcW w:w="1353"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936" w:type="dxa"/>
            <w:gridSpan w:val="7"/>
          </w:tcPr>
          <w:p w:rsidR="00EB3E72" w:rsidRPr="00CD3C7F" w:rsidRDefault="00EB3E72" w:rsidP="008B24CF">
            <w:pPr>
              <w:autoSpaceDE w:val="0"/>
              <w:autoSpaceDN w:val="0"/>
              <w:adjustRightInd w:val="0"/>
              <w:jc w:val="center"/>
              <w:rPr>
                <w:bCs/>
                <w:szCs w:val="22"/>
              </w:rPr>
            </w:pPr>
            <w:r>
              <w:rPr>
                <w:bCs/>
                <w:sz w:val="22"/>
                <w:szCs w:val="22"/>
              </w:rPr>
              <w:t>Nesveikos mitybos</w:t>
            </w:r>
            <w:r w:rsidRPr="00CD3C7F">
              <w:rPr>
                <w:bCs/>
                <w:sz w:val="22"/>
                <w:szCs w:val="22"/>
              </w:rPr>
              <w:t xml:space="preserve"> skalė</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38</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50,58±11,23</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39,54</w:t>
            </w:r>
          </w:p>
        </w:tc>
        <w:tc>
          <w:tcPr>
            <w:tcW w:w="1396"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720,5</w:t>
            </w:r>
          </w:p>
        </w:tc>
        <w:tc>
          <w:tcPr>
            <w:tcW w:w="135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-0,209</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p=0,834</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39</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49,77±9,39</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38,47</w:t>
            </w:r>
          </w:p>
        </w:tc>
        <w:tc>
          <w:tcPr>
            <w:tcW w:w="1396" w:type="dxa"/>
            <w:vMerge/>
          </w:tcPr>
          <w:p w:rsidR="00EB3E72" w:rsidRPr="00CD3C7F" w:rsidRDefault="00EB3E72" w:rsidP="008B24CF">
            <w:pPr>
              <w:autoSpaceDE w:val="0"/>
              <w:autoSpaceDN w:val="0"/>
              <w:adjustRightInd w:val="0"/>
              <w:jc w:val="center"/>
              <w:rPr>
                <w:bCs/>
                <w:szCs w:val="22"/>
              </w:rPr>
            </w:pPr>
          </w:p>
        </w:tc>
        <w:tc>
          <w:tcPr>
            <w:tcW w:w="1353"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bl>
    <w:p w:rsidR="00EB3E72" w:rsidRPr="0042689F" w:rsidRDefault="00EB3E72" w:rsidP="00EB3E72">
      <w:pPr>
        <w:autoSpaceDE w:val="0"/>
        <w:autoSpaceDN w:val="0"/>
        <w:adjustRightInd w:val="0"/>
        <w:jc w:val="both"/>
        <w:rPr>
          <w:bCs/>
        </w:rPr>
      </w:pPr>
    </w:p>
    <w:p w:rsidR="00EB3E72" w:rsidRPr="00E85BE3" w:rsidRDefault="00EB3E72" w:rsidP="00EB3E72">
      <w:pPr>
        <w:autoSpaceDE w:val="0"/>
        <w:autoSpaceDN w:val="0"/>
        <w:adjustRightInd w:val="0"/>
        <w:jc w:val="both"/>
        <w:rPr>
          <w:bCs/>
        </w:rPr>
      </w:pPr>
      <w:r>
        <w:rPr>
          <w:bCs/>
        </w:rPr>
        <w:t>4</w:t>
      </w:r>
      <w:r w:rsidRPr="0042689F">
        <w:rPr>
          <w:bCs/>
        </w:rPr>
        <w:t xml:space="preserve"> lentelė. Vaikinų streso įveikos strategijų naudojimo palyginimas žemesnės ir aukštesnės s</w:t>
      </w:r>
      <w:r>
        <w:rPr>
          <w:bCs/>
        </w:rPr>
        <w:t>avigarbos</w:t>
      </w:r>
      <w:r w:rsidRPr="0042689F">
        <w:rPr>
          <w:bCs/>
        </w:rPr>
        <w:t xml:space="preserve"> grupėse.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7"/>
        <w:gridCol w:w="1309"/>
        <w:gridCol w:w="1430"/>
        <w:gridCol w:w="1378"/>
        <w:gridCol w:w="1383"/>
        <w:gridCol w:w="1333"/>
        <w:gridCol w:w="1634"/>
      </w:tblGrid>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Savi</w:t>
            </w:r>
            <w:r>
              <w:rPr>
                <w:bCs/>
                <w:sz w:val="22"/>
                <w:szCs w:val="22"/>
              </w:rPr>
              <w:t>garbos</w:t>
            </w:r>
          </w:p>
          <w:p w:rsidR="00EB3E72" w:rsidRPr="00CD3C7F" w:rsidRDefault="00EB3E72" w:rsidP="008B24CF">
            <w:pPr>
              <w:autoSpaceDE w:val="0"/>
              <w:autoSpaceDN w:val="0"/>
              <w:adjustRightInd w:val="0"/>
              <w:jc w:val="center"/>
              <w:rPr>
                <w:bCs/>
                <w:szCs w:val="22"/>
              </w:rPr>
            </w:pPr>
            <w:r w:rsidRPr="00CD3C7F">
              <w:rPr>
                <w:bCs/>
                <w:sz w:val="22"/>
                <w:szCs w:val="22"/>
              </w:rPr>
              <w:t>grupės</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N</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Vidurkis±std</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Rangų vidurkis</w:t>
            </w:r>
          </w:p>
        </w:tc>
        <w:tc>
          <w:tcPr>
            <w:tcW w:w="1396" w:type="dxa"/>
          </w:tcPr>
          <w:p w:rsidR="00EB3E72" w:rsidRPr="00CD3C7F" w:rsidRDefault="00EB3E72" w:rsidP="008B24CF">
            <w:pPr>
              <w:autoSpaceDE w:val="0"/>
              <w:autoSpaceDN w:val="0"/>
              <w:adjustRightInd w:val="0"/>
              <w:jc w:val="center"/>
              <w:rPr>
                <w:bCs/>
                <w:szCs w:val="22"/>
              </w:rPr>
            </w:pPr>
            <w:r w:rsidRPr="00CD3C7F">
              <w:rPr>
                <w:bCs/>
                <w:sz w:val="22"/>
                <w:szCs w:val="22"/>
              </w:rPr>
              <w:t>Mann-Whitney U</w:t>
            </w:r>
          </w:p>
        </w:tc>
        <w:tc>
          <w:tcPr>
            <w:tcW w:w="1353" w:type="dxa"/>
          </w:tcPr>
          <w:p w:rsidR="00EB3E72" w:rsidRPr="00CD3C7F" w:rsidRDefault="00EB3E72" w:rsidP="008B24CF">
            <w:pPr>
              <w:autoSpaceDE w:val="0"/>
              <w:autoSpaceDN w:val="0"/>
              <w:adjustRightInd w:val="0"/>
              <w:jc w:val="center"/>
              <w:rPr>
                <w:bCs/>
                <w:szCs w:val="22"/>
              </w:rPr>
            </w:pPr>
            <w:r w:rsidRPr="00CD3C7F">
              <w:rPr>
                <w:bCs/>
                <w:sz w:val="22"/>
                <w:szCs w:val="22"/>
              </w:rPr>
              <w:t>Z</w:t>
            </w:r>
          </w:p>
        </w:tc>
        <w:tc>
          <w:tcPr>
            <w:tcW w:w="1634" w:type="dxa"/>
          </w:tcPr>
          <w:p w:rsidR="00EB3E72" w:rsidRPr="00CD3C7F" w:rsidRDefault="00EB3E72" w:rsidP="008B24CF">
            <w:pPr>
              <w:autoSpaceDE w:val="0"/>
              <w:autoSpaceDN w:val="0"/>
              <w:adjustRightInd w:val="0"/>
              <w:jc w:val="center"/>
              <w:rPr>
                <w:bCs/>
                <w:szCs w:val="22"/>
              </w:rPr>
            </w:pPr>
            <w:r w:rsidRPr="00CD3C7F">
              <w:rPr>
                <w:bCs/>
                <w:sz w:val="22"/>
                <w:szCs w:val="22"/>
              </w:rPr>
              <w:t>Reikšmingumas</w:t>
            </w:r>
          </w:p>
        </w:tc>
      </w:tr>
      <w:tr w:rsidR="00EB3E72" w:rsidRPr="00CD3C7F" w:rsidTr="008B24CF">
        <w:tc>
          <w:tcPr>
            <w:tcW w:w="9936" w:type="dxa"/>
            <w:gridSpan w:val="7"/>
          </w:tcPr>
          <w:p w:rsidR="00EB3E72" w:rsidRPr="00CD3C7F" w:rsidRDefault="00EB3E72" w:rsidP="008B24CF">
            <w:pPr>
              <w:autoSpaceDE w:val="0"/>
              <w:autoSpaceDN w:val="0"/>
              <w:adjustRightInd w:val="0"/>
              <w:jc w:val="center"/>
              <w:rPr>
                <w:bCs/>
                <w:szCs w:val="22"/>
              </w:rPr>
            </w:pPr>
            <w:r w:rsidRPr="00CD3C7F">
              <w:rPr>
                <w:bCs/>
                <w:sz w:val="22"/>
                <w:szCs w:val="22"/>
              </w:rPr>
              <w:t>Socialinės paramos skalė</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49</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16,47±4,42</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54,12</w:t>
            </w:r>
          </w:p>
        </w:tc>
        <w:tc>
          <w:tcPr>
            <w:tcW w:w="1396"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1427,0</w:t>
            </w:r>
          </w:p>
        </w:tc>
        <w:tc>
          <w:tcPr>
            <w:tcW w:w="135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-1,077</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p=0,281</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66</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17,35±5,14</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60,88</w:t>
            </w:r>
          </w:p>
        </w:tc>
        <w:tc>
          <w:tcPr>
            <w:tcW w:w="1396" w:type="dxa"/>
            <w:vMerge/>
          </w:tcPr>
          <w:p w:rsidR="00EB3E72" w:rsidRPr="00CD3C7F" w:rsidRDefault="00EB3E72" w:rsidP="008B24CF">
            <w:pPr>
              <w:autoSpaceDE w:val="0"/>
              <w:autoSpaceDN w:val="0"/>
              <w:adjustRightInd w:val="0"/>
              <w:jc w:val="center"/>
              <w:rPr>
                <w:bCs/>
                <w:szCs w:val="22"/>
              </w:rPr>
            </w:pPr>
          </w:p>
        </w:tc>
        <w:tc>
          <w:tcPr>
            <w:tcW w:w="1353"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936" w:type="dxa"/>
            <w:gridSpan w:val="7"/>
          </w:tcPr>
          <w:p w:rsidR="00EB3E72" w:rsidRPr="00CD3C7F" w:rsidRDefault="00EB3E72" w:rsidP="008B24CF">
            <w:pPr>
              <w:autoSpaceDE w:val="0"/>
              <w:autoSpaceDN w:val="0"/>
              <w:adjustRightInd w:val="0"/>
              <w:jc w:val="center"/>
              <w:rPr>
                <w:bCs/>
                <w:szCs w:val="22"/>
              </w:rPr>
            </w:pPr>
            <w:r w:rsidRPr="00CD3C7F">
              <w:rPr>
                <w:bCs/>
                <w:sz w:val="22"/>
                <w:szCs w:val="22"/>
              </w:rPr>
              <w:t>Problemų sprendimo skalė</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49</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17,14±4,44</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52,62</w:t>
            </w:r>
          </w:p>
        </w:tc>
        <w:tc>
          <w:tcPr>
            <w:tcW w:w="1396"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1353,5</w:t>
            </w:r>
          </w:p>
        </w:tc>
        <w:tc>
          <w:tcPr>
            <w:tcW w:w="135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-1,496</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p=0,135</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66</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18,15±4,41</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61,99</w:t>
            </w:r>
          </w:p>
        </w:tc>
        <w:tc>
          <w:tcPr>
            <w:tcW w:w="1396" w:type="dxa"/>
            <w:vMerge/>
          </w:tcPr>
          <w:p w:rsidR="00EB3E72" w:rsidRPr="00CD3C7F" w:rsidRDefault="00EB3E72" w:rsidP="008B24CF">
            <w:pPr>
              <w:autoSpaceDE w:val="0"/>
              <w:autoSpaceDN w:val="0"/>
              <w:adjustRightInd w:val="0"/>
              <w:jc w:val="center"/>
              <w:rPr>
                <w:bCs/>
                <w:szCs w:val="22"/>
              </w:rPr>
            </w:pPr>
          </w:p>
        </w:tc>
        <w:tc>
          <w:tcPr>
            <w:tcW w:w="1353"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936" w:type="dxa"/>
            <w:gridSpan w:val="7"/>
          </w:tcPr>
          <w:p w:rsidR="00EB3E72" w:rsidRPr="00CD3C7F" w:rsidRDefault="00EB3E72" w:rsidP="008B24CF">
            <w:pPr>
              <w:autoSpaceDE w:val="0"/>
              <w:autoSpaceDN w:val="0"/>
              <w:adjustRightInd w:val="0"/>
              <w:jc w:val="center"/>
              <w:rPr>
                <w:bCs/>
                <w:szCs w:val="22"/>
              </w:rPr>
            </w:pPr>
            <w:r w:rsidRPr="00CD3C7F">
              <w:rPr>
                <w:bCs/>
                <w:sz w:val="22"/>
                <w:szCs w:val="22"/>
              </w:rPr>
              <w:t>Emocinės iškrovos skalė</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49</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15,12±4,64</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66,28</w:t>
            </w:r>
          </w:p>
        </w:tc>
        <w:tc>
          <w:tcPr>
            <w:tcW w:w="1396"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1211,5</w:t>
            </w:r>
          </w:p>
        </w:tc>
        <w:tc>
          <w:tcPr>
            <w:tcW w:w="135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-2,303</w:t>
            </w:r>
          </w:p>
        </w:tc>
        <w:tc>
          <w:tcPr>
            <w:tcW w:w="1634" w:type="dxa"/>
            <w:vMerge w:val="restart"/>
          </w:tcPr>
          <w:p w:rsidR="00EB3E72" w:rsidRPr="00CD3C7F" w:rsidRDefault="00EB3E72" w:rsidP="008B24CF">
            <w:pPr>
              <w:autoSpaceDE w:val="0"/>
              <w:autoSpaceDN w:val="0"/>
              <w:adjustRightInd w:val="0"/>
              <w:jc w:val="center"/>
              <w:rPr>
                <w:b/>
                <w:bCs/>
                <w:szCs w:val="22"/>
              </w:rPr>
            </w:pPr>
            <w:r w:rsidRPr="00CD3C7F">
              <w:rPr>
                <w:b/>
                <w:bCs/>
                <w:sz w:val="22"/>
                <w:szCs w:val="22"/>
              </w:rPr>
              <w:t>p=0,021</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66</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13,24±4,00</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51,86</w:t>
            </w:r>
          </w:p>
        </w:tc>
        <w:tc>
          <w:tcPr>
            <w:tcW w:w="1396" w:type="dxa"/>
            <w:vMerge/>
          </w:tcPr>
          <w:p w:rsidR="00EB3E72" w:rsidRPr="00CD3C7F" w:rsidRDefault="00EB3E72" w:rsidP="008B24CF">
            <w:pPr>
              <w:autoSpaceDE w:val="0"/>
              <w:autoSpaceDN w:val="0"/>
              <w:adjustRightInd w:val="0"/>
              <w:jc w:val="center"/>
              <w:rPr>
                <w:bCs/>
                <w:szCs w:val="22"/>
              </w:rPr>
            </w:pPr>
          </w:p>
        </w:tc>
        <w:tc>
          <w:tcPr>
            <w:tcW w:w="1353"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936" w:type="dxa"/>
            <w:gridSpan w:val="7"/>
          </w:tcPr>
          <w:p w:rsidR="00EB3E72" w:rsidRPr="00CD3C7F" w:rsidRDefault="00EB3E72" w:rsidP="008B24CF">
            <w:pPr>
              <w:autoSpaceDE w:val="0"/>
              <w:autoSpaceDN w:val="0"/>
              <w:adjustRightInd w:val="0"/>
              <w:jc w:val="center"/>
              <w:rPr>
                <w:bCs/>
                <w:szCs w:val="22"/>
              </w:rPr>
            </w:pPr>
            <w:r w:rsidRPr="00CD3C7F">
              <w:rPr>
                <w:bCs/>
                <w:sz w:val="22"/>
                <w:szCs w:val="22"/>
              </w:rPr>
              <w:t>Vengimo skalė</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49</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16,73±3,01</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57,51</w:t>
            </w:r>
          </w:p>
        </w:tc>
        <w:tc>
          <w:tcPr>
            <w:tcW w:w="1396"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1593,0</w:t>
            </w:r>
          </w:p>
        </w:tc>
        <w:tc>
          <w:tcPr>
            <w:tcW w:w="135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-0,136</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p=0,892</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66</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16,58±4,65</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58,36</w:t>
            </w:r>
          </w:p>
        </w:tc>
        <w:tc>
          <w:tcPr>
            <w:tcW w:w="1396" w:type="dxa"/>
            <w:vMerge/>
          </w:tcPr>
          <w:p w:rsidR="00EB3E72" w:rsidRPr="00CD3C7F" w:rsidRDefault="00EB3E72" w:rsidP="008B24CF">
            <w:pPr>
              <w:autoSpaceDE w:val="0"/>
              <w:autoSpaceDN w:val="0"/>
              <w:adjustRightInd w:val="0"/>
              <w:jc w:val="center"/>
              <w:rPr>
                <w:bCs/>
                <w:szCs w:val="22"/>
              </w:rPr>
            </w:pPr>
          </w:p>
        </w:tc>
        <w:tc>
          <w:tcPr>
            <w:tcW w:w="1353"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bl>
    <w:p w:rsidR="00EB3E72" w:rsidRPr="0042689F" w:rsidRDefault="00EB3E72" w:rsidP="00EB3E72">
      <w:pPr>
        <w:autoSpaceDE w:val="0"/>
        <w:autoSpaceDN w:val="0"/>
        <w:adjustRightInd w:val="0"/>
        <w:jc w:val="both"/>
        <w:rPr>
          <w:bCs/>
        </w:rPr>
      </w:pPr>
    </w:p>
    <w:p w:rsidR="00EB3E72" w:rsidRPr="0042689F" w:rsidRDefault="00EB3E72" w:rsidP="00EB3E72">
      <w:pPr>
        <w:autoSpaceDE w:val="0"/>
        <w:autoSpaceDN w:val="0"/>
        <w:adjustRightInd w:val="0"/>
        <w:rPr>
          <w:rFonts w:ascii="System" w:hAnsi="System" w:cs="System"/>
          <w:b/>
          <w:bCs/>
          <w:sz w:val="20"/>
        </w:rPr>
      </w:pPr>
    </w:p>
    <w:p w:rsidR="00EB3E72" w:rsidRPr="00E85BE3" w:rsidRDefault="00EB3E72" w:rsidP="00EB3E72">
      <w:pPr>
        <w:autoSpaceDE w:val="0"/>
        <w:autoSpaceDN w:val="0"/>
        <w:adjustRightInd w:val="0"/>
        <w:jc w:val="both"/>
        <w:rPr>
          <w:bCs/>
        </w:rPr>
      </w:pPr>
      <w:r>
        <w:rPr>
          <w:bCs/>
        </w:rPr>
        <w:t>5</w:t>
      </w:r>
      <w:r w:rsidRPr="0042689F">
        <w:rPr>
          <w:bCs/>
        </w:rPr>
        <w:t xml:space="preserve"> lentelė. Merginų streso įveikos strategijų naudojimo palyginimas žemesnės ir aukštesnės savi</w:t>
      </w:r>
      <w:r>
        <w:rPr>
          <w:bCs/>
        </w:rPr>
        <w:t xml:space="preserve">garbos </w:t>
      </w:r>
      <w:r w:rsidRPr="0042689F">
        <w:rPr>
          <w:bCs/>
        </w:rPr>
        <w:t xml:space="preserve">grupėse.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7"/>
        <w:gridCol w:w="1309"/>
        <w:gridCol w:w="1430"/>
        <w:gridCol w:w="1378"/>
        <w:gridCol w:w="1383"/>
        <w:gridCol w:w="1333"/>
        <w:gridCol w:w="1634"/>
      </w:tblGrid>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Savi</w:t>
            </w:r>
            <w:r>
              <w:rPr>
                <w:bCs/>
                <w:sz w:val="22"/>
                <w:szCs w:val="22"/>
              </w:rPr>
              <w:t>garbos</w:t>
            </w:r>
          </w:p>
          <w:p w:rsidR="00EB3E72" w:rsidRPr="00CD3C7F" w:rsidRDefault="00EB3E72" w:rsidP="008B24CF">
            <w:pPr>
              <w:autoSpaceDE w:val="0"/>
              <w:autoSpaceDN w:val="0"/>
              <w:adjustRightInd w:val="0"/>
              <w:jc w:val="center"/>
              <w:rPr>
                <w:bCs/>
                <w:szCs w:val="22"/>
              </w:rPr>
            </w:pPr>
            <w:r w:rsidRPr="00CD3C7F">
              <w:rPr>
                <w:bCs/>
                <w:sz w:val="22"/>
                <w:szCs w:val="22"/>
              </w:rPr>
              <w:t>grupės</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N</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Vidurkis±std</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Rangų vidurkis</w:t>
            </w:r>
          </w:p>
        </w:tc>
        <w:tc>
          <w:tcPr>
            <w:tcW w:w="1396" w:type="dxa"/>
          </w:tcPr>
          <w:p w:rsidR="00EB3E72" w:rsidRPr="00CD3C7F" w:rsidRDefault="00EB3E72" w:rsidP="008B24CF">
            <w:pPr>
              <w:autoSpaceDE w:val="0"/>
              <w:autoSpaceDN w:val="0"/>
              <w:adjustRightInd w:val="0"/>
              <w:jc w:val="center"/>
              <w:rPr>
                <w:bCs/>
                <w:szCs w:val="22"/>
              </w:rPr>
            </w:pPr>
            <w:r w:rsidRPr="00CD3C7F">
              <w:rPr>
                <w:bCs/>
                <w:sz w:val="22"/>
                <w:szCs w:val="22"/>
              </w:rPr>
              <w:t>Mann-Whitney U</w:t>
            </w:r>
          </w:p>
        </w:tc>
        <w:tc>
          <w:tcPr>
            <w:tcW w:w="1353" w:type="dxa"/>
          </w:tcPr>
          <w:p w:rsidR="00EB3E72" w:rsidRPr="00CD3C7F" w:rsidRDefault="00EB3E72" w:rsidP="008B24CF">
            <w:pPr>
              <w:autoSpaceDE w:val="0"/>
              <w:autoSpaceDN w:val="0"/>
              <w:adjustRightInd w:val="0"/>
              <w:jc w:val="center"/>
              <w:rPr>
                <w:bCs/>
                <w:szCs w:val="22"/>
              </w:rPr>
            </w:pPr>
            <w:r w:rsidRPr="00CD3C7F">
              <w:rPr>
                <w:bCs/>
                <w:sz w:val="22"/>
                <w:szCs w:val="22"/>
              </w:rPr>
              <w:t>Z</w:t>
            </w:r>
          </w:p>
        </w:tc>
        <w:tc>
          <w:tcPr>
            <w:tcW w:w="1634" w:type="dxa"/>
          </w:tcPr>
          <w:p w:rsidR="00EB3E72" w:rsidRPr="00CD3C7F" w:rsidRDefault="00EB3E72" w:rsidP="008B24CF">
            <w:pPr>
              <w:autoSpaceDE w:val="0"/>
              <w:autoSpaceDN w:val="0"/>
              <w:adjustRightInd w:val="0"/>
              <w:jc w:val="center"/>
              <w:rPr>
                <w:bCs/>
                <w:szCs w:val="22"/>
              </w:rPr>
            </w:pPr>
            <w:r w:rsidRPr="00CD3C7F">
              <w:rPr>
                <w:bCs/>
                <w:sz w:val="22"/>
                <w:szCs w:val="22"/>
              </w:rPr>
              <w:t>Reikšmingumas</w:t>
            </w:r>
          </w:p>
        </w:tc>
      </w:tr>
      <w:tr w:rsidR="00EB3E72" w:rsidRPr="00CD3C7F" w:rsidTr="008B24CF">
        <w:tc>
          <w:tcPr>
            <w:tcW w:w="9936" w:type="dxa"/>
            <w:gridSpan w:val="7"/>
          </w:tcPr>
          <w:p w:rsidR="00EB3E72" w:rsidRPr="00CD3C7F" w:rsidRDefault="00EB3E72" w:rsidP="008B24CF">
            <w:pPr>
              <w:autoSpaceDE w:val="0"/>
              <w:autoSpaceDN w:val="0"/>
              <w:adjustRightInd w:val="0"/>
              <w:jc w:val="center"/>
              <w:rPr>
                <w:bCs/>
                <w:szCs w:val="22"/>
              </w:rPr>
            </w:pPr>
            <w:r w:rsidRPr="00CD3C7F">
              <w:rPr>
                <w:bCs/>
                <w:sz w:val="22"/>
                <w:szCs w:val="22"/>
              </w:rPr>
              <w:t>Socialinės paramos skalė</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38</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18,95±4,76</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34,29</w:t>
            </w:r>
          </w:p>
        </w:tc>
        <w:tc>
          <w:tcPr>
            <w:tcW w:w="1396"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562,0</w:t>
            </w:r>
          </w:p>
        </w:tc>
        <w:tc>
          <w:tcPr>
            <w:tcW w:w="135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-1,831</w:t>
            </w:r>
          </w:p>
        </w:tc>
        <w:tc>
          <w:tcPr>
            <w:tcW w:w="1634" w:type="dxa"/>
            <w:vMerge w:val="restart"/>
          </w:tcPr>
          <w:p w:rsidR="00EB3E72" w:rsidRPr="00CD3C7F" w:rsidRDefault="00EB3E72" w:rsidP="008B24CF">
            <w:pPr>
              <w:autoSpaceDE w:val="0"/>
              <w:autoSpaceDN w:val="0"/>
              <w:adjustRightInd w:val="0"/>
              <w:jc w:val="center"/>
              <w:rPr>
                <w:b/>
                <w:bCs/>
                <w:szCs w:val="22"/>
              </w:rPr>
            </w:pPr>
            <w:r w:rsidRPr="00CD3C7F">
              <w:rPr>
                <w:b/>
                <w:bCs/>
                <w:sz w:val="22"/>
                <w:szCs w:val="22"/>
              </w:rPr>
              <w:t>p=0,049</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39</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21,13±5,03</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43,59</w:t>
            </w:r>
          </w:p>
        </w:tc>
        <w:tc>
          <w:tcPr>
            <w:tcW w:w="1396" w:type="dxa"/>
            <w:vMerge/>
          </w:tcPr>
          <w:p w:rsidR="00EB3E72" w:rsidRPr="00CD3C7F" w:rsidRDefault="00EB3E72" w:rsidP="008B24CF">
            <w:pPr>
              <w:autoSpaceDE w:val="0"/>
              <w:autoSpaceDN w:val="0"/>
              <w:adjustRightInd w:val="0"/>
              <w:jc w:val="center"/>
              <w:rPr>
                <w:bCs/>
                <w:szCs w:val="22"/>
              </w:rPr>
            </w:pPr>
          </w:p>
        </w:tc>
        <w:tc>
          <w:tcPr>
            <w:tcW w:w="1353"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936" w:type="dxa"/>
            <w:gridSpan w:val="7"/>
          </w:tcPr>
          <w:p w:rsidR="00EB3E72" w:rsidRPr="00CD3C7F" w:rsidRDefault="00EB3E72" w:rsidP="008B24CF">
            <w:pPr>
              <w:autoSpaceDE w:val="0"/>
              <w:autoSpaceDN w:val="0"/>
              <w:adjustRightInd w:val="0"/>
              <w:jc w:val="center"/>
              <w:rPr>
                <w:bCs/>
                <w:szCs w:val="22"/>
              </w:rPr>
            </w:pPr>
            <w:r w:rsidRPr="00CD3C7F">
              <w:rPr>
                <w:bCs/>
                <w:sz w:val="22"/>
                <w:szCs w:val="22"/>
              </w:rPr>
              <w:t>Problemų sprendimo skalė</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38</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18,05±4,19</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36,87</w:t>
            </w:r>
          </w:p>
        </w:tc>
        <w:tc>
          <w:tcPr>
            <w:tcW w:w="1396"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660,0</w:t>
            </w:r>
          </w:p>
        </w:tc>
        <w:tc>
          <w:tcPr>
            <w:tcW w:w="135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-0,829</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p=0,407</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39</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18,97±4,16</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41,08</w:t>
            </w:r>
          </w:p>
        </w:tc>
        <w:tc>
          <w:tcPr>
            <w:tcW w:w="1396" w:type="dxa"/>
            <w:vMerge/>
          </w:tcPr>
          <w:p w:rsidR="00EB3E72" w:rsidRPr="00CD3C7F" w:rsidRDefault="00EB3E72" w:rsidP="008B24CF">
            <w:pPr>
              <w:autoSpaceDE w:val="0"/>
              <w:autoSpaceDN w:val="0"/>
              <w:adjustRightInd w:val="0"/>
              <w:jc w:val="center"/>
              <w:rPr>
                <w:bCs/>
                <w:szCs w:val="22"/>
              </w:rPr>
            </w:pPr>
          </w:p>
        </w:tc>
        <w:tc>
          <w:tcPr>
            <w:tcW w:w="1353"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936" w:type="dxa"/>
            <w:gridSpan w:val="7"/>
          </w:tcPr>
          <w:p w:rsidR="00EB3E72" w:rsidRPr="00CD3C7F" w:rsidRDefault="00EB3E72" w:rsidP="008B24CF">
            <w:pPr>
              <w:autoSpaceDE w:val="0"/>
              <w:autoSpaceDN w:val="0"/>
              <w:adjustRightInd w:val="0"/>
              <w:jc w:val="center"/>
              <w:rPr>
                <w:bCs/>
                <w:szCs w:val="22"/>
              </w:rPr>
            </w:pPr>
            <w:r w:rsidRPr="00CD3C7F">
              <w:rPr>
                <w:bCs/>
                <w:sz w:val="22"/>
                <w:szCs w:val="22"/>
              </w:rPr>
              <w:t>Emocinės iškrovos skalė</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38</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15,82±4,06</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45,28</w:t>
            </w:r>
          </w:p>
        </w:tc>
        <w:tc>
          <w:tcPr>
            <w:tcW w:w="1396"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502,5</w:t>
            </w:r>
          </w:p>
        </w:tc>
        <w:tc>
          <w:tcPr>
            <w:tcW w:w="135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-2,438</w:t>
            </w:r>
          </w:p>
        </w:tc>
        <w:tc>
          <w:tcPr>
            <w:tcW w:w="1634" w:type="dxa"/>
            <w:vMerge w:val="restart"/>
          </w:tcPr>
          <w:p w:rsidR="00EB3E72" w:rsidRPr="00CD3C7F" w:rsidRDefault="00EB3E72" w:rsidP="008B24CF">
            <w:pPr>
              <w:autoSpaceDE w:val="0"/>
              <w:autoSpaceDN w:val="0"/>
              <w:adjustRightInd w:val="0"/>
              <w:jc w:val="center"/>
              <w:rPr>
                <w:b/>
                <w:bCs/>
                <w:szCs w:val="22"/>
              </w:rPr>
            </w:pPr>
            <w:r w:rsidRPr="00CD3C7F">
              <w:rPr>
                <w:b/>
                <w:bCs/>
                <w:sz w:val="22"/>
                <w:szCs w:val="22"/>
              </w:rPr>
              <w:t>p=0,015</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39</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13,64±4,18</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32,88</w:t>
            </w:r>
          </w:p>
        </w:tc>
        <w:tc>
          <w:tcPr>
            <w:tcW w:w="1396" w:type="dxa"/>
            <w:vMerge/>
          </w:tcPr>
          <w:p w:rsidR="00EB3E72" w:rsidRPr="00CD3C7F" w:rsidRDefault="00EB3E72" w:rsidP="008B24CF">
            <w:pPr>
              <w:autoSpaceDE w:val="0"/>
              <w:autoSpaceDN w:val="0"/>
              <w:adjustRightInd w:val="0"/>
              <w:jc w:val="center"/>
              <w:rPr>
                <w:bCs/>
                <w:szCs w:val="22"/>
              </w:rPr>
            </w:pPr>
          </w:p>
        </w:tc>
        <w:tc>
          <w:tcPr>
            <w:tcW w:w="1353"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936" w:type="dxa"/>
            <w:gridSpan w:val="7"/>
          </w:tcPr>
          <w:p w:rsidR="00EB3E72" w:rsidRPr="00CD3C7F" w:rsidRDefault="00EB3E72" w:rsidP="008B24CF">
            <w:pPr>
              <w:autoSpaceDE w:val="0"/>
              <w:autoSpaceDN w:val="0"/>
              <w:adjustRightInd w:val="0"/>
              <w:jc w:val="center"/>
              <w:rPr>
                <w:bCs/>
                <w:szCs w:val="22"/>
              </w:rPr>
            </w:pPr>
            <w:r w:rsidRPr="00CD3C7F">
              <w:rPr>
                <w:bCs/>
                <w:sz w:val="22"/>
                <w:szCs w:val="22"/>
              </w:rPr>
              <w:t>Vengimo skalė</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Žemesnė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38</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18,74±3,77</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36,67</w:t>
            </w:r>
          </w:p>
        </w:tc>
        <w:tc>
          <w:tcPr>
            <w:tcW w:w="1396"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652,5</w:t>
            </w:r>
          </w:p>
        </w:tc>
        <w:tc>
          <w:tcPr>
            <w:tcW w:w="1353"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-0,907</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p=0,364</w:t>
            </w:r>
          </w:p>
        </w:tc>
      </w:tr>
      <w:tr w:rsidR="00EB3E72" w:rsidRPr="00CD3C7F" w:rsidTr="008B24CF">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Aukštesnė</w:t>
            </w:r>
          </w:p>
        </w:tc>
        <w:tc>
          <w:tcPr>
            <w:tcW w:w="1337" w:type="dxa"/>
          </w:tcPr>
          <w:p w:rsidR="00EB3E72" w:rsidRPr="00CD3C7F" w:rsidRDefault="00EB3E72" w:rsidP="008B24CF">
            <w:pPr>
              <w:autoSpaceDE w:val="0"/>
              <w:autoSpaceDN w:val="0"/>
              <w:adjustRightInd w:val="0"/>
              <w:jc w:val="center"/>
              <w:rPr>
                <w:bCs/>
                <w:szCs w:val="22"/>
              </w:rPr>
            </w:pPr>
            <w:r w:rsidRPr="00CD3C7F">
              <w:rPr>
                <w:bCs/>
                <w:sz w:val="22"/>
                <w:szCs w:val="22"/>
              </w:rPr>
              <w:t>39</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19,31±4,20</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41,27</w:t>
            </w:r>
          </w:p>
        </w:tc>
        <w:tc>
          <w:tcPr>
            <w:tcW w:w="1396" w:type="dxa"/>
            <w:vMerge/>
          </w:tcPr>
          <w:p w:rsidR="00EB3E72" w:rsidRPr="00CD3C7F" w:rsidRDefault="00EB3E72" w:rsidP="008B24CF">
            <w:pPr>
              <w:autoSpaceDE w:val="0"/>
              <w:autoSpaceDN w:val="0"/>
              <w:adjustRightInd w:val="0"/>
              <w:jc w:val="center"/>
              <w:rPr>
                <w:bCs/>
                <w:szCs w:val="22"/>
              </w:rPr>
            </w:pPr>
          </w:p>
        </w:tc>
        <w:tc>
          <w:tcPr>
            <w:tcW w:w="1353"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bl>
    <w:p w:rsidR="00EB3E72" w:rsidRDefault="00EB3E72" w:rsidP="00EB3E72">
      <w:pPr>
        <w:autoSpaceDE w:val="0"/>
        <w:autoSpaceDN w:val="0"/>
        <w:adjustRightInd w:val="0"/>
        <w:rPr>
          <w:bCs/>
        </w:rPr>
      </w:pPr>
    </w:p>
    <w:p w:rsidR="00EB3E72" w:rsidRPr="00D22661" w:rsidRDefault="00EB3E72" w:rsidP="00EB3E72">
      <w:pPr>
        <w:autoSpaceDE w:val="0"/>
        <w:autoSpaceDN w:val="0"/>
        <w:adjustRightInd w:val="0"/>
        <w:jc w:val="right"/>
        <w:rPr>
          <w:b/>
          <w:bCs/>
          <w:sz w:val="28"/>
          <w:szCs w:val="28"/>
          <w:lang w:val="en-US"/>
        </w:rPr>
      </w:pPr>
      <w:r>
        <w:rPr>
          <w:b/>
          <w:bCs/>
          <w:sz w:val="28"/>
          <w:szCs w:val="28"/>
        </w:rPr>
        <w:lastRenderedPageBreak/>
        <w:t>Priedas Nr.7</w:t>
      </w:r>
    </w:p>
    <w:p w:rsidR="00EB3E72" w:rsidRDefault="00EB3E72" w:rsidP="00EB3E72">
      <w:pPr>
        <w:autoSpaceDE w:val="0"/>
        <w:autoSpaceDN w:val="0"/>
        <w:adjustRightInd w:val="0"/>
        <w:jc w:val="right"/>
        <w:rPr>
          <w:b/>
          <w:bCs/>
          <w:sz w:val="28"/>
          <w:szCs w:val="28"/>
        </w:rPr>
      </w:pPr>
    </w:p>
    <w:p w:rsidR="00EB3E72" w:rsidRDefault="00EB3E72" w:rsidP="00EB3E72">
      <w:pPr>
        <w:autoSpaceDE w:val="0"/>
        <w:autoSpaceDN w:val="0"/>
        <w:adjustRightInd w:val="0"/>
        <w:jc w:val="both"/>
      </w:pPr>
      <w:r>
        <w:t xml:space="preserve">1 lentelė. </w:t>
      </w:r>
      <w:r w:rsidRPr="0042689F">
        <w:t xml:space="preserve">Moksleivių streso įveikos strategijų naudojimo </w:t>
      </w:r>
      <w:r>
        <w:t xml:space="preserve">vidurkių </w:t>
      </w:r>
      <w:r w:rsidRPr="0042689F">
        <w:t>palyginimas vaikinų ir merginų grupėse.</w:t>
      </w:r>
    </w:p>
    <w:p w:rsidR="00E85BE3" w:rsidRPr="0042689F" w:rsidRDefault="00E85BE3" w:rsidP="00EB3E72">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1319"/>
        <w:gridCol w:w="1432"/>
        <w:gridCol w:w="1377"/>
        <w:gridCol w:w="1382"/>
        <w:gridCol w:w="1332"/>
        <w:gridCol w:w="1634"/>
      </w:tblGrid>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Lytis</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N</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Vidurkis±std</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Rangų vidurkis</w:t>
            </w:r>
          </w:p>
        </w:tc>
        <w:tc>
          <w:tcPr>
            <w:tcW w:w="1382" w:type="dxa"/>
          </w:tcPr>
          <w:p w:rsidR="00EB3E72" w:rsidRPr="00CD3C7F" w:rsidRDefault="00EB3E72" w:rsidP="008B24CF">
            <w:pPr>
              <w:autoSpaceDE w:val="0"/>
              <w:autoSpaceDN w:val="0"/>
              <w:adjustRightInd w:val="0"/>
              <w:jc w:val="center"/>
              <w:rPr>
                <w:bCs/>
                <w:szCs w:val="22"/>
              </w:rPr>
            </w:pPr>
            <w:r w:rsidRPr="00CD3C7F">
              <w:rPr>
                <w:bCs/>
                <w:sz w:val="22"/>
                <w:szCs w:val="22"/>
              </w:rPr>
              <w:t>Mann-Whitney U</w:t>
            </w:r>
          </w:p>
        </w:tc>
        <w:tc>
          <w:tcPr>
            <w:tcW w:w="1332" w:type="dxa"/>
          </w:tcPr>
          <w:p w:rsidR="00EB3E72" w:rsidRPr="00CD3C7F" w:rsidRDefault="00EB3E72" w:rsidP="008B24CF">
            <w:pPr>
              <w:autoSpaceDE w:val="0"/>
              <w:autoSpaceDN w:val="0"/>
              <w:adjustRightInd w:val="0"/>
              <w:jc w:val="center"/>
              <w:rPr>
                <w:bCs/>
                <w:szCs w:val="22"/>
              </w:rPr>
            </w:pPr>
            <w:r w:rsidRPr="00CD3C7F">
              <w:rPr>
                <w:bCs/>
                <w:sz w:val="22"/>
                <w:szCs w:val="22"/>
              </w:rPr>
              <w:t>Z</w:t>
            </w:r>
          </w:p>
        </w:tc>
        <w:tc>
          <w:tcPr>
            <w:tcW w:w="1634" w:type="dxa"/>
          </w:tcPr>
          <w:p w:rsidR="00EB3E72" w:rsidRPr="00CD3C7F" w:rsidRDefault="00EB3E72" w:rsidP="008B24CF">
            <w:pPr>
              <w:autoSpaceDE w:val="0"/>
              <w:autoSpaceDN w:val="0"/>
              <w:adjustRightInd w:val="0"/>
              <w:jc w:val="center"/>
              <w:rPr>
                <w:bCs/>
                <w:szCs w:val="22"/>
              </w:rPr>
            </w:pPr>
            <w:r w:rsidRPr="00CD3C7F">
              <w:rPr>
                <w:bCs/>
                <w:sz w:val="22"/>
                <w:szCs w:val="22"/>
              </w:rPr>
              <w:t>Reikšmingumas</w:t>
            </w:r>
          </w:p>
        </w:tc>
      </w:tr>
      <w:tr w:rsidR="00EB3E72" w:rsidRPr="00CD3C7F" w:rsidTr="008B24CF">
        <w:tc>
          <w:tcPr>
            <w:tcW w:w="9854" w:type="dxa"/>
            <w:gridSpan w:val="7"/>
          </w:tcPr>
          <w:p w:rsidR="00EB3E72" w:rsidRPr="00CD3C7F" w:rsidRDefault="00EB3E72" w:rsidP="008B24CF">
            <w:pPr>
              <w:autoSpaceDE w:val="0"/>
              <w:autoSpaceDN w:val="0"/>
              <w:adjustRightInd w:val="0"/>
              <w:jc w:val="center"/>
              <w:rPr>
                <w:bCs/>
                <w:szCs w:val="22"/>
              </w:rPr>
            </w:pPr>
            <w:r w:rsidRPr="00CD3C7F">
              <w:rPr>
                <w:bCs/>
                <w:sz w:val="22"/>
                <w:szCs w:val="22"/>
              </w:rPr>
              <w:t>Socialinės paramos strategija</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Vaikinai</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16,97±4,84</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82,61</w:t>
            </w:r>
          </w:p>
        </w:tc>
        <w:tc>
          <w:tcPr>
            <w:tcW w:w="138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2830,5</w:t>
            </w:r>
          </w:p>
        </w:tc>
        <w:tc>
          <w:tcPr>
            <w:tcW w:w="133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-4,241</w:t>
            </w:r>
          </w:p>
        </w:tc>
        <w:tc>
          <w:tcPr>
            <w:tcW w:w="1634" w:type="dxa"/>
            <w:vMerge w:val="restart"/>
          </w:tcPr>
          <w:p w:rsidR="00EB3E72" w:rsidRPr="00CD3C7F" w:rsidRDefault="00EB3E72" w:rsidP="008B24CF">
            <w:pPr>
              <w:autoSpaceDE w:val="0"/>
              <w:autoSpaceDN w:val="0"/>
              <w:adjustRightInd w:val="0"/>
              <w:jc w:val="center"/>
              <w:rPr>
                <w:b/>
                <w:bCs/>
                <w:szCs w:val="22"/>
              </w:rPr>
            </w:pPr>
            <w:r w:rsidRPr="00CD3C7F">
              <w:rPr>
                <w:b/>
                <w:bCs/>
                <w:sz w:val="22"/>
                <w:szCs w:val="22"/>
              </w:rPr>
              <w:t>p=0,0001</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Merginos</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20,05±4,99</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117,24</w:t>
            </w:r>
          </w:p>
        </w:tc>
        <w:tc>
          <w:tcPr>
            <w:tcW w:w="1382" w:type="dxa"/>
            <w:vMerge/>
          </w:tcPr>
          <w:p w:rsidR="00EB3E72" w:rsidRPr="00CD3C7F" w:rsidRDefault="00EB3E72" w:rsidP="008B24CF">
            <w:pPr>
              <w:autoSpaceDE w:val="0"/>
              <w:autoSpaceDN w:val="0"/>
              <w:adjustRightInd w:val="0"/>
              <w:jc w:val="center"/>
              <w:rPr>
                <w:bCs/>
                <w:szCs w:val="22"/>
              </w:rPr>
            </w:pPr>
          </w:p>
        </w:tc>
        <w:tc>
          <w:tcPr>
            <w:tcW w:w="1332"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854" w:type="dxa"/>
            <w:gridSpan w:val="7"/>
          </w:tcPr>
          <w:p w:rsidR="00EB3E72" w:rsidRPr="00CD3C7F" w:rsidRDefault="00EB3E72" w:rsidP="008B24CF">
            <w:pPr>
              <w:autoSpaceDE w:val="0"/>
              <w:autoSpaceDN w:val="0"/>
              <w:adjustRightInd w:val="0"/>
              <w:jc w:val="center"/>
              <w:rPr>
                <w:bCs/>
                <w:szCs w:val="22"/>
              </w:rPr>
            </w:pPr>
            <w:r w:rsidRPr="00CD3C7F">
              <w:rPr>
                <w:bCs/>
                <w:sz w:val="22"/>
                <w:szCs w:val="22"/>
              </w:rPr>
              <w:t>Problemų sprendimo strategija</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Vaikinai</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17,72±4,43</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90,81</w:t>
            </w:r>
          </w:p>
        </w:tc>
        <w:tc>
          <w:tcPr>
            <w:tcW w:w="138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3773,0</w:t>
            </w:r>
          </w:p>
        </w:tc>
        <w:tc>
          <w:tcPr>
            <w:tcW w:w="133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-1,741</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p=0,082</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Merginos</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18,52±4,17</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105,0</w:t>
            </w:r>
          </w:p>
        </w:tc>
        <w:tc>
          <w:tcPr>
            <w:tcW w:w="1382" w:type="dxa"/>
            <w:vMerge/>
          </w:tcPr>
          <w:p w:rsidR="00EB3E72" w:rsidRPr="00CD3C7F" w:rsidRDefault="00EB3E72" w:rsidP="008B24CF">
            <w:pPr>
              <w:autoSpaceDE w:val="0"/>
              <w:autoSpaceDN w:val="0"/>
              <w:adjustRightInd w:val="0"/>
              <w:jc w:val="center"/>
              <w:rPr>
                <w:bCs/>
                <w:szCs w:val="22"/>
              </w:rPr>
            </w:pPr>
          </w:p>
        </w:tc>
        <w:tc>
          <w:tcPr>
            <w:tcW w:w="1332"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854" w:type="dxa"/>
            <w:gridSpan w:val="7"/>
          </w:tcPr>
          <w:p w:rsidR="00EB3E72" w:rsidRPr="00CD3C7F" w:rsidRDefault="00EB3E72" w:rsidP="008B24CF">
            <w:pPr>
              <w:autoSpaceDE w:val="0"/>
              <w:autoSpaceDN w:val="0"/>
              <w:adjustRightInd w:val="0"/>
              <w:jc w:val="center"/>
              <w:rPr>
                <w:bCs/>
                <w:szCs w:val="22"/>
              </w:rPr>
            </w:pPr>
            <w:r w:rsidRPr="00CD3C7F">
              <w:rPr>
                <w:bCs/>
                <w:sz w:val="22"/>
                <w:szCs w:val="22"/>
              </w:rPr>
              <w:t>Emocinės iškrovos strategija</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Vaikinai</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14,04±4,37</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92,31</w:t>
            </w:r>
          </w:p>
        </w:tc>
        <w:tc>
          <w:tcPr>
            <w:tcW w:w="138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3946,0</w:t>
            </w:r>
          </w:p>
        </w:tc>
        <w:tc>
          <w:tcPr>
            <w:tcW w:w="133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-1,28</w:t>
            </w:r>
          </w:p>
        </w:tc>
        <w:tc>
          <w:tcPr>
            <w:tcW w:w="1634"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p=0,201</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Merginos</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14,71±4,22</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102,75</w:t>
            </w:r>
          </w:p>
        </w:tc>
        <w:tc>
          <w:tcPr>
            <w:tcW w:w="1382" w:type="dxa"/>
            <w:vMerge/>
          </w:tcPr>
          <w:p w:rsidR="00EB3E72" w:rsidRPr="00CD3C7F" w:rsidRDefault="00EB3E72" w:rsidP="008B24CF">
            <w:pPr>
              <w:autoSpaceDE w:val="0"/>
              <w:autoSpaceDN w:val="0"/>
              <w:adjustRightInd w:val="0"/>
              <w:jc w:val="center"/>
              <w:rPr>
                <w:bCs/>
                <w:szCs w:val="22"/>
              </w:rPr>
            </w:pPr>
          </w:p>
        </w:tc>
        <w:tc>
          <w:tcPr>
            <w:tcW w:w="1332"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r w:rsidR="00EB3E72" w:rsidRPr="00CD3C7F" w:rsidTr="008B24CF">
        <w:tc>
          <w:tcPr>
            <w:tcW w:w="9854" w:type="dxa"/>
            <w:gridSpan w:val="7"/>
          </w:tcPr>
          <w:p w:rsidR="00EB3E72" w:rsidRPr="00CD3C7F" w:rsidRDefault="00EB3E72" w:rsidP="008B24CF">
            <w:pPr>
              <w:autoSpaceDE w:val="0"/>
              <w:autoSpaceDN w:val="0"/>
              <w:adjustRightInd w:val="0"/>
              <w:jc w:val="center"/>
              <w:rPr>
                <w:bCs/>
                <w:szCs w:val="22"/>
              </w:rPr>
            </w:pPr>
            <w:r w:rsidRPr="00CD3C7F">
              <w:rPr>
                <w:bCs/>
                <w:sz w:val="22"/>
                <w:szCs w:val="22"/>
              </w:rPr>
              <w:t>Vengimo strategija</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Vaikinai</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115</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16,64±4,02</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82,38</w:t>
            </w:r>
          </w:p>
        </w:tc>
        <w:tc>
          <w:tcPr>
            <w:tcW w:w="138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2803,5</w:t>
            </w:r>
          </w:p>
        </w:tc>
        <w:tc>
          <w:tcPr>
            <w:tcW w:w="1332" w:type="dxa"/>
            <w:vMerge w:val="restart"/>
          </w:tcPr>
          <w:p w:rsidR="00EB3E72" w:rsidRPr="00CD3C7F" w:rsidRDefault="00EB3E72" w:rsidP="008B24CF">
            <w:pPr>
              <w:autoSpaceDE w:val="0"/>
              <w:autoSpaceDN w:val="0"/>
              <w:adjustRightInd w:val="0"/>
              <w:jc w:val="center"/>
              <w:rPr>
                <w:bCs/>
                <w:szCs w:val="22"/>
              </w:rPr>
            </w:pPr>
            <w:r w:rsidRPr="00CD3C7F">
              <w:rPr>
                <w:bCs/>
                <w:sz w:val="22"/>
                <w:szCs w:val="22"/>
              </w:rPr>
              <w:t>-4,,323</w:t>
            </w:r>
          </w:p>
        </w:tc>
        <w:tc>
          <w:tcPr>
            <w:tcW w:w="1634" w:type="dxa"/>
            <w:vMerge w:val="restart"/>
          </w:tcPr>
          <w:p w:rsidR="00EB3E72" w:rsidRPr="00CD3C7F" w:rsidRDefault="00EB3E72" w:rsidP="008B24CF">
            <w:pPr>
              <w:autoSpaceDE w:val="0"/>
              <w:autoSpaceDN w:val="0"/>
              <w:adjustRightInd w:val="0"/>
              <w:jc w:val="center"/>
              <w:rPr>
                <w:b/>
                <w:bCs/>
                <w:szCs w:val="22"/>
              </w:rPr>
            </w:pPr>
            <w:r w:rsidRPr="00CD3C7F">
              <w:rPr>
                <w:b/>
                <w:bCs/>
                <w:sz w:val="22"/>
                <w:szCs w:val="22"/>
              </w:rPr>
              <w:t>p=0,0001</w:t>
            </w:r>
          </w:p>
        </w:tc>
      </w:tr>
      <w:tr w:rsidR="00EB3E72" w:rsidRPr="00CD3C7F" w:rsidTr="008B24CF">
        <w:tc>
          <w:tcPr>
            <w:tcW w:w="1378" w:type="dxa"/>
          </w:tcPr>
          <w:p w:rsidR="00EB3E72" w:rsidRPr="00CD3C7F" w:rsidRDefault="00EB3E72" w:rsidP="008B24CF">
            <w:pPr>
              <w:autoSpaceDE w:val="0"/>
              <w:autoSpaceDN w:val="0"/>
              <w:adjustRightInd w:val="0"/>
              <w:jc w:val="center"/>
              <w:rPr>
                <w:bCs/>
                <w:szCs w:val="22"/>
              </w:rPr>
            </w:pPr>
            <w:r w:rsidRPr="00CD3C7F">
              <w:rPr>
                <w:bCs/>
                <w:sz w:val="22"/>
                <w:szCs w:val="22"/>
              </w:rPr>
              <w:t>Merginos</w:t>
            </w:r>
          </w:p>
        </w:tc>
        <w:tc>
          <w:tcPr>
            <w:tcW w:w="1319" w:type="dxa"/>
          </w:tcPr>
          <w:p w:rsidR="00EB3E72" w:rsidRPr="00CD3C7F" w:rsidRDefault="00EB3E72" w:rsidP="008B24CF">
            <w:pPr>
              <w:autoSpaceDE w:val="0"/>
              <w:autoSpaceDN w:val="0"/>
              <w:adjustRightInd w:val="0"/>
              <w:jc w:val="center"/>
              <w:rPr>
                <w:bCs/>
                <w:szCs w:val="22"/>
              </w:rPr>
            </w:pPr>
            <w:r w:rsidRPr="00CD3C7F">
              <w:rPr>
                <w:bCs/>
                <w:sz w:val="22"/>
                <w:szCs w:val="22"/>
              </w:rPr>
              <w:t>77</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19,03±3,98</w:t>
            </w:r>
          </w:p>
        </w:tc>
        <w:tc>
          <w:tcPr>
            <w:tcW w:w="1377" w:type="dxa"/>
          </w:tcPr>
          <w:p w:rsidR="00EB3E72" w:rsidRPr="00CD3C7F" w:rsidRDefault="00EB3E72" w:rsidP="008B24CF">
            <w:pPr>
              <w:autoSpaceDE w:val="0"/>
              <w:autoSpaceDN w:val="0"/>
              <w:adjustRightInd w:val="0"/>
              <w:jc w:val="center"/>
              <w:rPr>
                <w:bCs/>
                <w:szCs w:val="22"/>
              </w:rPr>
            </w:pPr>
            <w:r w:rsidRPr="00CD3C7F">
              <w:rPr>
                <w:bCs/>
                <w:sz w:val="22"/>
                <w:szCs w:val="22"/>
              </w:rPr>
              <w:t>117,59</w:t>
            </w:r>
          </w:p>
        </w:tc>
        <w:tc>
          <w:tcPr>
            <w:tcW w:w="1382" w:type="dxa"/>
            <w:vMerge/>
          </w:tcPr>
          <w:p w:rsidR="00EB3E72" w:rsidRPr="00CD3C7F" w:rsidRDefault="00EB3E72" w:rsidP="008B24CF">
            <w:pPr>
              <w:autoSpaceDE w:val="0"/>
              <w:autoSpaceDN w:val="0"/>
              <w:adjustRightInd w:val="0"/>
              <w:jc w:val="center"/>
              <w:rPr>
                <w:bCs/>
                <w:szCs w:val="22"/>
              </w:rPr>
            </w:pPr>
          </w:p>
        </w:tc>
        <w:tc>
          <w:tcPr>
            <w:tcW w:w="1332"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
                <w:bCs/>
                <w:szCs w:val="22"/>
              </w:rPr>
            </w:pPr>
          </w:p>
        </w:tc>
      </w:tr>
    </w:tbl>
    <w:p w:rsidR="00EB3E72" w:rsidRDefault="00EB3E72" w:rsidP="00EB3E72">
      <w:pPr>
        <w:autoSpaceDE w:val="0"/>
        <w:autoSpaceDN w:val="0"/>
        <w:adjustRightInd w:val="0"/>
        <w:rPr>
          <w:bCs/>
        </w:rPr>
      </w:pPr>
    </w:p>
    <w:p w:rsidR="00EB3E72" w:rsidRDefault="00EB3E72" w:rsidP="00EB3E72">
      <w:pPr>
        <w:autoSpaceDE w:val="0"/>
        <w:autoSpaceDN w:val="0"/>
        <w:adjustRightInd w:val="0"/>
        <w:jc w:val="both"/>
        <w:rPr>
          <w:bCs/>
        </w:rPr>
      </w:pPr>
      <w:r>
        <w:rPr>
          <w:bCs/>
        </w:rPr>
        <w:t>2</w:t>
      </w:r>
      <w:r w:rsidRPr="008F31C7">
        <w:rPr>
          <w:bCs/>
        </w:rPr>
        <w:t xml:space="preserve"> lentelė. </w:t>
      </w:r>
      <w:r>
        <w:rPr>
          <w:bCs/>
        </w:rPr>
        <w:t>Psichoaktyvių medžiagų vartojimo grupių palyginimas</w:t>
      </w:r>
      <w:r w:rsidRPr="008F31C7">
        <w:rPr>
          <w:bCs/>
        </w:rPr>
        <w:t xml:space="preserve"> vaikinų ir merginų grupėse </w:t>
      </w:r>
      <w:r>
        <w:rPr>
          <w:bCs/>
        </w:rPr>
        <w:t xml:space="preserve"> (absoliutus skaičius, procentai)</w:t>
      </w:r>
      <w:r w:rsidRPr="008F31C7">
        <w:rPr>
          <w:bCs/>
        </w:rPr>
        <w:t>.</w:t>
      </w:r>
    </w:p>
    <w:p w:rsidR="00E85BE3" w:rsidRPr="008F31C7" w:rsidRDefault="00E85BE3" w:rsidP="00EB3E72">
      <w:pPr>
        <w:autoSpaceDE w:val="0"/>
        <w:autoSpaceDN w:val="0"/>
        <w:adjustRightInd w:val="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9"/>
        <w:gridCol w:w="2467"/>
        <w:gridCol w:w="2464"/>
        <w:gridCol w:w="2454"/>
      </w:tblGrid>
      <w:tr w:rsidR="00EB3E72" w:rsidRPr="00CD3C7F" w:rsidTr="008B24CF">
        <w:tc>
          <w:tcPr>
            <w:tcW w:w="2488" w:type="dxa"/>
            <w:vMerge w:val="restart"/>
          </w:tcPr>
          <w:p w:rsidR="00EB3E72" w:rsidRPr="00CD3C7F" w:rsidRDefault="00EB3E72" w:rsidP="008B24CF">
            <w:pPr>
              <w:autoSpaceDE w:val="0"/>
              <w:autoSpaceDN w:val="0"/>
              <w:adjustRightInd w:val="0"/>
              <w:jc w:val="center"/>
              <w:rPr>
                <w:bCs/>
              </w:rPr>
            </w:pPr>
            <w:r w:rsidRPr="00CD3C7F">
              <w:rPr>
                <w:bCs/>
              </w:rPr>
              <w:t>Lytis</w:t>
            </w:r>
          </w:p>
        </w:tc>
        <w:tc>
          <w:tcPr>
            <w:tcW w:w="4970" w:type="dxa"/>
            <w:gridSpan w:val="2"/>
          </w:tcPr>
          <w:p w:rsidR="00EB3E72" w:rsidRPr="00CD3C7F" w:rsidRDefault="00EB3E72" w:rsidP="008B24CF">
            <w:pPr>
              <w:autoSpaceDE w:val="0"/>
              <w:autoSpaceDN w:val="0"/>
              <w:adjustRightInd w:val="0"/>
              <w:jc w:val="center"/>
              <w:rPr>
                <w:bCs/>
              </w:rPr>
            </w:pPr>
            <w:r w:rsidRPr="00CD3C7F">
              <w:rPr>
                <w:bCs/>
              </w:rPr>
              <w:t>Psichoaktyvių medžiagų vartojimo grupės</w:t>
            </w:r>
          </w:p>
        </w:tc>
        <w:tc>
          <w:tcPr>
            <w:tcW w:w="2478" w:type="dxa"/>
            <w:vMerge w:val="restart"/>
          </w:tcPr>
          <w:p w:rsidR="00EB3E72" w:rsidRPr="00CD3C7F" w:rsidRDefault="00EB3E72" w:rsidP="008B24CF">
            <w:pPr>
              <w:autoSpaceDE w:val="0"/>
              <w:autoSpaceDN w:val="0"/>
              <w:adjustRightInd w:val="0"/>
              <w:jc w:val="center"/>
              <w:rPr>
                <w:bCs/>
              </w:rPr>
            </w:pPr>
            <w:r w:rsidRPr="00CD3C7F">
              <w:rPr>
                <w:bCs/>
              </w:rPr>
              <w:t>Viso</w:t>
            </w:r>
          </w:p>
        </w:tc>
      </w:tr>
      <w:tr w:rsidR="00EB3E72" w:rsidRPr="00CD3C7F" w:rsidTr="008B24CF">
        <w:tc>
          <w:tcPr>
            <w:tcW w:w="2488" w:type="dxa"/>
            <w:vMerge/>
          </w:tcPr>
          <w:p w:rsidR="00EB3E72" w:rsidRPr="00CD3C7F" w:rsidRDefault="00EB3E72" w:rsidP="008B24CF">
            <w:pPr>
              <w:autoSpaceDE w:val="0"/>
              <w:autoSpaceDN w:val="0"/>
              <w:adjustRightInd w:val="0"/>
              <w:jc w:val="center"/>
              <w:rPr>
                <w:bCs/>
              </w:rPr>
            </w:pPr>
          </w:p>
        </w:tc>
        <w:tc>
          <w:tcPr>
            <w:tcW w:w="2486" w:type="dxa"/>
          </w:tcPr>
          <w:p w:rsidR="00EB3E72" w:rsidRPr="00CD3C7F" w:rsidRDefault="00EB3E72" w:rsidP="008B24CF">
            <w:pPr>
              <w:autoSpaceDE w:val="0"/>
              <w:autoSpaceDN w:val="0"/>
              <w:adjustRightInd w:val="0"/>
              <w:jc w:val="center"/>
              <w:rPr>
                <w:bCs/>
              </w:rPr>
            </w:pPr>
            <w:r w:rsidRPr="00CD3C7F">
              <w:rPr>
                <w:bCs/>
              </w:rPr>
              <w:t>Mažesnė rizika</w:t>
            </w:r>
          </w:p>
        </w:tc>
        <w:tc>
          <w:tcPr>
            <w:tcW w:w="2484" w:type="dxa"/>
          </w:tcPr>
          <w:p w:rsidR="00EB3E72" w:rsidRPr="00CD3C7F" w:rsidRDefault="00EB3E72" w:rsidP="008B24CF">
            <w:pPr>
              <w:autoSpaceDE w:val="0"/>
              <w:autoSpaceDN w:val="0"/>
              <w:adjustRightInd w:val="0"/>
              <w:jc w:val="center"/>
              <w:rPr>
                <w:bCs/>
              </w:rPr>
            </w:pPr>
            <w:r w:rsidRPr="00CD3C7F">
              <w:rPr>
                <w:bCs/>
              </w:rPr>
              <w:t>Didesnė rizika</w:t>
            </w:r>
          </w:p>
        </w:tc>
        <w:tc>
          <w:tcPr>
            <w:tcW w:w="2478" w:type="dxa"/>
            <w:vMerge/>
          </w:tcPr>
          <w:p w:rsidR="00EB3E72" w:rsidRPr="00CD3C7F" w:rsidRDefault="00EB3E72" w:rsidP="008B24CF">
            <w:pPr>
              <w:autoSpaceDE w:val="0"/>
              <w:autoSpaceDN w:val="0"/>
              <w:adjustRightInd w:val="0"/>
              <w:jc w:val="center"/>
              <w:rPr>
                <w:bCs/>
              </w:rPr>
            </w:pPr>
          </w:p>
        </w:tc>
      </w:tr>
      <w:tr w:rsidR="00EB3E72" w:rsidRPr="00CD3C7F" w:rsidTr="008B24CF">
        <w:tc>
          <w:tcPr>
            <w:tcW w:w="2488" w:type="dxa"/>
          </w:tcPr>
          <w:p w:rsidR="00EB3E72" w:rsidRPr="00CD3C7F" w:rsidRDefault="00EB3E72" w:rsidP="008B24CF">
            <w:pPr>
              <w:autoSpaceDE w:val="0"/>
              <w:autoSpaceDN w:val="0"/>
              <w:adjustRightInd w:val="0"/>
              <w:jc w:val="center"/>
              <w:rPr>
                <w:bCs/>
              </w:rPr>
            </w:pPr>
            <w:r w:rsidRPr="00CD3C7F">
              <w:rPr>
                <w:bCs/>
              </w:rPr>
              <w:t>Vaikinai</w:t>
            </w:r>
          </w:p>
        </w:tc>
        <w:tc>
          <w:tcPr>
            <w:tcW w:w="24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68</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59,1%</w:t>
            </w:r>
          </w:p>
        </w:tc>
        <w:tc>
          <w:tcPr>
            <w:tcW w:w="2484"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47</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40,9%</w:t>
            </w:r>
          </w:p>
        </w:tc>
        <w:tc>
          <w:tcPr>
            <w:tcW w:w="2478"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115</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2488" w:type="dxa"/>
          </w:tcPr>
          <w:p w:rsidR="00EB3E72" w:rsidRPr="00CD3C7F" w:rsidRDefault="00EB3E72" w:rsidP="008B24CF">
            <w:pPr>
              <w:autoSpaceDE w:val="0"/>
              <w:autoSpaceDN w:val="0"/>
              <w:adjustRightInd w:val="0"/>
              <w:jc w:val="center"/>
              <w:rPr>
                <w:bCs/>
              </w:rPr>
            </w:pPr>
            <w:r w:rsidRPr="00CD3C7F">
              <w:rPr>
                <w:bCs/>
              </w:rPr>
              <w:t>Merginos</w:t>
            </w:r>
          </w:p>
        </w:tc>
        <w:tc>
          <w:tcPr>
            <w:tcW w:w="24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47</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61,0%</w:t>
            </w:r>
          </w:p>
        </w:tc>
        <w:tc>
          <w:tcPr>
            <w:tcW w:w="2484"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30</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39,0%</w:t>
            </w:r>
          </w:p>
        </w:tc>
        <w:tc>
          <w:tcPr>
            <w:tcW w:w="2478"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77</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2488" w:type="dxa"/>
          </w:tcPr>
          <w:p w:rsidR="00EB3E72" w:rsidRPr="00CD3C7F" w:rsidRDefault="00EB3E72" w:rsidP="008B24CF">
            <w:pPr>
              <w:autoSpaceDE w:val="0"/>
              <w:autoSpaceDN w:val="0"/>
              <w:adjustRightInd w:val="0"/>
              <w:jc w:val="center"/>
              <w:rPr>
                <w:bCs/>
              </w:rPr>
            </w:pPr>
            <w:r w:rsidRPr="00CD3C7F">
              <w:rPr>
                <w:bCs/>
              </w:rPr>
              <w:t>Viso</w:t>
            </w:r>
          </w:p>
        </w:tc>
        <w:tc>
          <w:tcPr>
            <w:tcW w:w="24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115</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59,9%</w:t>
            </w:r>
          </w:p>
        </w:tc>
        <w:tc>
          <w:tcPr>
            <w:tcW w:w="2484"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77</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40,1%</w:t>
            </w:r>
          </w:p>
        </w:tc>
        <w:tc>
          <w:tcPr>
            <w:tcW w:w="2478"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192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9936" w:type="dxa"/>
            <w:gridSpan w:val="4"/>
          </w:tcPr>
          <w:p w:rsidR="00EB3E72" w:rsidRPr="00CD3C7F" w:rsidRDefault="00EB3E72" w:rsidP="008B24CF">
            <w:pPr>
              <w:tabs>
                <w:tab w:val="center" w:pos="4968"/>
              </w:tabs>
              <w:autoSpaceDE w:val="0"/>
              <w:autoSpaceDN w:val="0"/>
              <w:adjustRightInd w:val="0"/>
              <w:jc w:val="right"/>
              <w:rPr>
                <w:bCs/>
                <w:color w:val="000000"/>
                <w:szCs w:val="22"/>
              </w:rPr>
            </w:pPr>
            <w:r w:rsidRPr="00CD3C7F">
              <w:rPr>
                <w:bCs/>
                <w:color w:val="000000"/>
                <w:sz w:val="22"/>
                <w:szCs w:val="22"/>
              </w:rPr>
              <w:t>χ²=0,07, df=1, p=0,791</w:t>
            </w:r>
          </w:p>
        </w:tc>
      </w:tr>
    </w:tbl>
    <w:p w:rsidR="00EB3E72" w:rsidRDefault="00EB3E72" w:rsidP="00EB3E72">
      <w:pPr>
        <w:autoSpaceDE w:val="0"/>
        <w:autoSpaceDN w:val="0"/>
        <w:adjustRightInd w:val="0"/>
        <w:jc w:val="both"/>
        <w:rPr>
          <w:bCs/>
        </w:rPr>
      </w:pPr>
    </w:p>
    <w:p w:rsidR="00EB3E72" w:rsidRDefault="00EB3E72" w:rsidP="00EB3E72">
      <w:pPr>
        <w:autoSpaceDE w:val="0"/>
        <w:autoSpaceDN w:val="0"/>
        <w:adjustRightInd w:val="0"/>
        <w:jc w:val="both"/>
        <w:rPr>
          <w:bCs/>
        </w:rPr>
      </w:pPr>
      <w:r>
        <w:rPr>
          <w:bCs/>
        </w:rPr>
        <w:t>3</w:t>
      </w:r>
      <w:r w:rsidRPr="008F31C7">
        <w:rPr>
          <w:bCs/>
        </w:rPr>
        <w:t xml:space="preserve"> lentelė. </w:t>
      </w:r>
      <w:r>
        <w:rPr>
          <w:bCs/>
        </w:rPr>
        <w:t>Rizikingo vairavimo grupių palyginimas</w:t>
      </w:r>
      <w:r w:rsidRPr="008F31C7">
        <w:rPr>
          <w:bCs/>
        </w:rPr>
        <w:t xml:space="preserve"> vaikinų ir merginų grupėse </w:t>
      </w:r>
      <w:r>
        <w:rPr>
          <w:bCs/>
        </w:rPr>
        <w:t xml:space="preserve"> (absoliutus skaičius, procentai)</w:t>
      </w:r>
      <w:r w:rsidRPr="008F31C7">
        <w:rPr>
          <w:bCs/>
        </w:rPr>
        <w:t>.</w:t>
      </w:r>
    </w:p>
    <w:p w:rsidR="00E85BE3" w:rsidRPr="008F31C7" w:rsidRDefault="00E85BE3" w:rsidP="00EB3E72">
      <w:pPr>
        <w:autoSpaceDE w:val="0"/>
        <w:autoSpaceDN w:val="0"/>
        <w:adjustRightInd w:val="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9"/>
        <w:gridCol w:w="2467"/>
        <w:gridCol w:w="2464"/>
        <w:gridCol w:w="2454"/>
      </w:tblGrid>
      <w:tr w:rsidR="00EB3E72" w:rsidRPr="00CD3C7F" w:rsidTr="008B24CF">
        <w:tc>
          <w:tcPr>
            <w:tcW w:w="2488" w:type="dxa"/>
            <w:vMerge w:val="restart"/>
          </w:tcPr>
          <w:p w:rsidR="00EB3E72" w:rsidRPr="00CD3C7F" w:rsidRDefault="00EB3E72" w:rsidP="008B24CF">
            <w:pPr>
              <w:autoSpaceDE w:val="0"/>
              <w:autoSpaceDN w:val="0"/>
              <w:adjustRightInd w:val="0"/>
              <w:jc w:val="center"/>
              <w:rPr>
                <w:bCs/>
              </w:rPr>
            </w:pPr>
            <w:r w:rsidRPr="00CD3C7F">
              <w:rPr>
                <w:bCs/>
              </w:rPr>
              <w:t>Lytis</w:t>
            </w:r>
          </w:p>
        </w:tc>
        <w:tc>
          <w:tcPr>
            <w:tcW w:w="4970" w:type="dxa"/>
            <w:gridSpan w:val="2"/>
          </w:tcPr>
          <w:p w:rsidR="00EB3E72" w:rsidRPr="00CD3C7F" w:rsidRDefault="00EB3E72" w:rsidP="008B24CF">
            <w:pPr>
              <w:autoSpaceDE w:val="0"/>
              <w:autoSpaceDN w:val="0"/>
              <w:adjustRightInd w:val="0"/>
              <w:jc w:val="center"/>
              <w:rPr>
                <w:bCs/>
              </w:rPr>
            </w:pPr>
            <w:r>
              <w:rPr>
                <w:bCs/>
              </w:rPr>
              <w:t>Rizikingo vairavimo</w:t>
            </w:r>
            <w:r w:rsidRPr="00CD3C7F">
              <w:rPr>
                <w:bCs/>
              </w:rPr>
              <w:t xml:space="preserve"> skalės grupės</w:t>
            </w:r>
          </w:p>
        </w:tc>
        <w:tc>
          <w:tcPr>
            <w:tcW w:w="2478" w:type="dxa"/>
            <w:vMerge w:val="restart"/>
          </w:tcPr>
          <w:p w:rsidR="00EB3E72" w:rsidRPr="00CD3C7F" w:rsidRDefault="00EB3E72" w:rsidP="008B24CF">
            <w:pPr>
              <w:autoSpaceDE w:val="0"/>
              <w:autoSpaceDN w:val="0"/>
              <w:adjustRightInd w:val="0"/>
              <w:jc w:val="center"/>
              <w:rPr>
                <w:bCs/>
              </w:rPr>
            </w:pPr>
            <w:r w:rsidRPr="00CD3C7F">
              <w:rPr>
                <w:bCs/>
              </w:rPr>
              <w:t>Viso</w:t>
            </w:r>
          </w:p>
        </w:tc>
      </w:tr>
      <w:tr w:rsidR="00EB3E72" w:rsidRPr="00CD3C7F" w:rsidTr="008B24CF">
        <w:tc>
          <w:tcPr>
            <w:tcW w:w="2488" w:type="dxa"/>
            <w:vMerge/>
          </w:tcPr>
          <w:p w:rsidR="00EB3E72" w:rsidRPr="00CD3C7F" w:rsidRDefault="00EB3E72" w:rsidP="008B24CF">
            <w:pPr>
              <w:autoSpaceDE w:val="0"/>
              <w:autoSpaceDN w:val="0"/>
              <w:adjustRightInd w:val="0"/>
              <w:jc w:val="center"/>
              <w:rPr>
                <w:bCs/>
              </w:rPr>
            </w:pPr>
          </w:p>
        </w:tc>
        <w:tc>
          <w:tcPr>
            <w:tcW w:w="2486" w:type="dxa"/>
          </w:tcPr>
          <w:p w:rsidR="00EB3E72" w:rsidRPr="00CD3C7F" w:rsidRDefault="00EB3E72" w:rsidP="008B24CF">
            <w:pPr>
              <w:autoSpaceDE w:val="0"/>
              <w:autoSpaceDN w:val="0"/>
              <w:adjustRightInd w:val="0"/>
              <w:jc w:val="center"/>
              <w:rPr>
                <w:bCs/>
              </w:rPr>
            </w:pPr>
            <w:r w:rsidRPr="00CD3C7F">
              <w:rPr>
                <w:bCs/>
              </w:rPr>
              <w:t>Mažesnė rizika</w:t>
            </w:r>
          </w:p>
        </w:tc>
        <w:tc>
          <w:tcPr>
            <w:tcW w:w="2484" w:type="dxa"/>
          </w:tcPr>
          <w:p w:rsidR="00EB3E72" w:rsidRPr="00CD3C7F" w:rsidRDefault="00EB3E72" w:rsidP="008B24CF">
            <w:pPr>
              <w:autoSpaceDE w:val="0"/>
              <w:autoSpaceDN w:val="0"/>
              <w:adjustRightInd w:val="0"/>
              <w:jc w:val="center"/>
              <w:rPr>
                <w:bCs/>
              </w:rPr>
            </w:pPr>
            <w:r w:rsidRPr="00CD3C7F">
              <w:rPr>
                <w:bCs/>
              </w:rPr>
              <w:t>Didesnė rizika</w:t>
            </w:r>
          </w:p>
        </w:tc>
        <w:tc>
          <w:tcPr>
            <w:tcW w:w="2478" w:type="dxa"/>
            <w:vMerge/>
          </w:tcPr>
          <w:p w:rsidR="00EB3E72" w:rsidRPr="00CD3C7F" w:rsidRDefault="00EB3E72" w:rsidP="008B24CF">
            <w:pPr>
              <w:autoSpaceDE w:val="0"/>
              <w:autoSpaceDN w:val="0"/>
              <w:adjustRightInd w:val="0"/>
              <w:jc w:val="center"/>
              <w:rPr>
                <w:bCs/>
              </w:rPr>
            </w:pPr>
          </w:p>
        </w:tc>
      </w:tr>
      <w:tr w:rsidR="00EB3E72" w:rsidRPr="00CD3C7F" w:rsidTr="008B24CF">
        <w:tc>
          <w:tcPr>
            <w:tcW w:w="2488" w:type="dxa"/>
          </w:tcPr>
          <w:p w:rsidR="00EB3E72" w:rsidRPr="00CD3C7F" w:rsidRDefault="00EB3E72" w:rsidP="008B24CF">
            <w:pPr>
              <w:autoSpaceDE w:val="0"/>
              <w:autoSpaceDN w:val="0"/>
              <w:adjustRightInd w:val="0"/>
              <w:jc w:val="center"/>
              <w:rPr>
                <w:bCs/>
              </w:rPr>
            </w:pPr>
            <w:r w:rsidRPr="00CD3C7F">
              <w:rPr>
                <w:bCs/>
              </w:rPr>
              <w:t>Vaikinai</w:t>
            </w:r>
          </w:p>
        </w:tc>
        <w:tc>
          <w:tcPr>
            <w:tcW w:w="24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41</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35,7%</w:t>
            </w:r>
          </w:p>
        </w:tc>
        <w:tc>
          <w:tcPr>
            <w:tcW w:w="2484"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74</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64,3%</w:t>
            </w:r>
          </w:p>
        </w:tc>
        <w:tc>
          <w:tcPr>
            <w:tcW w:w="2478"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115</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2488" w:type="dxa"/>
          </w:tcPr>
          <w:p w:rsidR="00EB3E72" w:rsidRPr="00CD3C7F" w:rsidRDefault="00EB3E72" w:rsidP="008B24CF">
            <w:pPr>
              <w:autoSpaceDE w:val="0"/>
              <w:autoSpaceDN w:val="0"/>
              <w:adjustRightInd w:val="0"/>
              <w:jc w:val="center"/>
              <w:rPr>
                <w:bCs/>
              </w:rPr>
            </w:pPr>
            <w:r w:rsidRPr="00CD3C7F">
              <w:rPr>
                <w:bCs/>
              </w:rPr>
              <w:t>Merginos</w:t>
            </w:r>
          </w:p>
        </w:tc>
        <w:tc>
          <w:tcPr>
            <w:tcW w:w="24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55</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71,4%</w:t>
            </w:r>
          </w:p>
        </w:tc>
        <w:tc>
          <w:tcPr>
            <w:tcW w:w="2484"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28,6%</w:t>
            </w:r>
          </w:p>
        </w:tc>
        <w:tc>
          <w:tcPr>
            <w:tcW w:w="2478"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77</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2488" w:type="dxa"/>
          </w:tcPr>
          <w:p w:rsidR="00EB3E72" w:rsidRPr="00CD3C7F" w:rsidRDefault="00EB3E72" w:rsidP="008B24CF">
            <w:pPr>
              <w:autoSpaceDE w:val="0"/>
              <w:autoSpaceDN w:val="0"/>
              <w:adjustRightInd w:val="0"/>
              <w:jc w:val="center"/>
              <w:rPr>
                <w:bCs/>
              </w:rPr>
            </w:pPr>
            <w:r w:rsidRPr="00CD3C7F">
              <w:rPr>
                <w:bCs/>
              </w:rPr>
              <w:t>Viso</w:t>
            </w:r>
          </w:p>
        </w:tc>
        <w:tc>
          <w:tcPr>
            <w:tcW w:w="24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96</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50,0%</w:t>
            </w:r>
          </w:p>
        </w:tc>
        <w:tc>
          <w:tcPr>
            <w:tcW w:w="2484"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96</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50,0%</w:t>
            </w:r>
          </w:p>
        </w:tc>
        <w:tc>
          <w:tcPr>
            <w:tcW w:w="2478"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192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9936" w:type="dxa"/>
            <w:gridSpan w:val="4"/>
          </w:tcPr>
          <w:p w:rsidR="00EB3E72" w:rsidRPr="00CD3C7F" w:rsidRDefault="00EB3E72" w:rsidP="008B24CF">
            <w:pPr>
              <w:tabs>
                <w:tab w:val="center" w:pos="4968"/>
              </w:tabs>
              <w:autoSpaceDE w:val="0"/>
              <w:autoSpaceDN w:val="0"/>
              <w:adjustRightInd w:val="0"/>
              <w:jc w:val="right"/>
              <w:rPr>
                <w:bCs/>
                <w:color w:val="000000"/>
                <w:szCs w:val="22"/>
              </w:rPr>
            </w:pPr>
            <w:r w:rsidRPr="00CD3C7F">
              <w:rPr>
                <w:bCs/>
                <w:color w:val="000000"/>
                <w:sz w:val="22"/>
                <w:szCs w:val="22"/>
              </w:rPr>
              <w:t>χ²=23,612, df=1, p=0,0001</w:t>
            </w:r>
          </w:p>
        </w:tc>
      </w:tr>
    </w:tbl>
    <w:p w:rsidR="00EB3E72" w:rsidRDefault="00EB3E72"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B3E72" w:rsidRDefault="00EB3E72" w:rsidP="00EB3E72">
      <w:pPr>
        <w:autoSpaceDE w:val="0"/>
        <w:autoSpaceDN w:val="0"/>
        <w:adjustRightInd w:val="0"/>
        <w:jc w:val="both"/>
        <w:rPr>
          <w:bCs/>
        </w:rPr>
      </w:pPr>
      <w:r>
        <w:rPr>
          <w:bCs/>
        </w:rPr>
        <w:lastRenderedPageBreak/>
        <w:t>4</w:t>
      </w:r>
      <w:r w:rsidRPr="008F31C7">
        <w:rPr>
          <w:bCs/>
        </w:rPr>
        <w:t xml:space="preserve"> lentelė. </w:t>
      </w:r>
      <w:r>
        <w:rPr>
          <w:bCs/>
        </w:rPr>
        <w:t>Nesaugių lytinių santykių grupių palyginimas</w:t>
      </w:r>
      <w:r w:rsidRPr="008F31C7">
        <w:rPr>
          <w:bCs/>
        </w:rPr>
        <w:t xml:space="preserve"> vaikinų ir merginų grupėse </w:t>
      </w:r>
      <w:r>
        <w:rPr>
          <w:bCs/>
        </w:rPr>
        <w:t>(absoliutus skaičius, procentai)</w:t>
      </w:r>
      <w:r w:rsidRPr="008F31C7">
        <w:rPr>
          <w:bCs/>
        </w:rPr>
        <w:t>.</w:t>
      </w:r>
    </w:p>
    <w:p w:rsidR="00E85BE3" w:rsidRPr="008F31C7" w:rsidRDefault="00E85BE3" w:rsidP="00EB3E72">
      <w:pPr>
        <w:autoSpaceDE w:val="0"/>
        <w:autoSpaceDN w:val="0"/>
        <w:adjustRightInd w:val="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9"/>
        <w:gridCol w:w="2467"/>
        <w:gridCol w:w="2464"/>
        <w:gridCol w:w="2454"/>
      </w:tblGrid>
      <w:tr w:rsidR="00EB3E72" w:rsidRPr="00CD3C7F" w:rsidTr="008B24CF">
        <w:tc>
          <w:tcPr>
            <w:tcW w:w="2488" w:type="dxa"/>
            <w:vMerge w:val="restart"/>
          </w:tcPr>
          <w:p w:rsidR="00EB3E72" w:rsidRPr="00CD3C7F" w:rsidRDefault="00EB3E72" w:rsidP="008B24CF">
            <w:pPr>
              <w:autoSpaceDE w:val="0"/>
              <w:autoSpaceDN w:val="0"/>
              <w:adjustRightInd w:val="0"/>
              <w:jc w:val="center"/>
              <w:rPr>
                <w:bCs/>
              </w:rPr>
            </w:pPr>
            <w:r w:rsidRPr="00CD3C7F">
              <w:rPr>
                <w:bCs/>
              </w:rPr>
              <w:t>Lytis</w:t>
            </w:r>
          </w:p>
        </w:tc>
        <w:tc>
          <w:tcPr>
            <w:tcW w:w="4970" w:type="dxa"/>
            <w:gridSpan w:val="2"/>
          </w:tcPr>
          <w:p w:rsidR="00EB3E72" w:rsidRPr="00CD3C7F" w:rsidRDefault="00EB3E72" w:rsidP="008B24CF">
            <w:pPr>
              <w:autoSpaceDE w:val="0"/>
              <w:autoSpaceDN w:val="0"/>
              <w:adjustRightInd w:val="0"/>
              <w:jc w:val="center"/>
              <w:rPr>
                <w:bCs/>
              </w:rPr>
            </w:pPr>
            <w:r>
              <w:rPr>
                <w:bCs/>
              </w:rPr>
              <w:t xml:space="preserve">Nesaugių lytinių santykių </w:t>
            </w:r>
            <w:r w:rsidRPr="00CD3C7F">
              <w:rPr>
                <w:bCs/>
              </w:rPr>
              <w:t>skalės grupės</w:t>
            </w:r>
          </w:p>
        </w:tc>
        <w:tc>
          <w:tcPr>
            <w:tcW w:w="2478" w:type="dxa"/>
            <w:vMerge w:val="restart"/>
          </w:tcPr>
          <w:p w:rsidR="00EB3E72" w:rsidRPr="00CD3C7F" w:rsidRDefault="00EB3E72" w:rsidP="008B24CF">
            <w:pPr>
              <w:autoSpaceDE w:val="0"/>
              <w:autoSpaceDN w:val="0"/>
              <w:adjustRightInd w:val="0"/>
              <w:jc w:val="center"/>
              <w:rPr>
                <w:bCs/>
              </w:rPr>
            </w:pPr>
            <w:r w:rsidRPr="00CD3C7F">
              <w:rPr>
                <w:bCs/>
              </w:rPr>
              <w:t>Viso</w:t>
            </w:r>
          </w:p>
        </w:tc>
      </w:tr>
      <w:tr w:rsidR="00EB3E72" w:rsidRPr="00CD3C7F" w:rsidTr="008B24CF">
        <w:tc>
          <w:tcPr>
            <w:tcW w:w="2488" w:type="dxa"/>
            <w:vMerge/>
          </w:tcPr>
          <w:p w:rsidR="00EB3E72" w:rsidRPr="00CD3C7F" w:rsidRDefault="00EB3E72" w:rsidP="008B24CF">
            <w:pPr>
              <w:autoSpaceDE w:val="0"/>
              <w:autoSpaceDN w:val="0"/>
              <w:adjustRightInd w:val="0"/>
              <w:jc w:val="center"/>
              <w:rPr>
                <w:bCs/>
              </w:rPr>
            </w:pPr>
          </w:p>
        </w:tc>
        <w:tc>
          <w:tcPr>
            <w:tcW w:w="2486" w:type="dxa"/>
          </w:tcPr>
          <w:p w:rsidR="00EB3E72" w:rsidRPr="00CD3C7F" w:rsidRDefault="00EB3E72" w:rsidP="008B24CF">
            <w:pPr>
              <w:autoSpaceDE w:val="0"/>
              <w:autoSpaceDN w:val="0"/>
              <w:adjustRightInd w:val="0"/>
              <w:jc w:val="center"/>
              <w:rPr>
                <w:bCs/>
              </w:rPr>
            </w:pPr>
            <w:r w:rsidRPr="00CD3C7F">
              <w:rPr>
                <w:bCs/>
              </w:rPr>
              <w:t>Mažesnė rizika</w:t>
            </w:r>
          </w:p>
        </w:tc>
        <w:tc>
          <w:tcPr>
            <w:tcW w:w="2484" w:type="dxa"/>
          </w:tcPr>
          <w:p w:rsidR="00EB3E72" w:rsidRPr="00CD3C7F" w:rsidRDefault="00EB3E72" w:rsidP="008B24CF">
            <w:pPr>
              <w:autoSpaceDE w:val="0"/>
              <w:autoSpaceDN w:val="0"/>
              <w:adjustRightInd w:val="0"/>
              <w:jc w:val="center"/>
              <w:rPr>
                <w:bCs/>
              </w:rPr>
            </w:pPr>
            <w:r w:rsidRPr="00CD3C7F">
              <w:rPr>
                <w:bCs/>
              </w:rPr>
              <w:t>Didesnė rizika</w:t>
            </w:r>
          </w:p>
        </w:tc>
        <w:tc>
          <w:tcPr>
            <w:tcW w:w="2478" w:type="dxa"/>
            <w:vMerge/>
          </w:tcPr>
          <w:p w:rsidR="00EB3E72" w:rsidRPr="00CD3C7F" w:rsidRDefault="00EB3E72" w:rsidP="008B24CF">
            <w:pPr>
              <w:autoSpaceDE w:val="0"/>
              <w:autoSpaceDN w:val="0"/>
              <w:adjustRightInd w:val="0"/>
              <w:jc w:val="center"/>
              <w:rPr>
                <w:bCs/>
              </w:rPr>
            </w:pPr>
          </w:p>
        </w:tc>
      </w:tr>
      <w:tr w:rsidR="00EB3E72" w:rsidRPr="00CD3C7F" w:rsidTr="008B24CF">
        <w:tc>
          <w:tcPr>
            <w:tcW w:w="2488" w:type="dxa"/>
          </w:tcPr>
          <w:p w:rsidR="00EB3E72" w:rsidRPr="00CD3C7F" w:rsidRDefault="00EB3E72" w:rsidP="008B24CF">
            <w:pPr>
              <w:autoSpaceDE w:val="0"/>
              <w:autoSpaceDN w:val="0"/>
              <w:adjustRightInd w:val="0"/>
              <w:jc w:val="center"/>
              <w:rPr>
                <w:bCs/>
              </w:rPr>
            </w:pPr>
            <w:r w:rsidRPr="00CD3C7F">
              <w:rPr>
                <w:bCs/>
              </w:rPr>
              <w:t>Vaikinai</w:t>
            </w:r>
          </w:p>
        </w:tc>
        <w:tc>
          <w:tcPr>
            <w:tcW w:w="24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47</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40,9%</w:t>
            </w:r>
          </w:p>
        </w:tc>
        <w:tc>
          <w:tcPr>
            <w:tcW w:w="2484"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68</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59,1%</w:t>
            </w:r>
          </w:p>
        </w:tc>
        <w:tc>
          <w:tcPr>
            <w:tcW w:w="2478"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115</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2488" w:type="dxa"/>
          </w:tcPr>
          <w:p w:rsidR="00EB3E72" w:rsidRPr="00CD3C7F" w:rsidRDefault="00EB3E72" w:rsidP="008B24CF">
            <w:pPr>
              <w:autoSpaceDE w:val="0"/>
              <w:autoSpaceDN w:val="0"/>
              <w:adjustRightInd w:val="0"/>
              <w:jc w:val="center"/>
              <w:rPr>
                <w:bCs/>
              </w:rPr>
            </w:pPr>
            <w:r w:rsidRPr="00CD3C7F">
              <w:rPr>
                <w:bCs/>
              </w:rPr>
              <w:t>Merginos</w:t>
            </w:r>
          </w:p>
        </w:tc>
        <w:tc>
          <w:tcPr>
            <w:tcW w:w="24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55</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71,4%</w:t>
            </w:r>
          </w:p>
        </w:tc>
        <w:tc>
          <w:tcPr>
            <w:tcW w:w="2484"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28,6%</w:t>
            </w:r>
          </w:p>
        </w:tc>
        <w:tc>
          <w:tcPr>
            <w:tcW w:w="2478"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77</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2488" w:type="dxa"/>
          </w:tcPr>
          <w:p w:rsidR="00EB3E72" w:rsidRPr="00CD3C7F" w:rsidRDefault="00EB3E72" w:rsidP="008B24CF">
            <w:pPr>
              <w:autoSpaceDE w:val="0"/>
              <w:autoSpaceDN w:val="0"/>
              <w:adjustRightInd w:val="0"/>
              <w:jc w:val="center"/>
              <w:rPr>
                <w:bCs/>
              </w:rPr>
            </w:pPr>
            <w:r w:rsidRPr="00CD3C7F">
              <w:rPr>
                <w:bCs/>
              </w:rPr>
              <w:t>Viso</w:t>
            </w:r>
          </w:p>
        </w:tc>
        <w:tc>
          <w:tcPr>
            <w:tcW w:w="24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53,1%</w:t>
            </w:r>
          </w:p>
        </w:tc>
        <w:tc>
          <w:tcPr>
            <w:tcW w:w="2484"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90</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46,9%</w:t>
            </w:r>
          </w:p>
        </w:tc>
        <w:tc>
          <w:tcPr>
            <w:tcW w:w="2478"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192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9936" w:type="dxa"/>
            <w:gridSpan w:val="4"/>
          </w:tcPr>
          <w:p w:rsidR="00EB3E72" w:rsidRPr="00CD3C7F" w:rsidRDefault="00EB3E72" w:rsidP="008B24CF">
            <w:pPr>
              <w:tabs>
                <w:tab w:val="center" w:pos="4968"/>
              </w:tabs>
              <w:autoSpaceDE w:val="0"/>
              <w:autoSpaceDN w:val="0"/>
              <w:adjustRightInd w:val="0"/>
              <w:jc w:val="right"/>
              <w:rPr>
                <w:bCs/>
                <w:color w:val="000000"/>
                <w:szCs w:val="22"/>
              </w:rPr>
            </w:pPr>
            <w:r w:rsidRPr="00CD3C7F">
              <w:rPr>
                <w:bCs/>
                <w:color w:val="000000"/>
                <w:sz w:val="22"/>
                <w:szCs w:val="22"/>
              </w:rPr>
              <w:t>χ²=17,295, df=1, p=0,0001</w:t>
            </w:r>
          </w:p>
        </w:tc>
      </w:tr>
    </w:tbl>
    <w:p w:rsidR="00EB3E72" w:rsidRDefault="00EB3E72" w:rsidP="00EB3E72">
      <w:pPr>
        <w:autoSpaceDE w:val="0"/>
        <w:autoSpaceDN w:val="0"/>
        <w:adjustRightInd w:val="0"/>
        <w:jc w:val="both"/>
        <w:rPr>
          <w:bCs/>
        </w:rPr>
      </w:pPr>
    </w:p>
    <w:p w:rsidR="00EB3E72" w:rsidRDefault="00EB3E72" w:rsidP="00EB3E72">
      <w:pPr>
        <w:autoSpaceDE w:val="0"/>
        <w:autoSpaceDN w:val="0"/>
        <w:adjustRightInd w:val="0"/>
        <w:jc w:val="both"/>
        <w:rPr>
          <w:bCs/>
        </w:rPr>
      </w:pPr>
      <w:r>
        <w:rPr>
          <w:bCs/>
        </w:rPr>
        <w:t>5</w:t>
      </w:r>
      <w:r w:rsidRPr="008F31C7">
        <w:rPr>
          <w:bCs/>
        </w:rPr>
        <w:t xml:space="preserve"> lentelė.</w:t>
      </w:r>
      <w:r>
        <w:rPr>
          <w:bCs/>
        </w:rPr>
        <w:t>Nesveikos mitybos grupių palyginimas</w:t>
      </w:r>
      <w:r w:rsidRPr="008F31C7">
        <w:rPr>
          <w:bCs/>
        </w:rPr>
        <w:t xml:space="preserve"> vaikinų ir merginų grupėse </w:t>
      </w:r>
      <w:r>
        <w:rPr>
          <w:bCs/>
        </w:rPr>
        <w:t xml:space="preserve"> (absoliutus skaičius, procentai)</w:t>
      </w:r>
      <w:r w:rsidRPr="008F31C7">
        <w:rPr>
          <w:bCs/>
        </w:rPr>
        <w:t>.</w:t>
      </w:r>
    </w:p>
    <w:p w:rsidR="00E85BE3" w:rsidRPr="008F31C7" w:rsidRDefault="00E85BE3" w:rsidP="00EB3E72">
      <w:pPr>
        <w:autoSpaceDE w:val="0"/>
        <w:autoSpaceDN w:val="0"/>
        <w:adjustRightInd w:val="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9"/>
        <w:gridCol w:w="2467"/>
        <w:gridCol w:w="2464"/>
        <w:gridCol w:w="2454"/>
      </w:tblGrid>
      <w:tr w:rsidR="00EB3E72" w:rsidRPr="00CD3C7F" w:rsidTr="008B24CF">
        <w:tc>
          <w:tcPr>
            <w:tcW w:w="2488" w:type="dxa"/>
            <w:vMerge w:val="restart"/>
          </w:tcPr>
          <w:p w:rsidR="00EB3E72" w:rsidRPr="00CD3C7F" w:rsidRDefault="00EB3E72" w:rsidP="008B24CF">
            <w:pPr>
              <w:autoSpaceDE w:val="0"/>
              <w:autoSpaceDN w:val="0"/>
              <w:adjustRightInd w:val="0"/>
              <w:jc w:val="center"/>
              <w:rPr>
                <w:bCs/>
              </w:rPr>
            </w:pPr>
            <w:r w:rsidRPr="00CD3C7F">
              <w:rPr>
                <w:bCs/>
              </w:rPr>
              <w:t>Lytis</w:t>
            </w:r>
          </w:p>
        </w:tc>
        <w:tc>
          <w:tcPr>
            <w:tcW w:w="4970" w:type="dxa"/>
            <w:gridSpan w:val="2"/>
          </w:tcPr>
          <w:p w:rsidR="00EB3E72" w:rsidRPr="00CD3C7F" w:rsidRDefault="00EB3E72" w:rsidP="008B24CF">
            <w:pPr>
              <w:autoSpaceDE w:val="0"/>
              <w:autoSpaceDN w:val="0"/>
              <w:adjustRightInd w:val="0"/>
              <w:jc w:val="center"/>
              <w:rPr>
                <w:bCs/>
              </w:rPr>
            </w:pPr>
            <w:r>
              <w:rPr>
                <w:bCs/>
              </w:rPr>
              <w:t>Nesveikos mitybos</w:t>
            </w:r>
            <w:r w:rsidRPr="00CD3C7F">
              <w:rPr>
                <w:bCs/>
              </w:rPr>
              <w:t xml:space="preserve"> skalės grupės</w:t>
            </w:r>
          </w:p>
        </w:tc>
        <w:tc>
          <w:tcPr>
            <w:tcW w:w="2478" w:type="dxa"/>
            <w:vMerge w:val="restart"/>
          </w:tcPr>
          <w:p w:rsidR="00EB3E72" w:rsidRPr="00CD3C7F" w:rsidRDefault="00EB3E72" w:rsidP="008B24CF">
            <w:pPr>
              <w:autoSpaceDE w:val="0"/>
              <w:autoSpaceDN w:val="0"/>
              <w:adjustRightInd w:val="0"/>
              <w:jc w:val="center"/>
              <w:rPr>
                <w:bCs/>
              </w:rPr>
            </w:pPr>
            <w:r w:rsidRPr="00CD3C7F">
              <w:rPr>
                <w:bCs/>
              </w:rPr>
              <w:t>Viso</w:t>
            </w:r>
          </w:p>
        </w:tc>
      </w:tr>
      <w:tr w:rsidR="00EB3E72" w:rsidRPr="00CD3C7F" w:rsidTr="008B24CF">
        <w:tc>
          <w:tcPr>
            <w:tcW w:w="2488" w:type="dxa"/>
            <w:vMerge/>
          </w:tcPr>
          <w:p w:rsidR="00EB3E72" w:rsidRPr="00CD3C7F" w:rsidRDefault="00EB3E72" w:rsidP="008B24CF">
            <w:pPr>
              <w:autoSpaceDE w:val="0"/>
              <w:autoSpaceDN w:val="0"/>
              <w:adjustRightInd w:val="0"/>
              <w:jc w:val="center"/>
              <w:rPr>
                <w:bCs/>
              </w:rPr>
            </w:pPr>
          </w:p>
        </w:tc>
        <w:tc>
          <w:tcPr>
            <w:tcW w:w="2486" w:type="dxa"/>
          </w:tcPr>
          <w:p w:rsidR="00EB3E72" w:rsidRPr="00CD3C7F" w:rsidRDefault="00EB3E72" w:rsidP="008B24CF">
            <w:pPr>
              <w:autoSpaceDE w:val="0"/>
              <w:autoSpaceDN w:val="0"/>
              <w:adjustRightInd w:val="0"/>
              <w:jc w:val="center"/>
              <w:rPr>
                <w:bCs/>
              </w:rPr>
            </w:pPr>
            <w:r w:rsidRPr="00CD3C7F">
              <w:rPr>
                <w:bCs/>
              </w:rPr>
              <w:t>Mažesnė rizika</w:t>
            </w:r>
          </w:p>
        </w:tc>
        <w:tc>
          <w:tcPr>
            <w:tcW w:w="2484" w:type="dxa"/>
          </w:tcPr>
          <w:p w:rsidR="00EB3E72" w:rsidRPr="00CD3C7F" w:rsidRDefault="00EB3E72" w:rsidP="008B24CF">
            <w:pPr>
              <w:autoSpaceDE w:val="0"/>
              <w:autoSpaceDN w:val="0"/>
              <w:adjustRightInd w:val="0"/>
              <w:jc w:val="center"/>
              <w:rPr>
                <w:bCs/>
              </w:rPr>
            </w:pPr>
            <w:r w:rsidRPr="00CD3C7F">
              <w:rPr>
                <w:bCs/>
              </w:rPr>
              <w:t>Didesnė rizika</w:t>
            </w:r>
          </w:p>
        </w:tc>
        <w:tc>
          <w:tcPr>
            <w:tcW w:w="2478" w:type="dxa"/>
            <w:vMerge/>
          </w:tcPr>
          <w:p w:rsidR="00EB3E72" w:rsidRPr="00CD3C7F" w:rsidRDefault="00EB3E72" w:rsidP="008B24CF">
            <w:pPr>
              <w:autoSpaceDE w:val="0"/>
              <w:autoSpaceDN w:val="0"/>
              <w:adjustRightInd w:val="0"/>
              <w:jc w:val="center"/>
              <w:rPr>
                <w:bCs/>
              </w:rPr>
            </w:pPr>
          </w:p>
        </w:tc>
      </w:tr>
      <w:tr w:rsidR="00EB3E72" w:rsidRPr="00CD3C7F" w:rsidTr="008B24CF">
        <w:tc>
          <w:tcPr>
            <w:tcW w:w="2488" w:type="dxa"/>
          </w:tcPr>
          <w:p w:rsidR="00EB3E72" w:rsidRPr="00CD3C7F" w:rsidRDefault="00EB3E72" w:rsidP="008B24CF">
            <w:pPr>
              <w:autoSpaceDE w:val="0"/>
              <w:autoSpaceDN w:val="0"/>
              <w:adjustRightInd w:val="0"/>
              <w:jc w:val="center"/>
              <w:rPr>
                <w:bCs/>
              </w:rPr>
            </w:pPr>
            <w:r w:rsidRPr="00CD3C7F">
              <w:rPr>
                <w:bCs/>
              </w:rPr>
              <w:t>Vaikinai</w:t>
            </w:r>
          </w:p>
        </w:tc>
        <w:tc>
          <w:tcPr>
            <w:tcW w:w="24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69</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60,0%</w:t>
            </w:r>
          </w:p>
        </w:tc>
        <w:tc>
          <w:tcPr>
            <w:tcW w:w="2484"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46</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40,0%</w:t>
            </w:r>
          </w:p>
        </w:tc>
        <w:tc>
          <w:tcPr>
            <w:tcW w:w="2478"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115</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2488" w:type="dxa"/>
          </w:tcPr>
          <w:p w:rsidR="00EB3E72" w:rsidRPr="00CD3C7F" w:rsidRDefault="00EB3E72" w:rsidP="008B24CF">
            <w:pPr>
              <w:autoSpaceDE w:val="0"/>
              <w:autoSpaceDN w:val="0"/>
              <w:adjustRightInd w:val="0"/>
              <w:jc w:val="center"/>
              <w:rPr>
                <w:bCs/>
              </w:rPr>
            </w:pPr>
            <w:r w:rsidRPr="00CD3C7F">
              <w:rPr>
                <w:bCs/>
              </w:rPr>
              <w:t>Merginos</w:t>
            </w:r>
          </w:p>
        </w:tc>
        <w:tc>
          <w:tcPr>
            <w:tcW w:w="24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45</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58,4%</w:t>
            </w:r>
          </w:p>
        </w:tc>
        <w:tc>
          <w:tcPr>
            <w:tcW w:w="2484"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32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41,6%</w:t>
            </w:r>
          </w:p>
        </w:tc>
        <w:tc>
          <w:tcPr>
            <w:tcW w:w="2478"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77</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2488" w:type="dxa"/>
          </w:tcPr>
          <w:p w:rsidR="00EB3E72" w:rsidRPr="00CD3C7F" w:rsidRDefault="00EB3E72" w:rsidP="008B24CF">
            <w:pPr>
              <w:autoSpaceDE w:val="0"/>
              <w:autoSpaceDN w:val="0"/>
              <w:adjustRightInd w:val="0"/>
              <w:jc w:val="center"/>
              <w:rPr>
                <w:bCs/>
              </w:rPr>
            </w:pPr>
            <w:r w:rsidRPr="00CD3C7F">
              <w:rPr>
                <w:bCs/>
              </w:rPr>
              <w:t>Viso</w:t>
            </w:r>
          </w:p>
        </w:tc>
        <w:tc>
          <w:tcPr>
            <w:tcW w:w="2486"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114</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59,4%</w:t>
            </w:r>
          </w:p>
        </w:tc>
        <w:tc>
          <w:tcPr>
            <w:tcW w:w="2484"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78</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40,6%</w:t>
            </w:r>
          </w:p>
        </w:tc>
        <w:tc>
          <w:tcPr>
            <w:tcW w:w="2478" w:type="dxa"/>
          </w:tcPr>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192</w:t>
            </w:r>
          </w:p>
          <w:p w:rsidR="00EB3E72" w:rsidRPr="00CD3C7F" w:rsidRDefault="00EB3E72" w:rsidP="008B24CF">
            <w:pPr>
              <w:tabs>
                <w:tab w:val="center" w:pos="4968"/>
              </w:tabs>
              <w:autoSpaceDE w:val="0"/>
              <w:autoSpaceDN w:val="0"/>
              <w:adjustRightInd w:val="0"/>
              <w:jc w:val="center"/>
              <w:rPr>
                <w:bCs/>
                <w:color w:val="000000"/>
                <w:szCs w:val="22"/>
              </w:rPr>
            </w:pPr>
            <w:r w:rsidRPr="00CD3C7F">
              <w:rPr>
                <w:bCs/>
                <w:color w:val="000000"/>
                <w:sz w:val="22"/>
                <w:szCs w:val="22"/>
              </w:rPr>
              <w:t>100%</w:t>
            </w:r>
          </w:p>
        </w:tc>
      </w:tr>
      <w:tr w:rsidR="00EB3E72" w:rsidRPr="00CD3C7F" w:rsidTr="008B24CF">
        <w:tc>
          <w:tcPr>
            <w:tcW w:w="9936" w:type="dxa"/>
            <w:gridSpan w:val="4"/>
          </w:tcPr>
          <w:p w:rsidR="00EB3E72" w:rsidRPr="00CD3C7F" w:rsidRDefault="00EB3E72" w:rsidP="008B24CF">
            <w:pPr>
              <w:tabs>
                <w:tab w:val="center" w:pos="4968"/>
              </w:tabs>
              <w:autoSpaceDE w:val="0"/>
              <w:autoSpaceDN w:val="0"/>
              <w:adjustRightInd w:val="0"/>
              <w:jc w:val="right"/>
              <w:rPr>
                <w:bCs/>
                <w:color w:val="000000"/>
                <w:szCs w:val="22"/>
              </w:rPr>
            </w:pPr>
            <w:r w:rsidRPr="00CD3C7F">
              <w:rPr>
                <w:bCs/>
                <w:color w:val="000000"/>
                <w:sz w:val="22"/>
                <w:szCs w:val="22"/>
              </w:rPr>
              <w:t>χ²=0,046, df=1, p=0,829</w:t>
            </w:r>
          </w:p>
        </w:tc>
      </w:tr>
    </w:tbl>
    <w:p w:rsidR="00EB3E72" w:rsidRPr="003A189E" w:rsidRDefault="00EB3E72" w:rsidP="00EB3E72">
      <w:pPr>
        <w:autoSpaceDE w:val="0"/>
        <w:autoSpaceDN w:val="0"/>
        <w:adjustRightInd w:val="0"/>
        <w:jc w:val="center"/>
        <w:rPr>
          <w:bCs/>
        </w:rPr>
      </w:pPr>
    </w:p>
    <w:p w:rsidR="00EB3E72" w:rsidRDefault="00EB3E72" w:rsidP="00EB3E72">
      <w:pPr>
        <w:autoSpaceDE w:val="0"/>
        <w:autoSpaceDN w:val="0"/>
        <w:adjustRightInd w:val="0"/>
        <w:jc w:val="center"/>
        <w:rPr>
          <w:bCs/>
        </w:rPr>
      </w:pPr>
    </w:p>
    <w:p w:rsidR="00EB3E72" w:rsidRDefault="00EB3E72" w:rsidP="00EB3E72">
      <w:pPr>
        <w:autoSpaceDE w:val="0"/>
        <w:autoSpaceDN w:val="0"/>
        <w:adjustRightInd w:val="0"/>
        <w:jc w:val="both"/>
        <w:rPr>
          <w:bCs/>
        </w:rPr>
      </w:pPr>
      <w:r>
        <w:rPr>
          <w:bCs/>
        </w:rPr>
        <w:t xml:space="preserve">6 lentelė. Vaikinų streso įveikos strategijų naudojimo palyginimas psichoaktyvių medžiagų   mažesnės ir didesnės  vartojimo rizikos grupėse.  </w:t>
      </w:r>
    </w:p>
    <w:p w:rsidR="00E85BE3" w:rsidRDefault="00E85BE3" w:rsidP="00EB3E72">
      <w:pPr>
        <w:autoSpaceDE w:val="0"/>
        <w:autoSpaceDN w:val="0"/>
        <w:adjustRightInd w:val="0"/>
        <w:jc w:val="both"/>
        <w:rPr>
          <w:rFonts w:ascii="System" w:hAnsi="System" w:cs="System"/>
          <w:b/>
          <w:bCs/>
          <w:sz w:val="20"/>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9"/>
        <w:gridCol w:w="1335"/>
        <w:gridCol w:w="1432"/>
        <w:gridCol w:w="1392"/>
        <w:gridCol w:w="1396"/>
        <w:gridCol w:w="1354"/>
        <w:gridCol w:w="1634"/>
      </w:tblGrid>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Grupės</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N</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Vidurkis±std</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Rangų vidurkis</w:t>
            </w:r>
          </w:p>
        </w:tc>
        <w:tc>
          <w:tcPr>
            <w:tcW w:w="1396"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Mann-Whitney U</w:t>
            </w:r>
          </w:p>
        </w:tc>
        <w:tc>
          <w:tcPr>
            <w:tcW w:w="1354"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Z</w:t>
            </w:r>
          </w:p>
        </w:tc>
        <w:tc>
          <w:tcPr>
            <w:tcW w:w="1634"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Reikšmingumas</w:t>
            </w: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Socialinės paramos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68</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16,69±4,85</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56,08</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1467,5</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-0,744</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p=0,457</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47</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17,38±4,87</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60,78</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Problemų sprendimo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68</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18,03±4,9</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60,70</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1414,5</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-1,048</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p=0,295</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47</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17,28±3,65</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54,10</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Emocinės iškrovos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68</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13,67±4,33</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55,49</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1427,5</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-0,974</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p=0,33</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47</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14,45±4,43</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61,63</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Vengimo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68</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16,38±4,09</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55,79</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1447,5</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-0,86</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p=0,39</w:t>
            </w:r>
          </w:p>
        </w:tc>
      </w:tr>
      <w:tr w:rsidR="00EB3E72" w:rsidRPr="00CD3C7F" w:rsidTr="008B24CF">
        <w:tc>
          <w:tcPr>
            <w:tcW w:w="1629" w:type="dxa"/>
          </w:tcPr>
          <w:p w:rsidR="00EB3E72" w:rsidRPr="00CD3C7F" w:rsidRDefault="00EB3E72" w:rsidP="008B24CF">
            <w:pPr>
              <w:autoSpaceDE w:val="0"/>
              <w:autoSpaceDN w:val="0"/>
              <w:adjustRightInd w:val="0"/>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jc w:val="center"/>
              <w:rPr>
                <w:bCs/>
                <w:szCs w:val="22"/>
              </w:rPr>
            </w:pPr>
            <w:r w:rsidRPr="00CD3C7F">
              <w:rPr>
                <w:bCs/>
                <w:sz w:val="22"/>
                <w:szCs w:val="22"/>
              </w:rPr>
              <w:t>47</w:t>
            </w:r>
          </w:p>
        </w:tc>
        <w:tc>
          <w:tcPr>
            <w:tcW w:w="1432" w:type="dxa"/>
          </w:tcPr>
          <w:p w:rsidR="00EB3E72" w:rsidRPr="00CD3C7F" w:rsidRDefault="00EB3E72" w:rsidP="008B24CF">
            <w:pPr>
              <w:autoSpaceDE w:val="0"/>
              <w:autoSpaceDN w:val="0"/>
              <w:adjustRightInd w:val="0"/>
              <w:jc w:val="center"/>
              <w:rPr>
                <w:bCs/>
                <w:szCs w:val="22"/>
              </w:rPr>
            </w:pPr>
            <w:r w:rsidRPr="00CD3C7F">
              <w:rPr>
                <w:bCs/>
                <w:sz w:val="22"/>
                <w:szCs w:val="22"/>
              </w:rPr>
              <w:t>17,02±3,92</w:t>
            </w:r>
          </w:p>
        </w:tc>
        <w:tc>
          <w:tcPr>
            <w:tcW w:w="1392" w:type="dxa"/>
          </w:tcPr>
          <w:p w:rsidR="00EB3E72" w:rsidRPr="00CD3C7F" w:rsidRDefault="00EB3E72" w:rsidP="008B24CF">
            <w:pPr>
              <w:autoSpaceDE w:val="0"/>
              <w:autoSpaceDN w:val="0"/>
              <w:adjustRightInd w:val="0"/>
              <w:jc w:val="center"/>
              <w:rPr>
                <w:bCs/>
                <w:szCs w:val="22"/>
              </w:rPr>
            </w:pPr>
            <w:r w:rsidRPr="00CD3C7F">
              <w:rPr>
                <w:bCs/>
                <w:sz w:val="22"/>
                <w:szCs w:val="22"/>
              </w:rPr>
              <w:t>61,20</w:t>
            </w:r>
          </w:p>
        </w:tc>
        <w:tc>
          <w:tcPr>
            <w:tcW w:w="1396" w:type="dxa"/>
            <w:vMerge/>
          </w:tcPr>
          <w:p w:rsidR="00EB3E72" w:rsidRPr="00CD3C7F" w:rsidRDefault="00EB3E72" w:rsidP="008B24CF">
            <w:pPr>
              <w:autoSpaceDE w:val="0"/>
              <w:autoSpaceDN w:val="0"/>
              <w:adjustRightInd w:val="0"/>
              <w:jc w:val="center"/>
              <w:rPr>
                <w:bCs/>
                <w:szCs w:val="22"/>
              </w:rPr>
            </w:pPr>
          </w:p>
        </w:tc>
        <w:tc>
          <w:tcPr>
            <w:tcW w:w="1354" w:type="dxa"/>
            <w:vMerge/>
          </w:tcPr>
          <w:p w:rsidR="00EB3E72" w:rsidRPr="00CD3C7F" w:rsidRDefault="00EB3E72" w:rsidP="008B24CF">
            <w:pPr>
              <w:autoSpaceDE w:val="0"/>
              <w:autoSpaceDN w:val="0"/>
              <w:adjustRightInd w:val="0"/>
              <w:jc w:val="center"/>
              <w:rPr>
                <w:bCs/>
                <w:szCs w:val="22"/>
              </w:rPr>
            </w:pPr>
          </w:p>
        </w:tc>
        <w:tc>
          <w:tcPr>
            <w:tcW w:w="1634" w:type="dxa"/>
            <w:vMerge/>
          </w:tcPr>
          <w:p w:rsidR="00EB3E72" w:rsidRPr="00CD3C7F" w:rsidRDefault="00EB3E72" w:rsidP="008B24CF">
            <w:pPr>
              <w:autoSpaceDE w:val="0"/>
              <w:autoSpaceDN w:val="0"/>
              <w:adjustRightInd w:val="0"/>
              <w:jc w:val="center"/>
              <w:rPr>
                <w:bCs/>
                <w:szCs w:val="22"/>
              </w:rPr>
            </w:pPr>
          </w:p>
        </w:tc>
      </w:tr>
    </w:tbl>
    <w:p w:rsidR="00EB3E72" w:rsidRDefault="00EB3E72" w:rsidP="00EB3E72">
      <w:pPr>
        <w:autoSpaceDE w:val="0"/>
        <w:autoSpaceDN w:val="0"/>
        <w:adjustRightInd w:val="0"/>
        <w:jc w:val="both"/>
        <w:rPr>
          <w:bCs/>
        </w:rPr>
      </w:pPr>
    </w:p>
    <w:p w:rsidR="00EB3E72" w:rsidRDefault="00EB3E72" w:rsidP="00EB3E72">
      <w:pPr>
        <w:autoSpaceDE w:val="0"/>
        <w:autoSpaceDN w:val="0"/>
        <w:adjustRightInd w:val="0"/>
        <w:rPr>
          <w:bCs/>
        </w:rPr>
      </w:pPr>
    </w:p>
    <w:p w:rsidR="00EB3E72" w:rsidRDefault="00EB3E72" w:rsidP="00EB3E72">
      <w:pPr>
        <w:autoSpaceDE w:val="0"/>
        <w:autoSpaceDN w:val="0"/>
        <w:adjustRightInd w:val="0"/>
        <w:rPr>
          <w:rFonts w:ascii="System" w:hAnsi="System" w:cs="System"/>
          <w:b/>
          <w:bCs/>
          <w:sz w:val="20"/>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B3E72" w:rsidRDefault="00EB3E72" w:rsidP="00EB3E72">
      <w:pPr>
        <w:autoSpaceDE w:val="0"/>
        <w:autoSpaceDN w:val="0"/>
        <w:adjustRightInd w:val="0"/>
        <w:jc w:val="both"/>
        <w:rPr>
          <w:bCs/>
        </w:rPr>
      </w:pPr>
      <w:r>
        <w:rPr>
          <w:bCs/>
        </w:rPr>
        <w:lastRenderedPageBreak/>
        <w:t xml:space="preserve">7 lentelė. Vaikinų streso įveikos strategijų naudojimo palyginimas rizikingo vairavimo skalės mažesnės ir didesnės rizikos grupėse.  </w:t>
      </w:r>
    </w:p>
    <w:p w:rsidR="00E85BE3" w:rsidRDefault="00E85BE3" w:rsidP="00EB3E72">
      <w:pPr>
        <w:autoSpaceDE w:val="0"/>
        <w:autoSpaceDN w:val="0"/>
        <w:adjustRightInd w:val="0"/>
        <w:jc w:val="both"/>
        <w:rPr>
          <w:rFonts w:ascii="System" w:hAnsi="System" w:cs="System"/>
          <w:b/>
          <w:bCs/>
          <w:sz w:val="20"/>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9"/>
        <w:gridCol w:w="1335"/>
        <w:gridCol w:w="1432"/>
        <w:gridCol w:w="1392"/>
        <w:gridCol w:w="1396"/>
        <w:gridCol w:w="1354"/>
        <w:gridCol w:w="1634"/>
      </w:tblGrid>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Grupės</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N</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Vidurkis±std</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Rangų vidurkis</w:t>
            </w:r>
          </w:p>
        </w:tc>
        <w:tc>
          <w:tcPr>
            <w:tcW w:w="1396"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Mann-Whitney U</w:t>
            </w:r>
          </w:p>
        </w:tc>
        <w:tc>
          <w:tcPr>
            <w:tcW w:w="1354"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Z</w:t>
            </w:r>
          </w:p>
        </w:tc>
        <w:tc>
          <w:tcPr>
            <w:tcW w:w="1634"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Reikšmingumas</w:t>
            </w: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Socialinės paramos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41</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16,73±5,20</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58,18</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1509,5</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-0,044</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p=0,965</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74</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17,11±4,67</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57,90</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Problemų sprendimo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41</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18,17±5,13</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61,06</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1391,5</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-0,736</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p=0,462</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74</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17,47±4,01</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56,30</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Emocinės iškrovos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41</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13,78±4,19</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55,99</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1434,5</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-0,484</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p=0,629</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74</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14,19±4,48</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59,11</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Vengimo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41</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16,10±3,50</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52,59</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1295,0</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-1,303</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p=0,193</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74</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17,95±4,27</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61,00</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bl>
    <w:p w:rsidR="00EB3E72" w:rsidRDefault="00EB3E72" w:rsidP="00EB3E72">
      <w:pPr>
        <w:autoSpaceDE w:val="0"/>
        <w:autoSpaceDN w:val="0"/>
        <w:adjustRightInd w:val="0"/>
        <w:jc w:val="both"/>
        <w:rPr>
          <w:bCs/>
        </w:rPr>
      </w:pPr>
    </w:p>
    <w:p w:rsidR="00EB3E72" w:rsidRDefault="00EB3E72" w:rsidP="00EB3E72">
      <w:pPr>
        <w:autoSpaceDE w:val="0"/>
        <w:autoSpaceDN w:val="0"/>
        <w:adjustRightInd w:val="0"/>
        <w:jc w:val="both"/>
        <w:rPr>
          <w:bCs/>
        </w:rPr>
      </w:pPr>
      <w:r>
        <w:rPr>
          <w:bCs/>
        </w:rPr>
        <w:t xml:space="preserve">8 lentelė. Vaikinų streso įveikos strategijų naudojimo palyginimas nesaugių lytinių santykių skalės mažesnės ir didesnės rizikos grupėse.  </w:t>
      </w:r>
    </w:p>
    <w:p w:rsidR="00E85BE3" w:rsidRDefault="00E85BE3" w:rsidP="00EB3E72">
      <w:pPr>
        <w:autoSpaceDE w:val="0"/>
        <w:autoSpaceDN w:val="0"/>
        <w:adjustRightInd w:val="0"/>
        <w:jc w:val="both"/>
        <w:rPr>
          <w:rFonts w:ascii="System" w:hAnsi="System" w:cs="System"/>
          <w:b/>
          <w:bCs/>
          <w:sz w:val="20"/>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9"/>
        <w:gridCol w:w="1335"/>
        <w:gridCol w:w="1432"/>
        <w:gridCol w:w="1392"/>
        <w:gridCol w:w="1396"/>
        <w:gridCol w:w="1354"/>
        <w:gridCol w:w="1634"/>
      </w:tblGrid>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Grupės</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N</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Vidurkis±std</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Rangų vidurkis</w:t>
            </w:r>
          </w:p>
        </w:tc>
        <w:tc>
          <w:tcPr>
            <w:tcW w:w="1396"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Mann-Whitney U</w:t>
            </w:r>
          </w:p>
        </w:tc>
        <w:tc>
          <w:tcPr>
            <w:tcW w:w="1354"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Z</w:t>
            </w:r>
          </w:p>
        </w:tc>
        <w:tc>
          <w:tcPr>
            <w:tcW w:w="1634"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Reikšmingumas</w:t>
            </w: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Socialinės paramos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47</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16,55±5,08</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56,30</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1518,0</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-0,456</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p=0,648</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68</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17,26±4,69</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59,18</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Problemų sprendimo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47</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17,85±4,76</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59,82</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1512,5</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-0,488</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p=0,625</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68</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17,63±4,22</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56,74</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Emocinės iškrovos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47</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13,55±4,48</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53,32</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1378,0</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-1,257</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p=0,209</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68</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14,38±4,29</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61,24</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Vengimo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47</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16,98±3,85</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60,44</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1483,5</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-0,655</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p=0,513</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68</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16,41±4,14</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56,32</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bl>
    <w:p w:rsidR="00EB3E72" w:rsidRDefault="00EB3E72"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B3E72" w:rsidRDefault="00EB3E72" w:rsidP="00EB3E72">
      <w:pPr>
        <w:autoSpaceDE w:val="0"/>
        <w:autoSpaceDN w:val="0"/>
        <w:adjustRightInd w:val="0"/>
        <w:jc w:val="both"/>
        <w:rPr>
          <w:bCs/>
        </w:rPr>
      </w:pPr>
      <w:r>
        <w:rPr>
          <w:bCs/>
        </w:rPr>
        <w:lastRenderedPageBreak/>
        <w:t xml:space="preserve">9 lentelė. Vaikinų streso įveikos strategijų naudojimo palyginimas nesveikos mitybos skalės   mažesnės ir didesnės rizikos grupėse.  </w:t>
      </w:r>
    </w:p>
    <w:p w:rsidR="00E85BE3" w:rsidRDefault="00E85BE3" w:rsidP="00EB3E72">
      <w:pPr>
        <w:autoSpaceDE w:val="0"/>
        <w:autoSpaceDN w:val="0"/>
        <w:adjustRightInd w:val="0"/>
        <w:jc w:val="both"/>
        <w:rPr>
          <w:rFonts w:ascii="System" w:hAnsi="System" w:cs="System"/>
          <w:b/>
          <w:bCs/>
          <w:sz w:val="20"/>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9"/>
        <w:gridCol w:w="1335"/>
        <w:gridCol w:w="1432"/>
        <w:gridCol w:w="1392"/>
        <w:gridCol w:w="1396"/>
        <w:gridCol w:w="1354"/>
        <w:gridCol w:w="1634"/>
      </w:tblGrid>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Grupės</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N</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Vidurkis±std</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Rangų vidurkis</w:t>
            </w:r>
          </w:p>
        </w:tc>
        <w:tc>
          <w:tcPr>
            <w:tcW w:w="1396"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Mann-Whitney U</w:t>
            </w:r>
          </w:p>
        </w:tc>
        <w:tc>
          <w:tcPr>
            <w:tcW w:w="1354"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Z</w:t>
            </w:r>
          </w:p>
        </w:tc>
        <w:tc>
          <w:tcPr>
            <w:tcW w:w="1634"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Reikšmingumas</w:t>
            </w: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Socialinės paramos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69</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16,86±4,79</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57,54</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1555,0</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-0,183</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p=0,855</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46</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17,15±4,98</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58,70</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Problemų sprendimo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69</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17,57±3,89</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56,33</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1472,0</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-0,659</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p=0,51</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46</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17,96±5,18</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60,50</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Emocinės iškrovos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69</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13,22±3,87</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51,93</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1168,5</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-2,399</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p=0,016</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46</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15,28±4,80</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67,10</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Vengimo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69</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16,62±4,08</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58,58</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1547,0</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-0,229</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p=0,818</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46</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16,67±3,96</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57,13</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bl>
    <w:p w:rsidR="00EB3E72" w:rsidRDefault="00EB3E72" w:rsidP="00EB3E72">
      <w:pPr>
        <w:autoSpaceDE w:val="0"/>
        <w:autoSpaceDN w:val="0"/>
        <w:adjustRightInd w:val="0"/>
        <w:jc w:val="both"/>
        <w:rPr>
          <w:bCs/>
        </w:rPr>
      </w:pPr>
    </w:p>
    <w:p w:rsidR="00EB3E72" w:rsidRDefault="00EB3E72" w:rsidP="00EB3E72">
      <w:pPr>
        <w:autoSpaceDE w:val="0"/>
        <w:autoSpaceDN w:val="0"/>
        <w:adjustRightInd w:val="0"/>
        <w:jc w:val="both"/>
        <w:rPr>
          <w:bCs/>
        </w:rPr>
      </w:pPr>
      <w:r>
        <w:rPr>
          <w:bCs/>
        </w:rPr>
        <w:t xml:space="preserve">10 lentelė.  Merginų streso įveikos strategijų naudojimo palyginimas psichoaktyvių medžiagų   mažesnės ir didesnės  vartojimo rizikos grupėse.  </w:t>
      </w:r>
    </w:p>
    <w:p w:rsidR="00E85BE3" w:rsidRDefault="00E85BE3" w:rsidP="00EB3E72">
      <w:pPr>
        <w:autoSpaceDE w:val="0"/>
        <w:autoSpaceDN w:val="0"/>
        <w:adjustRightInd w:val="0"/>
        <w:jc w:val="both"/>
        <w:rPr>
          <w:rFonts w:ascii="System" w:hAnsi="System" w:cs="System"/>
          <w:b/>
          <w:bCs/>
          <w:sz w:val="20"/>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9"/>
        <w:gridCol w:w="1335"/>
        <w:gridCol w:w="1432"/>
        <w:gridCol w:w="1392"/>
        <w:gridCol w:w="1396"/>
        <w:gridCol w:w="1354"/>
        <w:gridCol w:w="1634"/>
      </w:tblGrid>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Grupės</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N</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Vidurkis±std</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Rangų vidurkis</w:t>
            </w:r>
          </w:p>
        </w:tc>
        <w:tc>
          <w:tcPr>
            <w:tcW w:w="1396"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Mann-Whitney U</w:t>
            </w:r>
          </w:p>
        </w:tc>
        <w:tc>
          <w:tcPr>
            <w:tcW w:w="1354"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Z</w:t>
            </w:r>
          </w:p>
        </w:tc>
        <w:tc>
          <w:tcPr>
            <w:tcW w:w="1634"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Reikšmingumas</w:t>
            </w: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Socialinės paramos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47</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19,85±5,09</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38,0</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658,0</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-0,493</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p=0,622</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30</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20,37±4,89</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40,57</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Problemų sprendimo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47</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18,98±4,39</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40,95</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613,5</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-0,961</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p=0,337</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30</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17,80±3,76</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35,95</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Emocinės iškrovos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47</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14,06±3,83</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35,97</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562,5</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-1,494</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p=0,135</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30</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15,73±4,65</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43,75</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r w:rsidR="00EB3E72" w:rsidRPr="00CD3C7F" w:rsidTr="008B24CF">
        <w:tc>
          <w:tcPr>
            <w:tcW w:w="10172" w:type="dxa"/>
            <w:gridSpan w:val="7"/>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Vengimo strategija</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Mažesnė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47</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19,17±3,96</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40,10</w:t>
            </w:r>
          </w:p>
        </w:tc>
        <w:tc>
          <w:tcPr>
            <w:tcW w:w="1396"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653,5</w:t>
            </w:r>
          </w:p>
        </w:tc>
        <w:tc>
          <w:tcPr>
            <w:tcW w:w="135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-0,541</w:t>
            </w:r>
          </w:p>
        </w:tc>
        <w:tc>
          <w:tcPr>
            <w:tcW w:w="1634" w:type="dxa"/>
            <w:vMerge w:val="restart"/>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p=0,588</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30</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18,80±4,07</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37,28</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bl>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85BE3" w:rsidP="00EB3E72">
      <w:pPr>
        <w:autoSpaceDE w:val="0"/>
        <w:autoSpaceDN w:val="0"/>
        <w:adjustRightInd w:val="0"/>
        <w:jc w:val="both"/>
        <w:rPr>
          <w:bCs/>
        </w:rPr>
      </w:pPr>
    </w:p>
    <w:p w:rsidR="00E85BE3" w:rsidRDefault="00EB3E72" w:rsidP="00EB3E72">
      <w:pPr>
        <w:autoSpaceDE w:val="0"/>
        <w:autoSpaceDN w:val="0"/>
        <w:adjustRightInd w:val="0"/>
        <w:jc w:val="both"/>
        <w:rPr>
          <w:bCs/>
          <w:szCs w:val="24"/>
        </w:rPr>
      </w:pPr>
      <w:r w:rsidRPr="00E85BE3">
        <w:rPr>
          <w:bCs/>
          <w:szCs w:val="24"/>
        </w:rPr>
        <w:lastRenderedPageBreak/>
        <w:t xml:space="preserve">11 lentelė.  Merginų streso įveikos strategijų naudojimo palyginimas rizikingo vairavimo  skalės mažesnės ir didesnės rizikos grupėse.  </w:t>
      </w:r>
    </w:p>
    <w:p w:rsidR="00E85BE3" w:rsidRPr="00E85BE3" w:rsidRDefault="00E85BE3" w:rsidP="00EB3E72">
      <w:pPr>
        <w:autoSpaceDE w:val="0"/>
        <w:autoSpaceDN w:val="0"/>
        <w:adjustRightInd w:val="0"/>
        <w:jc w:val="both"/>
        <w:rPr>
          <w:bCs/>
          <w:szCs w:val="24"/>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9"/>
        <w:gridCol w:w="1335"/>
        <w:gridCol w:w="1432"/>
        <w:gridCol w:w="1392"/>
        <w:gridCol w:w="1396"/>
        <w:gridCol w:w="1354"/>
        <w:gridCol w:w="1634"/>
      </w:tblGrid>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Grupės</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N</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Vidurkis±std</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Rangų vidurkis</w:t>
            </w:r>
          </w:p>
        </w:tc>
        <w:tc>
          <w:tcPr>
            <w:tcW w:w="1396"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Mann-Whitney U</w:t>
            </w:r>
          </w:p>
        </w:tc>
        <w:tc>
          <w:tcPr>
            <w:tcW w:w="1354"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Z</w:t>
            </w:r>
          </w:p>
        </w:tc>
        <w:tc>
          <w:tcPr>
            <w:tcW w:w="1634"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Reikšmingumas</w:t>
            </w:r>
          </w:p>
        </w:tc>
      </w:tr>
      <w:tr w:rsidR="00EB3E72" w:rsidRPr="00E85BE3" w:rsidTr="008B24CF">
        <w:tc>
          <w:tcPr>
            <w:tcW w:w="10172" w:type="dxa"/>
            <w:gridSpan w:val="7"/>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Socialinės paramos strategija</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Mažesnė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55</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19,84±4,94</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37,98</w:t>
            </w:r>
          </w:p>
        </w:tc>
        <w:tc>
          <w:tcPr>
            <w:tcW w:w="1396"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549,0</w:t>
            </w:r>
          </w:p>
        </w:tc>
        <w:tc>
          <w:tcPr>
            <w:tcW w:w="135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-0,634</w:t>
            </w:r>
          </w:p>
        </w:tc>
        <w:tc>
          <w:tcPr>
            <w:tcW w:w="163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p=0,526</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Didesnė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22</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20,59±5,18</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41,55</w:t>
            </w:r>
          </w:p>
        </w:tc>
        <w:tc>
          <w:tcPr>
            <w:tcW w:w="1396" w:type="dxa"/>
            <w:vMerge/>
          </w:tcPr>
          <w:p w:rsidR="00EB3E72" w:rsidRPr="00E85BE3" w:rsidRDefault="00EB3E72" w:rsidP="008B24CF">
            <w:pPr>
              <w:autoSpaceDE w:val="0"/>
              <w:autoSpaceDN w:val="0"/>
              <w:adjustRightInd w:val="0"/>
              <w:spacing w:line="276" w:lineRule="auto"/>
              <w:jc w:val="center"/>
              <w:rPr>
                <w:bCs/>
                <w:szCs w:val="22"/>
              </w:rPr>
            </w:pPr>
          </w:p>
        </w:tc>
        <w:tc>
          <w:tcPr>
            <w:tcW w:w="1354" w:type="dxa"/>
            <w:vMerge/>
          </w:tcPr>
          <w:p w:rsidR="00EB3E72" w:rsidRPr="00E85BE3" w:rsidRDefault="00EB3E72" w:rsidP="008B24CF">
            <w:pPr>
              <w:autoSpaceDE w:val="0"/>
              <w:autoSpaceDN w:val="0"/>
              <w:adjustRightInd w:val="0"/>
              <w:spacing w:line="276" w:lineRule="auto"/>
              <w:jc w:val="center"/>
              <w:rPr>
                <w:bCs/>
                <w:szCs w:val="22"/>
              </w:rPr>
            </w:pPr>
          </w:p>
        </w:tc>
        <w:tc>
          <w:tcPr>
            <w:tcW w:w="1634" w:type="dxa"/>
            <w:vMerge/>
          </w:tcPr>
          <w:p w:rsidR="00EB3E72" w:rsidRPr="00E85BE3" w:rsidRDefault="00EB3E72" w:rsidP="008B24CF">
            <w:pPr>
              <w:autoSpaceDE w:val="0"/>
              <w:autoSpaceDN w:val="0"/>
              <w:adjustRightInd w:val="0"/>
              <w:spacing w:line="276" w:lineRule="auto"/>
              <w:jc w:val="center"/>
              <w:rPr>
                <w:bCs/>
                <w:szCs w:val="22"/>
              </w:rPr>
            </w:pPr>
          </w:p>
        </w:tc>
      </w:tr>
      <w:tr w:rsidR="00EB3E72" w:rsidRPr="00E85BE3" w:rsidTr="008B24CF">
        <w:tc>
          <w:tcPr>
            <w:tcW w:w="10172" w:type="dxa"/>
            <w:gridSpan w:val="7"/>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Problemų sprendimo strategija</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Mažesnė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55</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18,25±4,07</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37,98</w:t>
            </w:r>
          </w:p>
        </w:tc>
        <w:tc>
          <w:tcPr>
            <w:tcW w:w="1396"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516,5</w:t>
            </w:r>
          </w:p>
        </w:tc>
        <w:tc>
          <w:tcPr>
            <w:tcW w:w="135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-1,003</w:t>
            </w:r>
          </w:p>
        </w:tc>
        <w:tc>
          <w:tcPr>
            <w:tcW w:w="163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p=0,316</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Didesnė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22</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19,18±4,44</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43,02</w:t>
            </w:r>
          </w:p>
        </w:tc>
        <w:tc>
          <w:tcPr>
            <w:tcW w:w="1396" w:type="dxa"/>
            <w:vMerge/>
          </w:tcPr>
          <w:p w:rsidR="00EB3E72" w:rsidRPr="00E85BE3" w:rsidRDefault="00EB3E72" w:rsidP="008B24CF">
            <w:pPr>
              <w:autoSpaceDE w:val="0"/>
              <w:autoSpaceDN w:val="0"/>
              <w:adjustRightInd w:val="0"/>
              <w:spacing w:line="276" w:lineRule="auto"/>
              <w:jc w:val="center"/>
              <w:rPr>
                <w:bCs/>
                <w:szCs w:val="22"/>
              </w:rPr>
            </w:pPr>
          </w:p>
        </w:tc>
        <w:tc>
          <w:tcPr>
            <w:tcW w:w="1354" w:type="dxa"/>
            <w:vMerge/>
          </w:tcPr>
          <w:p w:rsidR="00EB3E72" w:rsidRPr="00E85BE3" w:rsidRDefault="00EB3E72" w:rsidP="008B24CF">
            <w:pPr>
              <w:autoSpaceDE w:val="0"/>
              <w:autoSpaceDN w:val="0"/>
              <w:adjustRightInd w:val="0"/>
              <w:spacing w:line="276" w:lineRule="auto"/>
              <w:jc w:val="center"/>
              <w:rPr>
                <w:bCs/>
                <w:szCs w:val="22"/>
              </w:rPr>
            </w:pPr>
          </w:p>
        </w:tc>
        <w:tc>
          <w:tcPr>
            <w:tcW w:w="1634" w:type="dxa"/>
            <w:vMerge/>
          </w:tcPr>
          <w:p w:rsidR="00EB3E72" w:rsidRPr="00E85BE3" w:rsidRDefault="00EB3E72" w:rsidP="008B24CF">
            <w:pPr>
              <w:autoSpaceDE w:val="0"/>
              <w:autoSpaceDN w:val="0"/>
              <w:adjustRightInd w:val="0"/>
              <w:spacing w:line="276" w:lineRule="auto"/>
              <w:jc w:val="center"/>
              <w:rPr>
                <w:bCs/>
                <w:szCs w:val="22"/>
              </w:rPr>
            </w:pPr>
          </w:p>
        </w:tc>
      </w:tr>
      <w:tr w:rsidR="00EB3E72" w:rsidRPr="00E85BE3" w:rsidTr="008B24CF">
        <w:tc>
          <w:tcPr>
            <w:tcW w:w="10172" w:type="dxa"/>
            <w:gridSpan w:val="7"/>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Emocinės iškrovos strategija</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Mažesnė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55</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14,16±4,21</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36,06</w:t>
            </w:r>
          </w:p>
        </w:tc>
        <w:tc>
          <w:tcPr>
            <w:tcW w:w="1396"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443,5</w:t>
            </w:r>
          </w:p>
        </w:tc>
        <w:tc>
          <w:tcPr>
            <w:tcW w:w="135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1,827</w:t>
            </w:r>
          </w:p>
        </w:tc>
        <w:tc>
          <w:tcPr>
            <w:tcW w:w="163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p=0,068</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Didesnė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22</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16,09±4,01</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46,34</w:t>
            </w:r>
          </w:p>
        </w:tc>
        <w:tc>
          <w:tcPr>
            <w:tcW w:w="1396" w:type="dxa"/>
            <w:vMerge/>
          </w:tcPr>
          <w:p w:rsidR="00EB3E72" w:rsidRPr="00E85BE3" w:rsidRDefault="00EB3E72" w:rsidP="008B24CF">
            <w:pPr>
              <w:autoSpaceDE w:val="0"/>
              <w:autoSpaceDN w:val="0"/>
              <w:adjustRightInd w:val="0"/>
              <w:spacing w:line="276" w:lineRule="auto"/>
              <w:jc w:val="center"/>
              <w:rPr>
                <w:bCs/>
                <w:szCs w:val="22"/>
              </w:rPr>
            </w:pPr>
          </w:p>
        </w:tc>
        <w:tc>
          <w:tcPr>
            <w:tcW w:w="1354" w:type="dxa"/>
            <w:vMerge/>
          </w:tcPr>
          <w:p w:rsidR="00EB3E72" w:rsidRPr="00E85BE3" w:rsidRDefault="00EB3E72" w:rsidP="008B24CF">
            <w:pPr>
              <w:autoSpaceDE w:val="0"/>
              <w:autoSpaceDN w:val="0"/>
              <w:adjustRightInd w:val="0"/>
              <w:spacing w:line="276" w:lineRule="auto"/>
              <w:jc w:val="center"/>
              <w:rPr>
                <w:bCs/>
                <w:szCs w:val="22"/>
              </w:rPr>
            </w:pPr>
          </w:p>
        </w:tc>
        <w:tc>
          <w:tcPr>
            <w:tcW w:w="1634" w:type="dxa"/>
            <w:vMerge/>
          </w:tcPr>
          <w:p w:rsidR="00EB3E72" w:rsidRPr="00E85BE3" w:rsidRDefault="00EB3E72" w:rsidP="008B24CF">
            <w:pPr>
              <w:autoSpaceDE w:val="0"/>
              <w:autoSpaceDN w:val="0"/>
              <w:adjustRightInd w:val="0"/>
              <w:spacing w:line="276" w:lineRule="auto"/>
              <w:jc w:val="center"/>
              <w:rPr>
                <w:bCs/>
                <w:szCs w:val="22"/>
              </w:rPr>
            </w:pPr>
          </w:p>
        </w:tc>
      </w:tr>
      <w:tr w:rsidR="00EB3E72" w:rsidRPr="00E85BE3" w:rsidTr="008B24CF">
        <w:tc>
          <w:tcPr>
            <w:tcW w:w="10172" w:type="dxa"/>
            <w:gridSpan w:val="7"/>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Vengimo strategija</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Mažesnė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55</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19,11±4,06</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38,74</w:t>
            </w:r>
          </w:p>
        </w:tc>
        <w:tc>
          <w:tcPr>
            <w:tcW w:w="1396"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590,5</w:t>
            </w:r>
          </w:p>
        </w:tc>
        <w:tc>
          <w:tcPr>
            <w:tcW w:w="135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-0,165</w:t>
            </w:r>
          </w:p>
        </w:tc>
        <w:tc>
          <w:tcPr>
            <w:tcW w:w="163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p=0,869</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Didesnė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22</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18,82±3,85</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39,66</w:t>
            </w:r>
          </w:p>
        </w:tc>
        <w:tc>
          <w:tcPr>
            <w:tcW w:w="1396" w:type="dxa"/>
            <w:vMerge/>
          </w:tcPr>
          <w:p w:rsidR="00EB3E72" w:rsidRPr="00E85BE3" w:rsidRDefault="00EB3E72" w:rsidP="008B24CF">
            <w:pPr>
              <w:autoSpaceDE w:val="0"/>
              <w:autoSpaceDN w:val="0"/>
              <w:adjustRightInd w:val="0"/>
              <w:spacing w:line="276" w:lineRule="auto"/>
              <w:jc w:val="center"/>
              <w:rPr>
                <w:bCs/>
                <w:szCs w:val="22"/>
              </w:rPr>
            </w:pPr>
          </w:p>
        </w:tc>
        <w:tc>
          <w:tcPr>
            <w:tcW w:w="1354" w:type="dxa"/>
            <w:vMerge/>
          </w:tcPr>
          <w:p w:rsidR="00EB3E72" w:rsidRPr="00E85BE3" w:rsidRDefault="00EB3E72" w:rsidP="008B24CF">
            <w:pPr>
              <w:autoSpaceDE w:val="0"/>
              <w:autoSpaceDN w:val="0"/>
              <w:adjustRightInd w:val="0"/>
              <w:spacing w:line="276" w:lineRule="auto"/>
              <w:jc w:val="center"/>
              <w:rPr>
                <w:bCs/>
                <w:szCs w:val="22"/>
              </w:rPr>
            </w:pPr>
          </w:p>
        </w:tc>
        <w:tc>
          <w:tcPr>
            <w:tcW w:w="1634" w:type="dxa"/>
            <w:vMerge/>
          </w:tcPr>
          <w:p w:rsidR="00EB3E72" w:rsidRPr="00E85BE3" w:rsidRDefault="00EB3E72" w:rsidP="008B24CF">
            <w:pPr>
              <w:autoSpaceDE w:val="0"/>
              <w:autoSpaceDN w:val="0"/>
              <w:adjustRightInd w:val="0"/>
              <w:spacing w:line="276" w:lineRule="auto"/>
              <w:jc w:val="center"/>
              <w:rPr>
                <w:bCs/>
                <w:szCs w:val="22"/>
              </w:rPr>
            </w:pPr>
          </w:p>
        </w:tc>
      </w:tr>
    </w:tbl>
    <w:p w:rsidR="00EB3E72" w:rsidRPr="00E85BE3" w:rsidRDefault="00EB3E72" w:rsidP="00EB3E72">
      <w:pPr>
        <w:autoSpaceDE w:val="0"/>
        <w:autoSpaceDN w:val="0"/>
        <w:adjustRightInd w:val="0"/>
        <w:jc w:val="both"/>
        <w:rPr>
          <w:bCs/>
          <w:sz w:val="22"/>
          <w:szCs w:val="22"/>
        </w:rPr>
      </w:pPr>
    </w:p>
    <w:p w:rsidR="00E85BE3" w:rsidRDefault="00EB3E72" w:rsidP="00EB3E72">
      <w:pPr>
        <w:autoSpaceDE w:val="0"/>
        <w:autoSpaceDN w:val="0"/>
        <w:adjustRightInd w:val="0"/>
        <w:jc w:val="both"/>
        <w:rPr>
          <w:bCs/>
          <w:szCs w:val="24"/>
        </w:rPr>
      </w:pPr>
      <w:r w:rsidRPr="00E85BE3">
        <w:rPr>
          <w:bCs/>
          <w:szCs w:val="24"/>
        </w:rPr>
        <w:t xml:space="preserve">12 lentelė.  Merginų streso įveikos strategijų naudojimo palyginimas nesaugių lytinių santykių skalės mažesnės ir didesnės rizikos grupėse.  </w:t>
      </w:r>
    </w:p>
    <w:p w:rsidR="00E85BE3" w:rsidRPr="00E85BE3" w:rsidRDefault="00E85BE3" w:rsidP="00EB3E72">
      <w:pPr>
        <w:autoSpaceDE w:val="0"/>
        <w:autoSpaceDN w:val="0"/>
        <w:adjustRightInd w:val="0"/>
        <w:jc w:val="both"/>
        <w:rPr>
          <w:bCs/>
          <w:szCs w:val="24"/>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9"/>
        <w:gridCol w:w="1335"/>
        <w:gridCol w:w="1432"/>
        <w:gridCol w:w="1392"/>
        <w:gridCol w:w="1396"/>
        <w:gridCol w:w="1354"/>
        <w:gridCol w:w="1634"/>
      </w:tblGrid>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Grupės</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N</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Vidurkis±std</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Rangų vidurkis</w:t>
            </w:r>
          </w:p>
        </w:tc>
        <w:tc>
          <w:tcPr>
            <w:tcW w:w="1396"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Mann-Whitney U</w:t>
            </w:r>
          </w:p>
        </w:tc>
        <w:tc>
          <w:tcPr>
            <w:tcW w:w="1354"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Z</w:t>
            </w:r>
          </w:p>
        </w:tc>
        <w:tc>
          <w:tcPr>
            <w:tcW w:w="1634"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Reikšmingumas</w:t>
            </w:r>
          </w:p>
        </w:tc>
      </w:tr>
      <w:tr w:rsidR="00EB3E72" w:rsidRPr="00E85BE3" w:rsidTr="008B24CF">
        <w:tc>
          <w:tcPr>
            <w:tcW w:w="10172" w:type="dxa"/>
            <w:gridSpan w:val="7"/>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Socialinės paramos strategija</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Mažesnė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55</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19,84±4,95</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38,05</w:t>
            </w:r>
          </w:p>
        </w:tc>
        <w:tc>
          <w:tcPr>
            <w:tcW w:w="1396"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552,5</w:t>
            </w:r>
          </w:p>
        </w:tc>
        <w:tc>
          <w:tcPr>
            <w:tcW w:w="135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-0,594</w:t>
            </w:r>
          </w:p>
        </w:tc>
        <w:tc>
          <w:tcPr>
            <w:tcW w:w="163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p=0,552</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Didesnė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22</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20,59±5,16</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41,39</w:t>
            </w:r>
          </w:p>
        </w:tc>
        <w:tc>
          <w:tcPr>
            <w:tcW w:w="1396" w:type="dxa"/>
            <w:vMerge/>
          </w:tcPr>
          <w:p w:rsidR="00EB3E72" w:rsidRPr="00E85BE3" w:rsidRDefault="00EB3E72" w:rsidP="008B24CF">
            <w:pPr>
              <w:autoSpaceDE w:val="0"/>
              <w:autoSpaceDN w:val="0"/>
              <w:adjustRightInd w:val="0"/>
              <w:spacing w:line="276" w:lineRule="auto"/>
              <w:jc w:val="center"/>
              <w:rPr>
                <w:bCs/>
                <w:szCs w:val="22"/>
              </w:rPr>
            </w:pPr>
          </w:p>
        </w:tc>
        <w:tc>
          <w:tcPr>
            <w:tcW w:w="1354" w:type="dxa"/>
            <w:vMerge/>
          </w:tcPr>
          <w:p w:rsidR="00EB3E72" w:rsidRPr="00E85BE3" w:rsidRDefault="00EB3E72" w:rsidP="008B24CF">
            <w:pPr>
              <w:autoSpaceDE w:val="0"/>
              <w:autoSpaceDN w:val="0"/>
              <w:adjustRightInd w:val="0"/>
              <w:spacing w:line="276" w:lineRule="auto"/>
              <w:jc w:val="center"/>
              <w:rPr>
                <w:bCs/>
                <w:szCs w:val="22"/>
              </w:rPr>
            </w:pPr>
          </w:p>
        </w:tc>
        <w:tc>
          <w:tcPr>
            <w:tcW w:w="1634" w:type="dxa"/>
            <w:vMerge/>
          </w:tcPr>
          <w:p w:rsidR="00EB3E72" w:rsidRPr="00E85BE3" w:rsidRDefault="00EB3E72" w:rsidP="008B24CF">
            <w:pPr>
              <w:autoSpaceDE w:val="0"/>
              <w:autoSpaceDN w:val="0"/>
              <w:adjustRightInd w:val="0"/>
              <w:spacing w:line="276" w:lineRule="auto"/>
              <w:jc w:val="center"/>
              <w:rPr>
                <w:bCs/>
                <w:szCs w:val="22"/>
              </w:rPr>
            </w:pPr>
          </w:p>
        </w:tc>
      </w:tr>
      <w:tr w:rsidR="00EB3E72" w:rsidRPr="00E85BE3" w:rsidTr="008B24CF">
        <w:tc>
          <w:tcPr>
            <w:tcW w:w="10172" w:type="dxa"/>
            <w:gridSpan w:val="7"/>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Problemų sprendimo strategija</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Mažesnė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55</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18,58±4,27</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39,04</w:t>
            </w:r>
          </w:p>
        </w:tc>
        <w:tc>
          <w:tcPr>
            <w:tcW w:w="1396"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603,0</w:t>
            </w:r>
          </w:p>
        </w:tc>
        <w:tc>
          <w:tcPr>
            <w:tcW w:w="135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-0,023</w:t>
            </w:r>
          </w:p>
        </w:tc>
        <w:tc>
          <w:tcPr>
            <w:tcW w:w="163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p=0,982</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Didesnė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22</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18,36±4,00</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38,91</w:t>
            </w:r>
          </w:p>
        </w:tc>
        <w:tc>
          <w:tcPr>
            <w:tcW w:w="1396" w:type="dxa"/>
            <w:vMerge/>
          </w:tcPr>
          <w:p w:rsidR="00EB3E72" w:rsidRPr="00E85BE3" w:rsidRDefault="00EB3E72" w:rsidP="008B24CF">
            <w:pPr>
              <w:autoSpaceDE w:val="0"/>
              <w:autoSpaceDN w:val="0"/>
              <w:adjustRightInd w:val="0"/>
              <w:spacing w:line="276" w:lineRule="auto"/>
              <w:jc w:val="center"/>
              <w:rPr>
                <w:bCs/>
                <w:szCs w:val="22"/>
              </w:rPr>
            </w:pPr>
          </w:p>
        </w:tc>
        <w:tc>
          <w:tcPr>
            <w:tcW w:w="1354" w:type="dxa"/>
            <w:vMerge/>
          </w:tcPr>
          <w:p w:rsidR="00EB3E72" w:rsidRPr="00E85BE3" w:rsidRDefault="00EB3E72" w:rsidP="008B24CF">
            <w:pPr>
              <w:autoSpaceDE w:val="0"/>
              <w:autoSpaceDN w:val="0"/>
              <w:adjustRightInd w:val="0"/>
              <w:spacing w:line="276" w:lineRule="auto"/>
              <w:jc w:val="center"/>
              <w:rPr>
                <w:bCs/>
                <w:szCs w:val="22"/>
              </w:rPr>
            </w:pPr>
          </w:p>
        </w:tc>
        <w:tc>
          <w:tcPr>
            <w:tcW w:w="1634" w:type="dxa"/>
            <w:vMerge/>
          </w:tcPr>
          <w:p w:rsidR="00EB3E72" w:rsidRPr="00E85BE3" w:rsidRDefault="00EB3E72" w:rsidP="008B24CF">
            <w:pPr>
              <w:autoSpaceDE w:val="0"/>
              <w:autoSpaceDN w:val="0"/>
              <w:adjustRightInd w:val="0"/>
              <w:spacing w:line="276" w:lineRule="auto"/>
              <w:jc w:val="center"/>
              <w:rPr>
                <w:bCs/>
                <w:szCs w:val="22"/>
              </w:rPr>
            </w:pPr>
          </w:p>
        </w:tc>
      </w:tr>
      <w:tr w:rsidR="00EB3E72" w:rsidRPr="00E85BE3" w:rsidTr="008B24CF">
        <w:tc>
          <w:tcPr>
            <w:tcW w:w="10172" w:type="dxa"/>
            <w:gridSpan w:val="7"/>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Emocinės iškrovos strategija</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Mažesnė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55</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13,91±3,84</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35,27</w:t>
            </w:r>
          </w:p>
        </w:tc>
        <w:tc>
          <w:tcPr>
            <w:tcW w:w="1396"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400,0</w:t>
            </w:r>
          </w:p>
        </w:tc>
        <w:tc>
          <w:tcPr>
            <w:tcW w:w="135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-2,32</w:t>
            </w:r>
          </w:p>
        </w:tc>
        <w:tc>
          <w:tcPr>
            <w:tcW w:w="163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p=0,02</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Didesnė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22</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16,73±4,54</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48,32</w:t>
            </w:r>
          </w:p>
        </w:tc>
        <w:tc>
          <w:tcPr>
            <w:tcW w:w="1396" w:type="dxa"/>
            <w:vMerge/>
          </w:tcPr>
          <w:p w:rsidR="00EB3E72" w:rsidRPr="00E85BE3" w:rsidRDefault="00EB3E72" w:rsidP="008B24CF">
            <w:pPr>
              <w:autoSpaceDE w:val="0"/>
              <w:autoSpaceDN w:val="0"/>
              <w:adjustRightInd w:val="0"/>
              <w:spacing w:line="276" w:lineRule="auto"/>
              <w:jc w:val="center"/>
              <w:rPr>
                <w:bCs/>
                <w:szCs w:val="22"/>
              </w:rPr>
            </w:pPr>
          </w:p>
        </w:tc>
        <w:tc>
          <w:tcPr>
            <w:tcW w:w="1354" w:type="dxa"/>
            <w:vMerge/>
          </w:tcPr>
          <w:p w:rsidR="00EB3E72" w:rsidRPr="00E85BE3" w:rsidRDefault="00EB3E72" w:rsidP="008B24CF">
            <w:pPr>
              <w:autoSpaceDE w:val="0"/>
              <w:autoSpaceDN w:val="0"/>
              <w:adjustRightInd w:val="0"/>
              <w:spacing w:line="276" w:lineRule="auto"/>
              <w:jc w:val="center"/>
              <w:rPr>
                <w:bCs/>
                <w:szCs w:val="22"/>
              </w:rPr>
            </w:pPr>
          </w:p>
        </w:tc>
        <w:tc>
          <w:tcPr>
            <w:tcW w:w="1634" w:type="dxa"/>
            <w:vMerge/>
          </w:tcPr>
          <w:p w:rsidR="00EB3E72" w:rsidRPr="00E85BE3" w:rsidRDefault="00EB3E72" w:rsidP="008B24CF">
            <w:pPr>
              <w:autoSpaceDE w:val="0"/>
              <w:autoSpaceDN w:val="0"/>
              <w:adjustRightInd w:val="0"/>
              <w:spacing w:line="276" w:lineRule="auto"/>
              <w:jc w:val="center"/>
              <w:rPr>
                <w:bCs/>
                <w:szCs w:val="22"/>
              </w:rPr>
            </w:pPr>
          </w:p>
        </w:tc>
      </w:tr>
      <w:tr w:rsidR="00EB3E72" w:rsidRPr="00E85BE3" w:rsidTr="008B24CF">
        <w:tc>
          <w:tcPr>
            <w:tcW w:w="10172" w:type="dxa"/>
            <w:gridSpan w:val="7"/>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Vengimo strategija</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Mažesnė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55</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19,07±3,66</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39,13</w:t>
            </w:r>
          </w:p>
        </w:tc>
        <w:tc>
          <w:tcPr>
            <w:tcW w:w="1396"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598,0</w:t>
            </w:r>
          </w:p>
        </w:tc>
        <w:tc>
          <w:tcPr>
            <w:tcW w:w="135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-0,079</w:t>
            </w:r>
          </w:p>
        </w:tc>
        <w:tc>
          <w:tcPr>
            <w:tcW w:w="163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p=0,937</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Didesnė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22</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18,91±4,79</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38,68</w:t>
            </w:r>
          </w:p>
        </w:tc>
        <w:tc>
          <w:tcPr>
            <w:tcW w:w="1396" w:type="dxa"/>
            <w:vMerge/>
          </w:tcPr>
          <w:p w:rsidR="00EB3E72" w:rsidRPr="00E85BE3" w:rsidRDefault="00EB3E72" w:rsidP="008B24CF">
            <w:pPr>
              <w:autoSpaceDE w:val="0"/>
              <w:autoSpaceDN w:val="0"/>
              <w:adjustRightInd w:val="0"/>
              <w:spacing w:line="276" w:lineRule="auto"/>
              <w:jc w:val="center"/>
              <w:rPr>
                <w:bCs/>
                <w:szCs w:val="22"/>
              </w:rPr>
            </w:pPr>
          </w:p>
        </w:tc>
        <w:tc>
          <w:tcPr>
            <w:tcW w:w="1354" w:type="dxa"/>
            <w:vMerge/>
          </w:tcPr>
          <w:p w:rsidR="00EB3E72" w:rsidRPr="00E85BE3" w:rsidRDefault="00EB3E72" w:rsidP="008B24CF">
            <w:pPr>
              <w:autoSpaceDE w:val="0"/>
              <w:autoSpaceDN w:val="0"/>
              <w:adjustRightInd w:val="0"/>
              <w:spacing w:line="276" w:lineRule="auto"/>
              <w:jc w:val="center"/>
              <w:rPr>
                <w:bCs/>
                <w:szCs w:val="22"/>
              </w:rPr>
            </w:pPr>
          </w:p>
        </w:tc>
        <w:tc>
          <w:tcPr>
            <w:tcW w:w="1634" w:type="dxa"/>
            <w:vMerge/>
          </w:tcPr>
          <w:p w:rsidR="00EB3E72" w:rsidRPr="00E85BE3" w:rsidRDefault="00EB3E72" w:rsidP="008B24CF">
            <w:pPr>
              <w:autoSpaceDE w:val="0"/>
              <w:autoSpaceDN w:val="0"/>
              <w:adjustRightInd w:val="0"/>
              <w:spacing w:line="276" w:lineRule="auto"/>
              <w:jc w:val="center"/>
              <w:rPr>
                <w:bCs/>
                <w:szCs w:val="22"/>
              </w:rPr>
            </w:pPr>
          </w:p>
        </w:tc>
      </w:tr>
    </w:tbl>
    <w:p w:rsidR="00EB3E72" w:rsidRPr="00E85BE3" w:rsidRDefault="00EB3E72" w:rsidP="00EB3E72">
      <w:pPr>
        <w:autoSpaceDE w:val="0"/>
        <w:autoSpaceDN w:val="0"/>
        <w:adjustRightInd w:val="0"/>
        <w:jc w:val="both"/>
        <w:rPr>
          <w:bCs/>
          <w:sz w:val="22"/>
          <w:szCs w:val="22"/>
        </w:rPr>
      </w:pPr>
    </w:p>
    <w:p w:rsidR="001C15CE" w:rsidRDefault="001C15CE" w:rsidP="00EB3E72">
      <w:pPr>
        <w:autoSpaceDE w:val="0"/>
        <w:autoSpaceDN w:val="0"/>
        <w:adjustRightInd w:val="0"/>
        <w:jc w:val="both"/>
        <w:rPr>
          <w:bCs/>
          <w:szCs w:val="24"/>
        </w:rPr>
      </w:pPr>
    </w:p>
    <w:p w:rsidR="001C15CE" w:rsidRDefault="001C15CE" w:rsidP="00EB3E72">
      <w:pPr>
        <w:autoSpaceDE w:val="0"/>
        <w:autoSpaceDN w:val="0"/>
        <w:adjustRightInd w:val="0"/>
        <w:jc w:val="both"/>
        <w:rPr>
          <w:bCs/>
          <w:szCs w:val="24"/>
        </w:rPr>
      </w:pPr>
    </w:p>
    <w:p w:rsidR="001C15CE" w:rsidRDefault="001C15CE" w:rsidP="00EB3E72">
      <w:pPr>
        <w:autoSpaceDE w:val="0"/>
        <w:autoSpaceDN w:val="0"/>
        <w:adjustRightInd w:val="0"/>
        <w:jc w:val="both"/>
        <w:rPr>
          <w:bCs/>
          <w:szCs w:val="24"/>
        </w:rPr>
      </w:pPr>
    </w:p>
    <w:p w:rsidR="001C15CE" w:rsidRDefault="001C15CE" w:rsidP="00EB3E72">
      <w:pPr>
        <w:autoSpaceDE w:val="0"/>
        <w:autoSpaceDN w:val="0"/>
        <w:adjustRightInd w:val="0"/>
        <w:jc w:val="both"/>
        <w:rPr>
          <w:bCs/>
          <w:szCs w:val="24"/>
        </w:rPr>
      </w:pPr>
    </w:p>
    <w:p w:rsidR="001C15CE" w:rsidRDefault="001C15CE" w:rsidP="00EB3E72">
      <w:pPr>
        <w:autoSpaceDE w:val="0"/>
        <w:autoSpaceDN w:val="0"/>
        <w:adjustRightInd w:val="0"/>
        <w:jc w:val="both"/>
        <w:rPr>
          <w:bCs/>
          <w:szCs w:val="24"/>
        </w:rPr>
      </w:pPr>
    </w:p>
    <w:p w:rsidR="001C15CE" w:rsidRDefault="001C15CE" w:rsidP="00EB3E72">
      <w:pPr>
        <w:autoSpaceDE w:val="0"/>
        <w:autoSpaceDN w:val="0"/>
        <w:adjustRightInd w:val="0"/>
        <w:jc w:val="both"/>
        <w:rPr>
          <w:bCs/>
          <w:szCs w:val="24"/>
        </w:rPr>
      </w:pPr>
    </w:p>
    <w:p w:rsidR="001C15CE" w:rsidRDefault="001C15CE" w:rsidP="00EB3E72">
      <w:pPr>
        <w:autoSpaceDE w:val="0"/>
        <w:autoSpaceDN w:val="0"/>
        <w:adjustRightInd w:val="0"/>
        <w:jc w:val="both"/>
        <w:rPr>
          <w:bCs/>
          <w:szCs w:val="24"/>
        </w:rPr>
      </w:pPr>
    </w:p>
    <w:p w:rsidR="001C15CE" w:rsidRDefault="001C15CE" w:rsidP="00EB3E72">
      <w:pPr>
        <w:autoSpaceDE w:val="0"/>
        <w:autoSpaceDN w:val="0"/>
        <w:adjustRightInd w:val="0"/>
        <w:jc w:val="both"/>
        <w:rPr>
          <w:bCs/>
          <w:szCs w:val="24"/>
        </w:rPr>
      </w:pPr>
    </w:p>
    <w:p w:rsidR="001C15CE" w:rsidRDefault="001C15CE" w:rsidP="00EB3E72">
      <w:pPr>
        <w:autoSpaceDE w:val="0"/>
        <w:autoSpaceDN w:val="0"/>
        <w:adjustRightInd w:val="0"/>
        <w:jc w:val="both"/>
        <w:rPr>
          <w:bCs/>
          <w:szCs w:val="24"/>
        </w:rPr>
      </w:pPr>
    </w:p>
    <w:p w:rsidR="001C15CE" w:rsidRDefault="001C15CE" w:rsidP="00EB3E72">
      <w:pPr>
        <w:autoSpaceDE w:val="0"/>
        <w:autoSpaceDN w:val="0"/>
        <w:adjustRightInd w:val="0"/>
        <w:jc w:val="both"/>
        <w:rPr>
          <w:bCs/>
          <w:szCs w:val="24"/>
        </w:rPr>
      </w:pPr>
    </w:p>
    <w:p w:rsidR="00E85BE3" w:rsidRDefault="00EB3E72" w:rsidP="00EB3E72">
      <w:pPr>
        <w:autoSpaceDE w:val="0"/>
        <w:autoSpaceDN w:val="0"/>
        <w:adjustRightInd w:val="0"/>
        <w:jc w:val="both"/>
        <w:rPr>
          <w:bCs/>
          <w:sz w:val="22"/>
          <w:szCs w:val="22"/>
        </w:rPr>
      </w:pPr>
      <w:r w:rsidRPr="00E85BE3">
        <w:rPr>
          <w:bCs/>
          <w:szCs w:val="24"/>
        </w:rPr>
        <w:lastRenderedPageBreak/>
        <w:t xml:space="preserve">13 lentelė.  Merginų streso įveikos strategijų naudojimo palyginimas nesveikos mitybos    mažesnės ir didesnės rizikos grupėse. </w:t>
      </w:r>
    </w:p>
    <w:p w:rsidR="00EB3E72" w:rsidRPr="00E85BE3" w:rsidRDefault="00EB3E72" w:rsidP="00EB3E72">
      <w:pPr>
        <w:autoSpaceDE w:val="0"/>
        <w:autoSpaceDN w:val="0"/>
        <w:adjustRightInd w:val="0"/>
        <w:jc w:val="both"/>
        <w:rPr>
          <w:bCs/>
          <w:sz w:val="22"/>
          <w:szCs w:val="22"/>
        </w:rPr>
      </w:pPr>
      <w:r w:rsidRPr="00E85BE3">
        <w:rPr>
          <w:bCs/>
          <w:sz w:val="22"/>
          <w:szCs w:val="22"/>
        </w:rPr>
        <w:t xml:space="preserve"> </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9"/>
        <w:gridCol w:w="1335"/>
        <w:gridCol w:w="1432"/>
        <w:gridCol w:w="1392"/>
        <w:gridCol w:w="1396"/>
        <w:gridCol w:w="1354"/>
        <w:gridCol w:w="1634"/>
      </w:tblGrid>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Grupės</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N</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Vidurkis±std</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Rangų vidurkis</w:t>
            </w:r>
          </w:p>
        </w:tc>
        <w:tc>
          <w:tcPr>
            <w:tcW w:w="1396"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Mann-Whitney U</w:t>
            </w:r>
          </w:p>
        </w:tc>
        <w:tc>
          <w:tcPr>
            <w:tcW w:w="1354"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Z</w:t>
            </w:r>
          </w:p>
        </w:tc>
        <w:tc>
          <w:tcPr>
            <w:tcW w:w="1634"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Reikšmingumas</w:t>
            </w:r>
          </w:p>
        </w:tc>
      </w:tr>
      <w:tr w:rsidR="00EB3E72" w:rsidRPr="00E85BE3" w:rsidTr="008B24CF">
        <w:tc>
          <w:tcPr>
            <w:tcW w:w="10172" w:type="dxa"/>
            <w:gridSpan w:val="7"/>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Socialinės paramos strategija</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Mažesnė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45</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21,53±5,15</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41,29</w:t>
            </w:r>
          </w:p>
        </w:tc>
        <w:tc>
          <w:tcPr>
            <w:tcW w:w="1396"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617,0</w:t>
            </w:r>
          </w:p>
        </w:tc>
        <w:tc>
          <w:tcPr>
            <w:tcW w:w="135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-2,656</w:t>
            </w:r>
          </w:p>
        </w:tc>
        <w:tc>
          <w:tcPr>
            <w:tcW w:w="163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p=0,046</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Didesnė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32</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19,38±4,76</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35,78</w:t>
            </w:r>
          </w:p>
        </w:tc>
        <w:tc>
          <w:tcPr>
            <w:tcW w:w="1396" w:type="dxa"/>
            <w:vMerge/>
          </w:tcPr>
          <w:p w:rsidR="00EB3E72" w:rsidRPr="00E85BE3" w:rsidRDefault="00EB3E72" w:rsidP="008B24CF">
            <w:pPr>
              <w:autoSpaceDE w:val="0"/>
              <w:autoSpaceDN w:val="0"/>
              <w:adjustRightInd w:val="0"/>
              <w:spacing w:line="276" w:lineRule="auto"/>
              <w:jc w:val="center"/>
              <w:rPr>
                <w:bCs/>
                <w:szCs w:val="22"/>
              </w:rPr>
            </w:pPr>
          </w:p>
        </w:tc>
        <w:tc>
          <w:tcPr>
            <w:tcW w:w="1354" w:type="dxa"/>
            <w:vMerge/>
          </w:tcPr>
          <w:p w:rsidR="00EB3E72" w:rsidRPr="00E85BE3" w:rsidRDefault="00EB3E72" w:rsidP="008B24CF">
            <w:pPr>
              <w:autoSpaceDE w:val="0"/>
              <w:autoSpaceDN w:val="0"/>
              <w:adjustRightInd w:val="0"/>
              <w:spacing w:line="276" w:lineRule="auto"/>
              <w:jc w:val="center"/>
              <w:rPr>
                <w:bCs/>
                <w:szCs w:val="22"/>
              </w:rPr>
            </w:pPr>
          </w:p>
        </w:tc>
        <w:tc>
          <w:tcPr>
            <w:tcW w:w="1634" w:type="dxa"/>
            <w:vMerge/>
          </w:tcPr>
          <w:p w:rsidR="00EB3E72" w:rsidRPr="00E85BE3" w:rsidRDefault="00EB3E72" w:rsidP="008B24CF">
            <w:pPr>
              <w:autoSpaceDE w:val="0"/>
              <w:autoSpaceDN w:val="0"/>
              <w:adjustRightInd w:val="0"/>
              <w:spacing w:line="276" w:lineRule="auto"/>
              <w:jc w:val="center"/>
              <w:rPr>
                <w:bCs/>
                <w:szCs w:val="22"/>
              </w:rPr>
            </w:pPr>
          </w:p>
        </w:tc>
      </w:tr>
      <w:tr w:rsidR="00EB3E72" w:rsidRPr="00E85BE3" w:rsidTr="008B24CF">
        <w:tc>
          <w:tcPr>
            <w:tcW w:w="10172" w:type="dxa"/>
            <w:gridSpan w:val="7"/>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Problemų sprendimo strategija</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Mažesnė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45</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18,91±4,32</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41,01</w:t>
            </w:r>
          </w:p>
        </w:tc>
        <w:tc>
          <w:tcPr>
            <w:tcW w:w="1396"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629,5</w:t>
            </w:r>
          </w:p>
        </w:tc>
        <w:tc>
          <w:tcPr>
            <w:tcW w:w="135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-0,940</w:t>
            </w:r>
          </w:p>
        </w:tc>
        <w:tc>
          <w:tcPr>
            <w:tcW w:w="163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p=0,347</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Didesnė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32</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17,97±3,93</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36,17</w:t>
            </w:r>
          </w:p>
        </w:tc>
        <w:tc>
          <w:tcPr>
            <w:tcW w:w="1396" w:type="dxa"/>
            <w:vMerge/>
          </w:tcPr>
          <w:p w:rsidR="00EB3E72" w:rsidRPr="00E85BE3" w:rsidRDefault="00EB3E72" w:rsidP="008B24CF">
            <w:pPr>
              <w:autoSpaceDE w:val="0"/>
              <w:autoSpaceDN w:val="0"/>
              <w:adjustRightInd w:val="0"/>
              <w:spacing w:line="276" w:lineRule="auto"/>
              <w:jc w:val="center"/>
              <w:rPr>
                <w:bCs/>
                <w:szCs w:val="22"/>
              </w:rPr>
            </w:pPr>
          </w:p>
        </w:tc>
        <w:tc>
          <w:tcPr>
            <w:tcW w:w="1354" w:type="dxa"/>
            <w:vMerge/>
          </w:tcPr>
          <w:p w:rsidR="00EB3E72" w:rsidRPr="00E85BE3" w:rsidRDefault="00EB3E72" w:rsidP="008B24CF">
            <w:pPr>
              <w:autoSpaceDE w:val="0"/>
              <w:autoSpaceDN w:val="0"/>
              <w:adjustRightInd w:val="0"/>
              <w:spacing w:line="276" w:lineRule="auto"/>
              <w:jc w:val="center"/>
              <w:rPr>
                <w:bCs/>
                <w:szCs w:val="22"/>
              </w:rPr>
            </w:pPr>
          </w:p>
        </w:tc>
        <w:tc>
          <w:tcPr>
            <w:tcW w:w="1634" w:type="dxa"/>
            <w:vMerge/>
          </w:tcPr>
          <w:p w:rsidR="00EB3E72" w:rsidRPr="00E85BE3" w:rsidRDefault="00EB3E72" w:rsidP="008B24CF">
            <w:pPr>
              <w:autoSpaceDE w:val="0"/>
              <w:autoSpaceDN w:val="0"/>
              <w:adjustRightInd w:val="0"/>
              <w:spacing w:line="276" w:lineRule="auto"/>
              <w:jc w:val="center"/>
              <w:rPr>
                <w:bCs/>
                <w:szCs w:val="22"/>
              </w:rPr>
            </w:pPr>
          </w:p>
        </w:tc>
      </w:tr>
      <w:tr w:rsidR="00EB3E72" w:rsidRPr="00E85BE3" w:rsidTr="008B24CF">
        <w:tc>
          <w:tcPr>
            <w:tcW w:w="10172" w:type="dxa"/>
            <w:gridSpan w:val="7"/>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Emocinės iškrovos strategija</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Mažesnė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45</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13,87±3,85</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35,0</w:t>
            </w:r>
          </w:p>
        </w:tc>
        <w:tc>
          <w:tcPr>
            <w:tcW w:w="1396"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540,0</w:t>
            </w:r>
          </w:p>
        </w:tc>
        <w:tc>
          <w:tcPr>
            <w:tcW w:w="135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-1,867</w:t>
            </w:r>
          </w:p>
        </w:tc>
        <w:tc>
          <w:tcPr>
            <w:tcW w:w="163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p=0,062</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Didesnė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32</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15,91±4,47</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44,63</w:t>
            </w:r>
          </w:p>
        </w:tc>
        <w:tc>
          <w:tcPr>
            <w:tcW w:w="1396" w:type="dxa"/>
            <w:vMerge/>
          </w:tcPr>
          <w:p w:rsidR="00EB3E72" w:rsidRPr="00E85BE3" w:rsidRDefault="00EB3E72" w:rsidP="008B24CF">
            <w:pPr>
              <w:autoSpaceDE w:val="0"/>
              <w:autoSpaceDN w:val="0"/>
              <w:adjustRightInd w:val="0"/>
              <w:spacing w:line="276" w:lineRule="auto"/>
              <w:jc w:val="center"/>
              <w:rPr>
                <w:bCs/>
                <w:szCs w:val="22"/>
              </w:rPr>
            </w:pPr>
          </w:p>
        </w:tc>
        <w:tc>
          <w:tcPr>
            <w:tcW w:w="1354" w:type="dxa"/>
            <w:vMerge/>
          </w:tcPr>
          <w:p w:rsidR="00EB3E72" w:rsidRPr="00E85BE3" w:rsidRDefault="00EB3E72" w:rsidP="008B24CF">
            <w:pPr>
              <w:autoSpaceDE w:val="0"/>
              <w:autoSpaceDN w:val="0"/>
              <w:adjustRightInd w:val="0"/>
              <w:spacing w:line="276" w:lineRule="auto"/>
              <w:jc w:val="center"/>
              <w:rPr>
                <w:bCs/>
                <w:szCs w:val="22"/>
              </w:rPr>
            </w:pPr>
          </w:p>
        </w:tc>
        <w:tc>
          <w:tcPr>
            <w:tcW w:w="1634" w:type="dxa"/>
            <w:vMerge/>
          </w:tcPr>
          <w:p w:rsidR="00EB3E72" w:rsidRPr="00E85BE3" w:rsidRDefault="00EB3E72" w:rsidP="008B24CF">
            <w:pPr>
              <w:autoSpaceDE w:val="0"/>
              <w:autoSpaceDN w:val="0"/>
              <w:adjustRightInd w:val="0"/>
              <w:spacing w:line="276" w:lineRule="auto"/>
              <w:jc w:val="center"/>
              <w:rPr>
                <w:bCs/>
                <w:szCs w:val="22"/>
              </w:rPr>
            </w:pPr>
          </w:p>
        </w:tc>
      </w:tr>
      <w:tr w:rsidR="00EB3E72" w:rsidRPr="00E85BE3" w:rsidTr="008B24CF">
        <w:tc>
          <w:tcPr>
            <w:tcW w:w="10172" w:type="dxa"/>
            <w:gridSpan w:val="7"/>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Vengimo strategija</w:t>
            </w:r>
          </w:p>
        </w:tc>
      </w:tr>
      <w:tr w:rsidR="00EB3E72" w:rsidRPr="00E85BE3" w:rsidTr="008B24CF">
        <w:tc>
          <w:tcPr>
            <w:tcW w:w="1629"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Mažesnė rizika</w:t>
            </w:r>
          </w:p>
        </w:tc>
        <w:tc>
          <w:tcPr>
            <w:tcW w:w="1335"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45</w:t>
            </w:r>
          </w:p>
        </w:tc>
        <w:tc>
          <w:tcPr>
            <w:tcW w:w="143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19,13±4,21</w:t>
            </w:r>
          </w:p>
        </w:tc>
        <w:tc>
          <w:tcPr>
            <w:tcW w:w="1392" w:type="dxa"/>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38,32</w:t>
            </w:r>
          </w:p>
        </w:tc>
        <w:tc>
          <w:tcPr>
            <w:tcW w:w="1396"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689,5</w:t>
            </w:r>
          </w:p>
        </w:tc>
        <w:tc>
          <w:tcPr>
            <w:tcW w:w="135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-0,317</w:t>
            </w:r>
          </w:p>
        </w:tc>
        <w:tc>
          <w:tcPr>
            <w:tcW w:w="1634" w:type="dxa"/>
            <w:vMerge w:val="restart"/>
          </w:tcPr>
          <w:p w:rsidR="00EB3E72" w:rsidRPr="00E85BE3" w:rsidRDefault="00EB3E72" w:rsidP="008B24CF">
            <w:pPr>
              <w:autoSpaceDE w:val="0"/>
              <w:autoSpaceDN w:val="0"/>
              <w:adjustRightInd w:val="0"/>
              <w:spacing w:line="276" w:lineRule="auto"/>
              <w:jc w:val="center"/>
              <w:rPr>
                <w:bCs/>
                <w:szCs w:val="22"/>
              </w:rPr>
            </w:pPr>
            <w:r w:rsidRPr="00E85BE3">
              <w:rPr>
                <w:bCs/>
                <w:sz w:val="22"/>
                <w:szCs w:val="22"/>
              </w:rPr>
              <w:t>p=0,751</w:t>
            </w:r>
          </w:p>
        </w:tc>
      </w:tr>
      <w:tr w:rsidR="00EB3E72" w:rsidRPr="00CD3C7F" w:rsidTr="008B24CF">
        <w:tc>
          <w:tcPr>
            <w:tcW w:w="1629"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Didesnė rizika</w:t>
            </w:r>
          </w:p>
        </w:tc>
        <w:tc>
          <w:tcPr>
            <w:tcW w:w="1335"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32</w:t>
            </w:r>
          </w:p>
        </w:tc>
        <w:tc>
          <w:tcPr>
            <w:tcW w:w="143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18,88±3,69</w:t>
            </w:r>
          </w:p>
        </w:tc>
        <w:tc>
          <w:tcPr>
            <w:tcW w:w="1392" w:type="dxa"/>
          </w:tcPr>
          <w:p w:rsidR="00EB3E72" w:rsidRPr="00CD3C7F" w:rsidRDefault="00EB3E72" w:rsidP="008B24CF">
            <w:pPr>
              <w:autoSpaceDE w:val="0"/>
              <w:autoSpaceDN w:val="0"/>
              <w:adjustRightInd w:val="0"/>
              <w:spacing w:line="276" w:lineRule="auto"/>
              <w:jc w:val="center"/>
              <w:rPr>
                <w:bCs/>
                <w:szCs w:val="22"/>
              </w:rPr>
            </w:pPr>
            <w:r w:rsidRPr="00CD3C7F">
              <w:rPr>
                <w:bCs/>
                <w:sz w:val="22"/>
                <w:szCs w:val="22"/>
              </w:rPr>
              <w:t>39,95</w:t>
            </w:r>
          </w:p>
        </w:tc>
        <w:tc>
          <w:tcPr>
            <w:tcW w:w="1396" w:type="dxa"/>
            <w:vMerge/>
          </w:tcPr>
          <w:p w:rsidR="00EB3E72" w:rsidRPr="00CD3C7F" w:rsidRDefault="00EB3E72" w:rsidP="008B24CF">
            <w:pPr>
              <w:autoSpaceDE w:val="0"/>
              <w:autoSpaceDN w:val="0"/>
              <w:adjustRightInd w:val="0"/>
              <w:spacing w:line="276" w:lineRule="auto"/>
              <w:jc w:val="center"/>
              <w:rPr>
                <w:bCs/>
                <w:szCs w:val="22"/>
              </w:rPr>
            </w:pPr>
          </w:p>
        </w:tc>
        <w:tc>
          <w:tcPr>
            <w:tcW w:w="1354" w:type="dxa"/>
            <w:vMerge/>
          </w:tcPr>
          <w:p w:rsidR="00EB3E72" w:rsidRPr="00CD3C7F" w:rsidRDefault="00EB3E72" w:rsidP="008B24CF">
            <w:pPr>
              <w:autoSpaceDE w:val="0"/>
              <w:autoSpaceDN w:val="0"/>
              <w:adjustRightInd w:val="0"/>
              <w:spacing w:line="276" w:lineRule="auto"/>
              <w:jc w:val="center"/>
              <w:rPr>
                <w:bCs/>
                <w:szCs w:val="22"/>
              </w:rPr>
            </w:pPr>
          </w:p>
        </w:tc>
        <w:tc>
          <w:tcPr>
            <w:tcW w:w="1634" w:type="dxa"/>
            <w:vMerge/>
          </w:tcPr>
          <w:p w:rsidR="00EB3E72" w:rsidRPr="00CD3C7F" w:rsidRDefault="00EB3E72" w:rsidP="008B24CF">
            <w:pPr>
              <w:autoSpaceDE w:val="0"/>
              <w:autoSpaceDN w:val="0"/>
              <w:adjustRightInd w:val="0"/>
              <w:spacing w:line="276" w:lineRule="auto"/>
              <w:jc w:val="center"/>
              <w:rPr>
                <w:bCs/>
                <w:szCs w:val="22"/>
              </w:rPr>
            </w:pPr>
          </w:p>
        </w:tc>
      </w:tr>
    </w:tbl>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1C15CE" w:rsidRDefault="001C15CE" w:rsidP="00EB3E72">
      <w:pPr>
        <w:autoSpaceDE w:val="0"/>
        <w:autoSpaceDN w:val="0"/>
        <w:adjustRightInd w:val="0"/>
        <w:jc w:val="right"/>
        <w:rPr>
          <w:b/>
          <w:sz w:val="28"/>
          <w:szCs w:val="28"/>
        </w:rPr>
      </w:pPr>
    </w:p>
    <w:p w:rsidR="00EB3E72" w:rsidRPr="009F50EE" w:rsidRDefault="00EB3E72" w:rsidP="00EB3E72">
      <w:pPr>
        <w:autoSpaceDE w:val="0"/>
        <w:autoSpaceDN w:val="0"/>
        <w:adjustRightInd w:val="0"/>
        <w:jc w:val="right"/>
        <w:rPr>
          <w:b/>
          <w:sz w:val="28"/>
          <w:szCs w:val="28"/>
        </w:rPr>
      </w:pPr>
      <w:r>
        <w:rPr>
          <w:b/>
          <w:sz w:val="28"/>
          <w:szCs w:val="28"/>
        </w:rPr>
        <w:lastRenderedPageBreak/>
        <w:t>Priedas Nr.8</w:t>
      </w:r>
    </w:p>
    <w:p w:rsidR="00EB3E72" w:rsidRDefault="00EB3E72" w:rsidP="00EB3E72">
      <w:pPr>
        <w:autoSpaceDE w:val="0"/>
        <w:autoSpaceDN w:val="0"/>
        <w:adjustRightInd w:val="0"/>
        <w:rPr>
          <w:rFonts w:ascii="System" w:hAnsi="System" w:cs="System"/>
          <w:b/>
          <w:bCs/>
          <w:sz w:val="20"/>
        </w:rPr>
      </w:pPr>
    </w:p>
    <w:p w:rsidR="00EB3E72" w:rsidRDefault="00EB3E72" w:rsidP="00EB3E72">
      <w:pPr>
        <w:autoSpaceDE w:val="0"/>
        <w:autoSpaceDN w:val="0"/>
        <w:adjustRightInd w:val="0"/>
        <w:jc w:val="center"/>
        <w:rPr>
          <w:b/>
          <w:sz w:val="28"/>
          <w:szCs w:val="28"/>
        </w:rPr>
      </w:pPr>
      <w:r w:rsidRPr="009F50EE">
        <w:rPr>
          <w:b/>
          <w:sz w:val="28"/>
          <w:szCs w:val="28"/>
        </w:rPr>
        <w:t xml:space="preserve">Sveikatai rizikingo elgesio, </w:t>
      </w:r>
      <w:r>
        <w:rPr>
          <w:b/>
          <w:sz w:val="28"/>
          <w:szCs w:val="28"/>
        </w:rPr>
        <w:t xml:space="preserve">lyties, </w:t>
      </w:r>
      <w:r w:rsidRPr="009F50EE">
        <w:rPr>
          <w:b/>
          <w:sz w:val="28"/>
          <w:szCs w:val="28"/>
        </w:rPr>
        <w:t xml:space="preserve">streso įveikos strategijų bei </w:t>
      </w:r>
      <w:r>
        <w:rPr>
          <w:b/>
          <w:sz w:val="28"/>
          <w:szCs w:val="28"/>
        </w:rPr>
        <w:t>savigarbos sąsajos</w:t>
      </w:r>
    </w:p>
    <w:p w:rsidR="00EB3E72" w:rsidRDefault="00EB3E72" w:rsidP="00EB3E72">
      <w:pPr>
        <w:autoSpaceDE w:val="0"/>
        <w:autoSpaceDN w:val="0"/>
        <w:adjustRightInd w:val="0"/>
        <w:jc w:val="center"/>
        <w:rPr>
          <w:b/>
          <w:sz w:val="28"/>
          <w:szCs w:val="28"/>
        </w:rPr>
      </w:pPr>
    </w:p>
    <w:p w:rsidR="00EB3E72" w:rsidRDefault="00EB3E72" w:rsidP="00EB3E72">
      <w:pPr>
        <w:autoSpaceDE w:val="0"/>
        <w:autoSpaceDN w:val="0"/>
        <w:adjustRightInd w:val="0"/>
      </w:pPr>
    </w:p>
    <w:p w:rsidR="00EB3E72" w:rsidRDefault="00C31DB4" w:rsidP="00EB3E72">
      <w:pPr>
        <w:ind w:left="540" w:firstLine="357"/>
        <w:jc w:val="both"/>
      </w:pPr>
      <w:r w:rsidRPr="00C31DB4">
        <w:rPr>
          <w:noProof/>
        </w:rPr>
        <w:pict>
          <v:group id="_x0000_s1026" editas="canvas" style="position:absolute;margin-left:-53.85pt;margin-top:1.2pt;width:477.9pt;height:307pt;z-index:251660288;mso-position-horizontal-relative:char;mso-position-vertical-relative:line" coordorigin="2643,2981" coordsize="6480,42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643;top:2981;width:6480;height:4208" o:preferrelative="f">
              <v:fill o:detectmouseclick="t"/>
              <v:path o:extrusionok="t" o:connecttype="none"/>
              <o:lock v:ext="edit" text="t"/>
            </v:shape>
            <v:rect id="_x0000_s1028" style="position:absolute;left:6670;top:3226;width:2441;height:3701" fillcolor="#969696">
              <v:fill r:id="rId22" o:title="60%" type="pattern"/>
            </v:rect>
            <v:rect id="_x0000_s1029" style="position:absolute;left:2643;top:3842;width:1831;height:1481" fillcolor="#969696">
              <v:fill r:id="rId23" o:title="Light upward diagonal" type="pattern"/>
            </v:rect>
            <v:shapetype id="_x0000_t202" coordsize="21600,21600" o:spt="202" path="m,l,21600r21600,l21600,xe">
              <v:stroke joinstyle="miter"/>
              <v:path gradientshapeok="t" o:connecttype="rect"/>
            </v:shapetype>
            <v:shape id="_x0000_s1030" type="#_x0000_t202" style="position:absolute;left:7036;top:6310;width:1831;height:490" stroked="f">
              <v:textbox style="mso-next-textbox:#_x0000_s1030">
                <w:txbxContent>
                  <w:p w:rsidR="00EB3E72" w:rsidRPr="000079FD" w:rsidRDefault="00EB3E72" w:rsidP="00EB3E72">
                    <w:pPr>
                      <w:jc w:val="center"/>
                      <w:rPr>
                        <w:b/>
                        <w:sz w:val="28"/>
                        <w:szCs w:val="28"/>
                        <w:lang w:val="en-US"/>
                      </w:rPr>
                    </w:pPr>
                    <w:r w:rsidRPr="000079FD">
                      <w:rPr>
                        <w:b/>
                        <w:sz w:val="28"/>
                        <w:szCs w:val="28"/>
                        <w:lang w:val="en-US"/>
                      </w:rPr>
                      <w:t>Vengimas</w:t>
                    </w:r>
                  </w:p>
                </w:txbxContent>
              </v:textbox>
            </v:shape>
            <v:shape id="_x0000_s1031" type="#_x0000_t202" style="position:absolute;left:7036;top:3349;width:1834;height:618">
              <v:textbox style="mso-next-textbox:#_x0000_s1031">
                <w:txbxContent>
                  <w:p w:rsidR="00EB3E72" w:rsidRPr="000079FD" w:rsidRDefault="00EB3E72" w:rsidP="00EB3E72">
                    <w:pPr>
                      <w:jc w:val="center"/>
                      <w:rPr>
                        <w:b/>
                        <w:sz w:val="28"/>
                        <w:szCs w:val="28"/>
                      </w:rPr>
                    </w:pPr>
                    <w:r w:rsidRPr="000079FD">
                      <w:rPr>
                        <w:b/>
                        <w:sz w:val="28"/>
                        <w:szCs w:val="28"/>
                      </w:rPr>
                      <w:t>Socialinė parama</w:t>
                    </w:r>
                  </w:p>
                </w:txbxContent>
              </v:textbox>
            </v:shape>
            <v:shape id="_x0000_s1032" type="#_x0000_t202" style="position:absolute;left:7036;top:4461;width:1832;height:619">
              <v:textbox style="mso-next-textbox:#_x0000_s1032">
                <w:txbxContent>
                  <w:p w:rsidR="00EB3E72" w:rsidRPr="000079FD" w:rsidRDefault="00EB3E72" w:rsidP="00EB3E72">
                    <w:pPr>
                      <w:jc w:val="center"/>
                      <w:rPr>
                        <w:b/>
                        <w:sz w:val="28"/>
                        <w:szCs w:val="28"/>
                      </w:rPr>
                    </w:pPr>
                    <w:r w:rsidRPr="000079FD">
                      <w:rPr>
                        <w:b/>
                        <w:sz w:val="28"/>
                        <w:szCs w:val="28"/>
                      </w:rPr>
                      <w:t>Problemų sprendimas</w:t>
                    </w:r>
                  </w:p>
                </w:txbxContent>
              </v:textbox>
            </v:shape>
            <v:shape id="_x0000_s1033" type="#_x0000_t202" style="position:absolute;left:7036;top:5448;width:1832;height:619">
              <v:textbox style="mso-next-textbox:#_x0000_s1033">
                <w:txbxContent>
                  <w:p w:rsidR="00EB3E72" w:rsidRPr="000079FD" w:rsidRDefault="00EB3E72" w:rsidP="00EB3E72">
                    <w:pPr>
                      <w:jc w:val="center"/>
                      <w:rPr>
                        <w:b/>
                        <w:sz w:val="28"/>
                        <w:szCs w:val="28"/>
                      </w:rPr>
                    </w:pPr>
                    <w:r w:rsidRPr="000079FD">
                      <w:rPr>
                        <w:b/>
                        <w:sz w:val="28"/>
                        <w:szCs w:val="28"/>
                      </w:rPr>
                      <w:t>Emocinė iškrova</w:t>
                    </w:r>
                  </w:p>
                </w:txbxContent>
              </v:textbox>
            </v:shape>
            <v:shape id="_x0000_s1034" type="#_x0000_t202" style="position:absolute;left:2765;top:4089;width:1464;height:746">
              <v:textbox style="mso-next-textbox:#_x0000_s1034">
                <w:txbxContent>
                  <w:p w:rsidR="00EB3E72" w:rsidRDefault="00EB3E72" w:rsidP="00EB3E72">
                    <w:pPr>
                      <w:rPr>
                        <w:b/>
                      </w:rPr>
                    </w:pPr>
                  </w:p>
                  <w:p w:rsidR="00EB3E72" w:rsidRPr="000079FD" w:rsidRDefault="00EB3E72" w:rsidP="00EB3E72">
                    <w:pPr>
                      <w:jc w:val="center"/>
                      <w:rPr>
                        <w:b/>
                        <w:sz w:val="28"/>
                        <w:szCs w:val="28"/>
                      </w:rPr>
                    </w:pPr>
                    <w:r>
                      <w:rPr>
                        <w:b/>
                        <w:sz w:val="28"/>
                        <w:szCs w:val="28"/>
                      </w:rPr>
                      <w:t>Savigarba</w:t>
                    </w:r>
                  </w:p>
                </w:txbxContent>
              </v:textbox>
            </v:shape>
            <v:shape id="_x0000_s1035" type="#_x0000_t202" style="position:absolute;left:4962;top:2981;width:1348;height:992" fillcolor="silver">
              <v:fill r:id="rId24" o:title="25%" type="pattern"/>
              <v:textbox style="mso-next-textbox:#_x0000_s1035">
                <w:txbxContent>
                  <w:p w:rsidR="00EB3E72" w:rsidRDefault="00EB3E72" w:rsidP="00EB3E72">
                    <w:pPr>
                      <w:jc w:val="center"/>
                      <w:rPr>
                        <w:b/>
                      </w:rPr>
                    </w:pPr>
                  </w:p>
                  <w:p w:rsidR="00EB3E72" w:rsidRPr="000079FD" w:rsidRDefault="00EB3E72" w:rsidP="00EB3E72">
                    <w:pPr>
                      <w:jc w:val="center"/>
                      <w:rPr>
                        <w:b/>
                        <w:sz w:val="28"/>
                        <w:szCs w:val="28"/>
                      </w:rPr>
                    </w:pPr>
                    <w:r w:rsidRPr="000079FD">
                      <w:rPr>
                        <w:b/>
                        <w:sz w:val="28"/>
                        <w:szCs w:val="28"/>
                      </w:rPr>
                      <w:t>Psichoaktyvių medžiagų vartojimas</w:t>
                    </w:r>
                  </w:p>
                </w:txbxContent>
              </v:textbox>
            </v:shape>
            <v:shape id="_x0000_s1036" type="#_x0000_t202" style="position:absolute;left:4962;top:4091;width:1342;height:987" fillcolor="silver">
              <v:fill r:id="rId24" o:title="25%" type="pattern"/>
              <v:textbox style="mso-next-textbox:#_x0000_s1036">
                <w:txbxContent>
                  <w:p w:rsidR="00EB3E72" w:rsidRDefault="00EB3E72" w:rsidP="00EB3E72">
                    <w:pPr>
                      <w:jc w:val="center"/>
                      <w:rPr>
                        <w:b/>
                      </w:rPr>
                    </w:pPr>
                  </w:p>
                  <w:p w:rsidR="00EB3E72" w:rsidRPr="000079FD" w:rsidRDefault="00EB3E72" w:rsidP="00EB3E72">
                    <w:pPr>
                      <w:jc w:val="center"/>
                      <w:rPr>
                        <w:b/>
                        <w:sz w:val="28"/>
                        <w:szCs w:val="28"/>
                      </w:rPr>
                    </w:pPr>
                    <w:r>
                      <w:rPr>
                        <w:b/>
                        <w:sz w:val="28"/>
                        <w:szCs w:val="28"/>
                      </w:rPr>
                      <w:t>Rizikingas vairavimas</w:t>
                    </w:r>
                  </w:p>
                </w:txbxContent>
              </v:textbox>
            </v:shape>
            <v:shape id="_x0000_s1037" type="#_x0000_t202" style="position:absolute;left:4962;top:5202;width:1348;height:986" fillcolor="silver">
              <v:fill r:id="rId24" o:title="25%" type="pattern"/>
              <v:textbox style="mso-next-textbox:#_x0000_s1037">
                <w:txbxContent>
                  <w:p w:rsidR="00EB3E72" w:rsidRDefault="00EB3E72" w:rsidP="00EB3E72">
                    <w:pPr>
                      <w:jc w:val="center"/>
                      <w:rPr>
                        <w:b/>
                      </w:rPr>
                    </w:pPr>
                  </w:p>
                  <w:p w:rsidR="00EB3E72" w:rsidRPr="000079FD" w:rsidRDefault="00EB3E72" w:rsidP="00EB3E72">
                    <w:pPr>
                      <w:jc w:val="center"/>
                      <w:rPr>
                        <w:b/>
                        <w:sz w:val="28"/>
                        <w:szCs w:val="28"/>
                      </w:rPr>
                    </w:pPr>
                    <w:r>
                      <w:rPr>
                        <w:b/>
                        <w:sz w:val="28"/>
                        <w:szCs w:val="28"/>
                      </w:rPr>
                      <w:t>Nesaugūs lytiniai santykiai</w:t>
                    </w:r>
                  </w:p>
                </w:txbxContent>
              </v:textbox>
            </v:shape>
            <v:shape id="_x0000_s1038" type="#_x0000_t202" style="position:absolute;left:4962;top:6312;width:1346;height:863" fillcolor="silver">
              <v:fill r:id="rId24" o:title="25%" type="pattern"/>
              <v:textbox style="mso-next-textbox:#_x0000_s1038">
                <w:txbxContent>
                  <w:p w:rsidR="00EB3E72" w:rsidRDefault="00EB3E72" w:rsidP="00EB3E72">
                    <w:pPr>
                      <w:jc w:val="center"/>
                      <w:rPr>
                        <w:b/>
                      </w:rPr>
                    </w:pPr>
                  </w:p>
                  <w:p w:rsidR="00EB3E72" w:rsidRPr="000079FD" w:rsidRDefault="00EB3E72" w:rsidP="00EB3E72">
                    <w:pPr>
                      <w:jc w:val="center"/>
                      <w:rPr>
                        <w:b/>
                        <w:sz w:val="28"/>
                        <w:szCs w:val="28"/>
                      </w:rPr>
                    </w:pPr>
                    <w:r>
                      <w:rPr>
                        <w:b/>
                        <w:sz w:val="28"/>
                        <w:szCs w:val="28"/>
                      </w:rPr>
                      <w:t>Nesveika m</w:t>
                    </w:r>
                    <w:r w:rsidRPr="000079FD">
                      <w:rPr>
                        <w:b/>
                        <w:sz w:val="28"/>
                        <w:szCs w:val="28"/>
                      </w:rPr>
                      <w:t>ityba</w:t>
                    </w:r>
                  </w:p>
                </w:txbxContent>
              </v:textbox>
            </v:shape>
            <v:line id="_x0000_s1039" style="position:absolute;flip:y" from="3619,3596" to="4962,3597" strokecolor="red" strokeweight="2.25pt">
              <v:stroke endarrow="block"/>
            </v:line>
            <v:line id="_x0000_s1040" style="position:absolute;flip:x y" from="6304,3721" to="6426,3722" strokecolor="red" strokeweight="2.25pt">
              <v:stroke endarrow="block"/>
            </v:line>
            <v:line id="_x0000_s1041" style="position:absolute" from="6426,3719" to="6427,4215" strokecolor="red" strokeweight="2.25pt"/>
            <v:line id="_x0000_s1042" style="position:absolute;flip:x" from="6426,4215" to="7646,4216" strokecolor="red" strokeweight="2.25pt"/>
            <v:shape id="_x0000_s1043" type="#_x0000_t202" style="position:absolute;left:3741;top:3226;width:855;height:493" filled="f" stroked="f">
              <v:fill opacity="0"/>
              <v:textbox style="mso-next-textbox:#_x0000_s1043">
                <w:txbxContent>
                  <w:p w:rsidR="00EB3E72" w:rsidRPr="00920FD6" w:rsidRDefault="00EB3E72" w:rsidP="00EB3E72">
                    <w:pPr>
                      <w:rPr>
                        <w:b/>
                        <w:sz w:val="28"/>
                        <w:szCs w:val="28"/>
                        <w:lang w:val="en-US"/>
                      </w:rPr>
                    </w:pPr>
                    <w:r w:rsidRPr="00920FD6">
                      <w:rPr>
                        <w:b/>
                        <w:sz w:val="28"/>
                        <w:szCs w:val="28"/>
                        <w:lang w:val="en-US"/>
                      </w:rPr>
                      <w:t>p=0,018</w:t>
                    </w:r>
                  </w:p>
                </w:txbxContent>
              </v:textbox>
            </v:shape>
            <v:shape id="_x0000_s1044" type="#_x0000_t202" style="position:absolute;left:6426;top:3842;width:976;height:494" stroked="f">
              <v:fill opacity="655f"/>
              <v:textbox style="mso-next-textbox:#_x0000_s1044">
                <w:txbxContent>
                  <w:p w:rsidR="00EB3E72" w:rsidRPr="00920FD6" w:rsidRDefault="00EB3E72" w:rsidP="00EB3E72">
                    <w:pPr>
                      <w:rPr>
                        <w:b/>
                        <w:sz w:val="28"/>
                        <w:szCs w:val="28"/>
                        <w:lang w:val="en-US"/>
                      </w:rPr>
                    </w:pPr>
                    <w:r w:rsidRPr="00920FD6">
                      <w:rPr>
                        <w:b/>
                        <w:sz w:val="28"/>
                        <w:szCs w:val="28"/>
                        <w:lang w:val="en-US"/>
                      </w:rPr>
                      <w:t>p=0,03</w:t>
                    </w:r>
                  </w:p>
                </w:txbxContent>
              </v:textbox>
            </v:shape>
            <v:shape id="_x0000_s1045" type="#_x0000_t202" style="position:absolute;left:6182;top:3226;width:976;height:370" stroked="f">
              <v:fill opacity="655f"/>
              <v:textbox style="mso-next-textbox:#_x0000_s1045">
                <w:txbxContent>
                  <w:p w:rsidR="00EB3E72" w:rsidRPr="00920FD6" w:rsidRDefault="00EB3E72" w:rsidP="00EB3E72">
                    <w:pPr>
                      <w:rPr>
                        <w:b/>
                        <w:sz w:val="28"/>
                        <w:szCs w:val="28"/>
                        <w:lang w:val="en-US"/>
                      </w:rPr>
                    </w:pPr>
                    <w:r w:rsidRPr="00920FD6">
                      <w:rPr>
                        <w:b/>
                        <w:sz w:val="28"/>
                        <w:szCs w:val="28"/>
                        <w:lang w:val="en-US"/>
                      </w:rPr>
                      <w:t>p=0,036</w:t>
                    </w:r>
                  </w:p>
                </w:txbxContent>
              </v:textbox>
            </v:shape>
            <v:shape id="_x0000_s1046" type="#_x0000_t202" style="position:absolute;left:6304;top:4336;width:854;height:369" stroked="f">
              <v:fill opacity="0"/>
              <v:textbox style="mso-next-textbox:#_x0000_s1046">
                <w:txbxContent>
                  <w:p w:rsidR="00EB3E72" w:rsidRPr="000079FD" w:rsidRDefault="00EB3E72" w:rsidP="00EB3E72">
                    <w:pPr>
                      <w:rPr>
                        <w:b/>
                        <w:sz w:val="28"/>
                        <w:szCs w:val="28"/>
                        <w:lang w:val="en-US"/>
                      </w:rPr>
                    </w:pPr>
                    <w:r w:rsidRPr="000079FD">
                      <w:rPr>
                        <w:b/>
                        <w:sz w:val="28"/>
                        <w:szCs w:val="28"/>
                        <w:lang w:val="en-US"/>
                      </w:rPr>
                      <w:t>p=0,04</w:t>
                    </w:r>
                    <w:r>
                      <w:rPr>
                        <w:b/>
                        <w:sz w:val="28"/>
                        <w:szCs w:val="28"/>
                        <w:lang w:val="en-US"/>
                      </w:rPr>
                      <w:t>9</w:t>
                    </w:r>
                  </w:p>
                </w:txbxContent>
              </v:textbox>
            </v:shape>
            <v:line id="_x0000_s1047" style="position:absolute;flip:x" from="6304,3598" to="7036,3599" strokecolor="red" strokeweight="2.25pt">
              <v:stroke endarrow="block"/>
            </v:line>
            <v:line id="_x0000_s1048" style="position:absolute;flip:y" from="3619,3596" to="3620,4089" strokecolor="red" strokeweight="2.25pt"/>
            <v:line id="_x0000_s1049" style="position:absolute;flip:x y" from="6304,4708" to="6792,4709" strokecolor="blue" strokeweight="2.25pt">
              <v:stroke endarrow="block"/>
            </v:line>
            <v:line id="_x0000_s1050" style="position:absolute" from="4229,4583" to="4963,4584" strokecolor="blue" strokeweight="2.25pt">
              <v:stroke dashstyle="1 1" endarrow="block"/>
            </v:line>
            <v:shape id="_x0000_s1051" type="#_x0000_t202" style="position:absolute;left:4229;top:4213;width:854;height:370" filled="f" stroked="f">
              <v:textbox style="mso-next-textbox:#_x0000_s1051">
                <w:txbxContent>
                  <w:p w:rsidR="00EB3E72" w:rsidRPr="000A3201" w:rsidRDefault="00EB3E72" w:rsidP="00EB3E72">
                    <w:pPr>
                      <w:rPr>
                        <w:b/>
                        <w:sz w:val="28"/>
                        <w:szCs w:val="28"/>
                      </w:rPr>
                    </w:pPr>
                    <w:r w:rsidRPr="000A3201">
                      <w:rPr>
                        <w:b/>
                        <w:sz w:val="28"/>
                        <w:szCs w:val="28"/>
                      </w:rPr>
                      <w:t>p=0,0</w:t>
                    </w:r>
                    <w:r>
                      <w:rPr>
                        <w:b/>
                        <w:sz w:val="28"/>
                        <w:szCs w:val="28"/>
                      </w:rPr>
                      <w:t>94</w:t>
                    </w:r>
                  </w:p>
                </w:txbxContent>
              </v:textbox>
            </v:shape>
            <v:shape id="_x0000_s1052" type="#_x0000_t202" style="position:absolute;left:4107;top:4583;width:977;height:372" filled="f" stroked="f">
              <v:textbox style="mso-next-textbox:#_x0000_s1052">
                <w:txbxContent>
                  <w:p w:rsidR="00EB3E72" w:rsidRPr="00155B01" w:rsidRDefault="00EB3E72" w:rsidP="00EB3E72">
                    <w:pPr>
                      <w:rPr>
                        <w:b/>
                        <w:sz w:val="28"/>
                        <w:szCs w:val="28"/>
                      </w:rPr>
                    </w:pPr>
                    <w:r w:rsidRPr="00155B01">
                      <w:rPr>
                        <w:b/>
                        <w:sz w:val="28"/>
                        <w:szCs w:val="28"/>
                      </w:rPr>
                      <w:t>p=0,0001</w:t>
                    </w:r>
                  </w:p>
                </w:txbxContent>
              </v:textbox>
            </v:shape>
            <v:rect id="_x0000_s1053" style="position:absolute;left:2643;top:5693;width:1953;height:1110" fillcolor="#969696">
              <v:fill r:id="rId25" o:title="Dark downward diagonal" type="pattern"/>
            </v:rect>
            <v:shape id="_x0000_s1054" type="#_x0000_t202" style="position:absolute;left:3009;top:5940;width:1099;height:617">
              <v:textbox style="mso-next-textbox:#_x0000_s1054">
                <w:txbxContent>
                  <w:p w:rsidR="00EB3E72" w:rsidRPr="00155B01" w:rsidRDefault="00EB3E72" w:rsidP="00EB3E72">
                    <w:pPr>
                      <w:jc w:val="center"/>
                      <w:rPr>
                        <w:b/>
                        <w:sz w:val="28"/>
                        <w:szCs w:val="28"/>
                      </w:rPr>
                    </w:pPr>
                    <w:r w:rsidRPr="00155B01">
                      <w:rPr>
                        <w:b/>
                        <w:sz w:val="28"/>
                        <w:szCs w:val="28"/>
                      </w:rPr>
                      <w:t>L</w:t>
                    </w:r>
                    <w:r>
                      <w:rPr>
                        <w:b/>
                        <w:sz w:val="28"/>
                        <w:szCs w:val="28"/>
                      </w:rPr>
                      <w:t>ytis</w:t>
                    </w:r>
                  </w:p>
                </w:txbxContent>
              </v:textbox>
            </v:shape>
            <v:line id="_x0000_s1055" style="position:absolute" from="4107,6310" to="4474,6310" strokecolor="blue" strokeweight="2.25pt"/>
            <v:line id="_x0000_s1056" style="position:absolute;flip:x y" from="4474,4829" to="4475,6310" strokecolor="blue" strokeweight="2.25pt"/>
            <v:line id="_x0000_s1057" style="position:absolute" from="4474,4829" to="4962,4829" strokecolor="blue" strokeweight="2.25pt">
              <v:stroke endarrow="block"/>
            </v:line>
            <v:line id="_x0000_s1058" style="position:absolute" from="6792,4708" to="6792,5818" strokecolor="blue" strokeweight="2.25pt"/>
            <v:line id="_x0000_s1059" style="position:absolute" from="7646,4215" to="7646,4461" strokecolor="red" strokeweight="2.25pt"/>
            <v:line id="_x0000_s1060" style="position:absolute" from="6792,5816" to="7036,5816" strokecolor="blue" strokeweight="2.25pt"/>
            <v:line id="_x0000_s1061" style="position:absolute" from="4107,6009" to="4962,6009" strokeweight="2.25pt">
              <v:stroke endarrow="block"/>
            </v:line>
            <v:shape id="_x0000_s1062" type="#_x0000_t202" style="position:absolute;left:4229;top:5693;width:855;height:370" filled="f" stroked="f">
              <v:textbox style="mso-next-textbox:#_x0000_s1062">
                <w:txbxContent>
                  <w:p w:rsidR="00EB3E72" w:rsidRPr="00273385" w:rsidRDefault="00EB3E72" w:rsidP="00EB3E72">
                    <w:pPr>
                      <w:rPr>
                        <w:b/>
                        <w:sz w:val="28"/>
                        <w:szCs w:val="28"/>
                      </w:rPr>
                    </w:pPr>
                    <w:r w:rsidRPr="00273385">
                      <w:rPr>
                        <w:b/>
                        <w:sz w:val="28"/>
                        <w:szCs w:val="28"/>
                      </w:rPr>
                      <w:t>p=0,001</w:t>
                    </w:r>
                  </w:p>
                </w:txbxContent>
              </v:textbox>
            </v:shape>
            <v:line id="_x0000_s1063" style="position:absolute;flip:x" from="6304,5885" to="7036,5885" strokeweight="2.25pt">
              <v:stroke endarrow="block"/>
            </v:line>
            <v:shape id="_x0000_s1064" type="#_x0000_t202" style="position:absolute;left:5938;top:5570;width:854;height:370" filled="f" stroked="f">
              <v:textbox style="mso-next-textbox:#_x0000_s1064">
                <w:txbxContent>
                  <w:p w:rsidR="00EB3E72" w:rsidRPr="00273385" w:rsidRDefault="00EB3E72" w:rsidP="00EB3E72">
                    <w:pPr>
                      <w:rPr>
                        <w:b/>
                        <w:sz w:val="28"/>
                        <w:szCs w:val="28"/>
                      </w:rPr>
                    </w:pPr>
                    <w:r w:rsidRPr="00273385">
                      <w:rPr>
                        <w:b/>
                        <w:sz w:val="28"/>
                        <w:szCs w:val="28"/>
                      </w:rPr>
                      <w:t>p=0,001</w:t>
                    </w:r>
                  </w:p>
                </w:txbxContent>
              </v:textbox>
            </v:shape>
            <v:line id="_x0000_s1065" style="position:absolute;flip:x" from="6670,6556" to="7036,6556" strokeweight="2.25pt"/>
            <v:line id="_x0000_s1066" style="position:absolute;flip:y" from="6670,6063" to="6671,6556" strokeweight="2.25pt"/>
            <v:line id="_x0000_s1067" style="position:absolute;flip:x y" from="6304,6063" to="6670,6064" strokeweight="2.25pt">
              <v:stroke endarrow="block"/>
            </v:line>
            <v:shape id="_x0000_s1068" type="#_x0000_t202" style="position:absolute;left:5938;top:6063;width:976;height:370" filled="f" stroked="f">
              <v:textbox style="mso-next-textbox:#_x0000_s1068">
                <w:txbxContent>
                  <w:p w:rsidR="00EB3E72" w:rsidRPr="00273385" w:rsidRDefault="00EB3E72" w:rsidP="00EB3E72">
                    <w:pPr>
                      <w:rPr>
                        <w:b/>
                        <w:sz w:val="28"/>
                        <w:szCs w:val="28"/>
                      </w:rPr>
                    </w:pPr>
                    <w:r w:rsidRPr="00273385">
                      <w:rPr>
                        <w:b/>
                        <w:sz w:val="28"/>
                        <w:szCs w:val="28"/>
                      </w:rPr>
                      <w:t>p=0,04</w:t>
                    </w:r>
                  </w:p>
                </w:txbxContent>
              </v:textbox>
            </v:shape>
            <v:line id="_x0000_s1069" style="position:absolute" from="3497,4829" to="3497,5446" strokeweight="2.25pt"/>
            <v:line id="_x0000_s1070" style="position:absolute" from="3497,5446" to="4962,5446" strokeweight="2.25pt">
              <v:stroke endarrow="block"/>
            </v:line>
            <v:shape id="_x0000_s1071" type="#_x0000_t202" style="position:absolute;left:3985;top:5076;width:977;height:494" filled="f" stroked="f">
              <v:textbox style="mso-next-textbox:#_x0000_s1071">
                <w:txbxContent>
                  <w:p w:rsidR="00EB3E72" w:rsidRPr="001E4598" w:rsidRDefault="00EB3E72" w:rsidP="00EB3E72">
                    <w:pPr>
                      <w:rPr>
                        <w:b/>
                        <w:sz w:val="28"/>
                        <w:szCs w:val="28"/>
                      </w:rPr>
                    </w:pPr>
                    <w:r w:rsidRPr="001E4598">
                      <w:rPr>
                        <w:b/>
                        <w:sz w:val="28"/>
                        <w:szCs w:val="28"/>
                      </w:rPr>
                      <w:t>p=0,042</w:t>
                    </w:r>
                  </w:p>
                </w:txbxContent>
              </v:textbox>
            </v:shape>
            <v:line id="_x0000_s1072" style="position:absolute;flip:x" from="6304,6063" to="7036,6927" strokecolor="#396" strokeweight="2.25pt">
              <v:stroke endarrow="block"/>
            </v:line>
            <v:shape id="_x0000_s1073" type="#_x0000_t202" style="position:absolute;left:6060;top:6803;width:976;height:370" filled="f" stroked="f">
              <v:textbox style="mso-next-textbox:#_x0000_s1073">
                <w:txbxContent>
                  <w:p w:rsidR="00EB3E72" w:rsidRPr="001E4598" w:rsidRDefault="00EB3E72" w:rsidP="00EB3E72">
                    <w:pPr>
                      <w:rPr>
                        <w:b/>
                        <w:sz w:val="28"/>
                        <w:szCs w:val="28"/>
                      </w:rPr>
                    </w:pPr>
                    <w:r w:rsidRPr="001E4598">
                      <w:rPr>
                        <w:b/>
                        <w:sz w:val="28"/>
                        <w:szCs w:val="28"/>
                      </w:rPr>
                      <w:t>p=0,001</w:t>
                    </w:r>
                  </w:p>
                </w:txbxContent>
              </v:textbox>
            </v:shape>
          </v:group>
        </w:pict>
      </w: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Default="00EB3E72" w:rsidP="00EB3E72">
      <w:pPr>
        <w:ind w:left="540" w:firstLine="357"/>
        <w:jc w:val="both"/>
      </w:pPr>
    </w:p>
    <w:p w:rsidR="00EB3E72" w:rsidRPr="0042689F" w:rsidRDefault="00EB3E72" w:rsidP="00EB3E72">
      <w:pPr>
        <w:ind w:left="540" w:firstLine="357"/>
        <w:jc w:val="both"/>
      </w:pPr>
      <w:r>
        <w:t>1</w:t>
      </w:r>
      <w:r w:rsidRPr="0042689F">
        <w:t xml:space="preserve"> paveikslas. Mok</w:t>
      </w:r>
      <w:r>
        <w:t>inių</w:t>
      </w:r>
      <w:r w:rsidRPr="0042689F">
        <w:t xml:space="preserve"> rizikingo elgesio formų, </w:t>
      </w:r>
      <w:r>
        <w:t xml:space="preserve">lyties, </w:t>
      </w:r>
      <w:r w:rsidRPr="0042689F">
        <w:t xml:space="preserve">streso įveikos strategijų ir </w:t>
      </w:r>
      <w:r>
        <w:t>savigarbos sąsajos.</w:t>
      </w: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Pr="009F50EE" w:rsidRDefault="00EB3E72" w:rsidP="00EB3E72">
      <w:pPr>
        <w:autoSpaceDE w:val="0"/>
        <w:autoSpaceDN w:val="0"/>
        <w:adjustRightInd w:val="0"/>
      </w:pPr>
      <w:r>
        <w:lastRenderedPageBreak/>
        <w:t>1</w:t>
      </w:r>
      <w:r w:rsidRPr="009F50EE">
        <w:t xml:space="preserve"> lentelė. Psichoaktyvių medžiagų vartojimo</w:t>
      </w:r>
      <w:r>
        <w:t xml:space="preserve">, lyties, </w:t>
      </w:r>
      <w:r w:rsidRPr="009F50EE">
        <w:t xml:space="preserve"> streso įveikos strategij</w:t>
      </w:r>
      <w:r>
        <w:t>ų ir savigarbos  ryšys</w:t>
      </w:r>
      <w:r w:rsidRPr="009F50EE">
        <w:t>.</w:t>
      </w:r>
    </w:p>
    <w:p w:rsidR="00EB3E72" w:rsidRDefault="00EB3E72" w:rsidP="00EB3E72">
      <w:pPr>
        <w:autoSpaceDE w:val="0"/>
        <w:autoSpaceDN w:val="0"/>
        <w:adjustRightInd w:val="0"/>
        <w:rPr>
          <w:rFonts w:ascii="System" w:hAnsi="System" w:cs="System"/>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7"/>
        <w:gridCol w:w="1875"/>
        <w:gridCol w:w="958"/>
        <w:gridCol w:w="944"/>
        <w:gridCol w:w="1156"/>
        <w:gridCol w:w="825"/>
        <w:gridCol w:w="1717"/>
        <w:gridCol w:w="1242"/>
      </w:tblGrid>
      <w:tr w:rsidR="00EB3E72" w:rsidRPr="00CD3C7F" w:rsidTr="008B24CF">
        <w:tc>
          <w:tcPr>
            <w:tcW w:w="1145" w:type="dxa"/>
          </w:tcPr>
          <w:p w:rsidR="00EB3E72" w:rsidRPr="00CD3C7F" w:rsidRDefault="00EB3E72" w:rsidP="008B24CF">
            <w:pPr>
              <w:jc w:val="center"/>
              <w:rPr>
                <w:color w:val="000000"/>
                <w:szCs w:val="22"/>
              </w:rPr>
            </w:pPr>
            <w:r w:rsidRPr="00CD3C7F">
              <w:rPr>
                <w:color w:val="000000"/>
                <w:sz w:val="22"/>
                <w:szCs w:val="22"/>
              </w:rPr>
              <w:t>Analizės etapai</w:t>
            </w:r>
          </w:p>
        </w:tc>
        <w:tc>
          <w:tcPr>
            <w:tcW w:w="1891" w:type="dxa"/>
          </w:tcPr>
          <w:p w:rsidR="00EB3E72" w:rsidRPr="00CD3C7F" w:rsidRDefault="00EB3E72" w:rsidP="008B24CF">
            <w:pPr>
              <w:jc w:val="center"/>
              <w:rPr>
                <w:color w:val="000000"/>
                <w:szCs w:val="22"/>
              </w:rPr>
            </w:pPr>
            <w:r w:rsidRPr="00CD3C7F">
              <w:rPr>
                <w:color w:val="000000"/>
                <w:sz w:val="22"/>
                <w:szCs w:val="22"/>
              </w:rPr>
              <w:t>Veiksniai</w:t>
            </w:r>
          </w:p>
        </w:tc>
        <w:tc>
          <w:tcPr>
            <w:tcW w:w="970" w:type="dxa"/>
          </w:tcPr>
          <w:p w:rsidR="00EB3E72" w:rsidRPr="00CD3C7F" w:rsidRDefault="00EB3E72" w:rsidP="008B24CF">
            <w:pPr>
              <w:jc w:val="center"/>
              <w:rPr>
                <w:color w:val="000000"/>
                <w:szCs w:val="22"/>
              </w:rPr>
            </w:pPr>
            <w:r w:rsidRPr="00CD3C7F">
              <w:rPr>
                <w:color w:val="000000"/>
                <w:sz w:val="22"/>
                <w:szCs w:val="22"/>
              </w:rPr>
              <w:t>Beta</w:t>
            </w:r>
          </w:p>
        </w:tc>
        <w:tc>
          <w:tcPr>
            <w:tcW w:w="956" w:type="dxa"/>
          </w:tcPr>
          <w:p w:rsidR="00EB3E72" w:rsidRPr="00CD3C7F" w:rsidRDefault="00EB3E72" w:rsidP="008B24CF">
            <w:pPr>
              <w:jc w:val="center"/>
              <w:rPr>
                <w:color w:val="000000"/>
                <w:szCs w:val="22"/>
              </w:rPr>
            </w:pPr>
            <w:r w:rsidRPr="00CD3C7F">
              <w:rPr>
                <w:color w:val="000000"/>
                <w:sz w:val="22"/>
                <w:szCs w:val="22"/>
              </w:rPr>
              <w:t>Std.</w:t>
            </w:r>
          </w:p>
        </w:tc>
        <w:tc>
          <w:tcPr>
            <w:tcW w:w="1163" w:type="dxa"/>
          </w:tcPr>
          <w:p w:rsidR="00EB3E72" w:rsidRPr="00CD3C7F" w:rsidRDefault="00EB3E72" w:rsidP="008B24CF">
            <w:pPr>
              <w:jc w:val="center"/>
              <w:rPr>
                <w:color w:val="000000"/>
                <w:szCs w:val="22"/>
              </w:rPr>
            </w:pPr>
            <w:r w:rsidRPr="00CD3C7F">
              <w:rPr>
                <w:color w:val="000000"/>
                <w:sz w:val="22"/>
                <w:szCs w:val="22"/>
              </w:rPr>
              <w:t>Voldo kriterijus</w:t>
            </w:r>
          </w:p>
        </w:tc>
        <w:tc>
          <w:tcPr>
            <w:tcW w:w="844" w:type="dxa"/>
          </w:tcPr>
          <w:p w:rsidR="00EB3E72" w:rsidRPr="00CD3C7F" w:rsidRDefault="00EB3E72" w:rsidP="008B24CF">
            <w:pPr>
              <w:jc w:val="center"/>
              <w:rPr>
                <w:color w:val="000000"/>
                <w:szCs w:val="22"/>
              </w:rPr>
            </w:pPr>
            <w:r w:rsidRPr="00CD3C7F">
              <w:rPr>
                <w:color w:val="000000"/>
                <w:sz w:val="22"/>
                <w:szCs w:val="22"/>
              </w:rPr>
              <w:t>l.l.</w:t>
            </w:r>
          </w:p>
        </w:tc>
        <w:tc>
          <w:tcPr>
            <w:tcW w:w="1721" w:type="dxa"/>
          </w:tcPr>
          <w:p w:rsidR="00EB3E72" w:rsidRPr="00CD3C7F" w:rsidRDefault="00EB3E72" w:rsidP="008B24CF">
            <w:pPr>
              <w:jc w:val="center"/>
              <w:rPr>
                <w:color w:val="000000"/>
                <w:szCs w:val="22"/>
              </w:rPr>
            </w:pPr>
            <w:r w:rsidRPr="00CD3C7F">
              <w:rPr>
                <w:color w:val="000000"/>
                <w:sz w:val="22"/>
                <w:szCs w:val="22"/>
              </w:rPr>
              <w:t>Reikšmingumas</w:t>
            </w:r>
          </w:p>
        </w:tc>
        <w:tc>
          <w:tcPr>
            <w:tcW w:w="1246" w:type="dxa"/>
          </w:tcPr>
          <w:p w:rsidR="00EB3E72" w:rsidRPr="00CD3C7F" w:rsidRDefault="00EB3E72" w:rsidP="008B24CF">
            <w:pPr>
              <w:jc w:val="center"/>
              <w:rPr>
                <w:color w:val="000000"/>
                <w:szCs w:val="22"/>
              </w:rPr>
            </w:pPr>
            <w:r w:rsidRPr="00CD3C7F">
              <w:rPr>
                <w:color w:val="000000"/>
                <w:sz w:val="22"/>
                <w:szCs w:val="22"/>
              </w:rPr>
              <w:t>Galimybių santykis</w:t>
            </w:r>
          </w:p>
        </w:tc>
      </w:tr>
      <w:tr w:rsidR="00EB3E72" w:rsidRPr="00CD3C7F" w:rsidTr="008B24CF">
        <w:tc>
          <w:tcPr>
            <w:tcW w:w="1145" w:type="dxa"/>
            <w:vMerge w:val="restart"/>
          </w:tcPr>
          <w:p w:rsidR="00EB3E72" w:rsidRPr="00CD3C7F" w:rsidRDefault="00EB3E72" w:rsidP="008B24CF">
            <w:pPr>
              <w:jc w:val="center"/>
              <w:rPr>
                <w:color w:val="000000"/>
                <w:szCs w:val="22"/>
              </w:rPr>
            </w:pPr>
            <w:r w:rsidRPr="00CD3C7F">
              <w:rPr>
                <w:color w:val="000000"/>
                <w:sz w:val="22"/>
                <w:szCs w:val="22"/>
              </w:rPr>
              <w:t>1 Žingsnis</w:t>
            </w:r>
          </w:p>
        </w:tc>
        <w:tc>
          <w:tcPr>
            <w:tcW w:w="1891" w:type="dxa"/>
          </w:tcPr>
          <w:p w:rsidR="00EB3E72" w:rsidRPr="0015529C" w:rsidRDefault="00EB3E72" w:rsidP="008B24CF">
            <w:r w:rsidRPr="0015529C">
              <w:t>Soc</w:t>
            </w:r>
            <w:r>
              <w:t xml:space="preserve">. </w:t>
            </w:r>
            <w:r w:rsidRPr="0015529C">
              <w:t>parama</w:t>
            </w:r>
          </w:p>
        </w:tc>
        <w:tc>
          <w:tcPr>
            <w:tcW w:w="970" w:type="dxa"/>
          </w:tcPr>
          <w:p w:rsidR="00EB3E72" w:rsidRPr="00CD3C7F" w:rsidRDefault="00EB3E72" w:rsidP="008B24CF">
            <w:pPr>
              <w:jc w:val="center"/>
              <w:rPr>
                <w:szCs w:val="22"/>
              </w:rPr>
            </w:pPr>
            <w:r w:rsidRPr="00CD3C7F">
              <w:rPr>
                <w:sz w:val="22"/>
                <w:szCs w:val="22"/>
              </w:rPr>
              <w:t>0,085</w:t>
            </w:r>
          </w:p>
        </w:tc>
        <w:tc>
          <w:tcPr>
            <w:tcW w:w="956" w:type="dxa"/>
          </w:tcPr>
          <w:p w:rsidR="00EB3E72" w:rsidRPr="00CD3C7F" w:rsidRDefault="00EB3E72" w:rsidP="008B24CF">
            <w:pPr>
              <w:jc w:val="center"/>
              <w:rPr>
                <w:szCs w:val="22"/>
              </w:rPr>
            </w:pPr>
            <w:r w:rsidRPr="00CD3C7F">
              <w:rPr>
                <w:sz w:val="22"/>
                <w:szCs w:val="22"/>
              </w:rPr>
              <w:t>0,042</w:t>
            </w:r>
          </w:p>
        </w:tc>
        <w:tc>
          <w:tcPr>
            <w:tcW w:w="1163" w:type="dxa"/>
          </w:tcPr>
          <w:p w:rsidR="00EB3E72" w:rsidRPr="00CD3C7F" w:rsidRDefault="00EB3E72" w:rsidP="008B24CF">
            <w:pPr>
              <w:jc w:val="center"/>
              <w:rPr>
                <w:szCs w:val="22"/>
              </w:rPr>
            </w:pPr>
            <w:r w:rsidRPr="00CD3C7F">
              <w:rPr>
                <w:sz w:val="22"/>
                <w:szCs w:val="22"/>
              </w:rPr>
              <w:t>4,107</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0,043</w:t>
            </w:r>
          </w:p>
        </w:tc>
        <w:tc>
          <w:tcPr>
            <w:tcW w:w="1246" w:type="dxa"/>
          </w:tcPr>
          <w:p w:rsidR="00EB3E72" w:rsidRPr="00CD3C7F" w:rsidRDefault="00EB3E72" w:rsidP="008B24CF">
            <w:pPr>
              <w:jc w:val="center"/>
              <w:rPr>
                <w:szCs w:val="22"/>
              </w:rPr>
            </w:pPr>
            <w:r w:rsidRPr="00CD3C7F">
              <w:rPr>
                <w:sz w:val="22"/>
                <w:szCs w:val="22"/>
              </w:rPr>
              <w:t>1,089</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15529C" w:rsidRDefault="00EB3E72" w:rsidP="008B24CF">
            <w:r w:rsidRPr="0015529C">
              <w:t>Probl</w:t>
            </w:r>
            <w:r>
              <w:t>. s</w:t>
            </w:r>
            <w:r w:rsidRPr="0015529C">
              <w:t>prend</w:t>
            </w:r>
            <w:r>
              <w:t>.</w:t>
            </w:r>
          </w:p>
        </w:tc>
        <w:tc>
          <w:tcPr>
            <w:tcW w:w="970" w:type="dxa"/>
          </w:tcPr>
          <w:p w:rsidR="00EB3E72" w:rsidRPr="00CD3C7F" w:rsidRDefault="00EB3E72" w:rsidP="008B24CF">
            <w:pPr>
              <w:jc w:val="center"/>
              <w:rPr>
                <w:szCs w:val="22"/>
              </w:rPr>
            </w:pPr>
            <w:r w:rsidRPr="00CD3C7F">
              <w:rPr>
                <w:sz w:val="22"/>
                <w:szCs w:val="22"/>
              </w:rPr>
              <w:t>-0,108</w:t>
            </w:r>
          </w:p>
        </w:tc>
        <w:tc>
          <w:tcPr>
            <w:tcW w:w="956" w:type="dxa"/>
          </w:tcPr>
          <w:p w:rsidR="00EB3E72" w:rsidRPr="00CD3C7F" w:rsidRDefault="00EB3E72" w:rsidP="008B24CF">
            <w:pPr>
              <w:jc w:val="center"/>
              <w:rPr>
                <w:szCs w:val="22"/>
              </w:rPr>
            </w:pPr>
            <w:r w:rsidRPr="00CD3C7F">
              <w:rPr>
                <w:sz w:val="22"/>
                <w:szCs w:val="22"/>
              </w:rPr>
              <w:t>0,045</w:t>
            </w:r>
          </w:p>
        </w:tc>
        <w:tc>
          <w:tcPr>
            <w:tcW w:w="1163" w:type="dxa"/>
          </w:tcPr>
          <w:p w:rsidR="00EB3E72" w:rsidRPr="00CD3C7F" w:rsidRDefault="00EB3E72" w:rsidP="008B24CF">
            <w:pPr>
              <w:jc w:val="center"/>
              <w:rPr>
                <w:szCs w:val="22"/>
              </w:rPr>
            </w:pPr>
            <w:r w:rsidRPr="00CD3C7F">
              <w:rPr>
                <w:sz w:val="22"/>
                <w:szCs w:val="22"/>
              </w:rPr>
              <w:t>5,819</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0,016</w:t>
            </w:r>
          </w:p>
        </w:tc>
        <w:tc>
          <w:tcPr>
            <w:tcW w:w="1246" w:type="dxa"/>
          </w:tcPr>
          <w:p w:rsidR="00EB3E72" w:rsidRPr="00CD3C7F" w:rsidRDefault="00EB3E72" w:rsidP="008B24CF">
            <w:pPr>
              <w:jc w:val="center"/>
              <w:rPr>
                <w:szCs w:val="22"/>
              </w:rPr>
            </w:pPr>
            <w:r w:rsidRPr="00CD3C7F">
              <w:rPr>
                <w:sz w:val="22"/>
                <w:szCs w:val="22"/>
              </w:rPr>
              <w:t>0,897</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15529C" w:rsidRDefault="00EB3E72" w:rsidP="008B24CF">
            <w:r w:rsidRPr="0015529C">
              <w:t>Emoc</w:t>
            </w:r>
            <w:r>
              <w:t>.</w:t>
            </w:r>
            <w:r w:rsidRPr="0015529C">
              <w:t>i</w:t>
            </w:r>
            <w:r>
              <w:t>š</w:t>
            </w:r>
            <w:r w:rsidRPr="0015529C">
              <w:t>krova</w:t>
            </w:r>
          </w:p>
        </w:tc>
        <w:tc>
          <w:tcPr>
            <w:tcW w:w="970" w:type="dxa"/>
          </w:tcPr>
          <w:p w:rsidR="00EB3E72" w:rsidRPr="00CD3C7F" w:rsidRDefault="00EB3E72" w:rsidP="008B24CF">
            <w:pPr>
              <w:jc w:val="center"/>
              <w:rPr>
                <w:szCs w:val="22"/>
              </w:rPr>
            </w:pPr>
            <w:r w:rsidRPr="00CD3C7F">
              <w:rPr>
                <w:sz w:val="22"/>
                <w:szCs w:val="22"/>
              </w:rPr>
              <w:t>0,042</w:t>
            </w:r>
          </w:p>
        </w:tc>
        <w:tc>
          <w:tcPr>
            <w:tcW w:w="956" w:type="dxa"/>
          </w:tcPr>
          <w:p w:rsidR="00EB3E72" w:rsidRPr="00CD3C7F" w:rsidRDefault="00EB3E72" w:rsidP="008B24CF">
            <w:pPr>
              <w:jc w:val="center"/>
              <w:rPr>
                <w:szCs w:val="22"/>
              </w:rPr>
            </w:pPr>
            <w:r w:rsidRPr="00CD3C7F">
              <w:rPr>
                <w:sz w:val="22"/>
                <w:szCs w:val="22"/>
              </w:rPr>
              <w:t>0,042</w:t>
            </w:r>
          </w:p>
        </w:tc>
        <w:tc>
          <w:tcPr>
            <w:tcW w:w="1163" w:type="dxa"/>
          </w:tcPr>
          <w:p w:rsidR="00EB3E72" w:rsidRPr="00CD3C7F" w:rsidRDefault="00EB3E72" w:rsidP="008B24CF">
            <w:pPr>
              <w:jc w:val="center"/>
              <w:rPr>
                <w:szCs w:val="22"/>
              </w:rPr>
            </w:pPr>
            <w:r w:rsidRPr="00CD3C7F">
              <w:rPr>
                <w:sz w:val="22"/>
                <w:szCs w:val="22"/>
              </w:rPr>
              <w:t>1,013</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0,314</w:t>
            </w:r>
          </w:p>
        </w:tc>
        <w:tc>
          <w:tcPr>
            <w:tcW w:w="1246" w:type="dxa"/>
          </w:tcPr>
          <w:p w:rsidR="00EB3E72" w:rsidRPr="00CD3C7F" w:rsidRDefault="00EB3E72" w:rsidP="008B24CF">
            <w:pPr>
              <w:jc w:val="center"/>
              <w:rPr>
                <w:szCs w:val="22"/>
              </w:rPr>
            </w:pPr>
            <w:r w:rsidRPr="00CD3C7F">
              <w:rPr>
                <w:sz w:val="22"/>
                <w:szCs w:val="22"/>
              </w:rPr>
              <w:t>1,043</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15529C" w:rsidRDefault="00EB3E72" w:rsidP="008B24CF">
            <w:r w:rsidRPr="0015529C">
              <w:t>Vengimas</w:t>
            </w:r>
          </w:p>
        </w:tc>
        <w:tc>
          <w:tcPr>
            <w:tcW w:w="970" w:type="dxa"/>
          </w:tcPr>
          <w:p w:rsidR="00EB3E72" w:rsidRPr="00CD3C7F" w:rsidRDefault="00EB3E72" w:rsidP="008B24CF">
            <w:pPr>
              <w:jc w:val="center"/>
              <w:rPr>
                <w:szCs w:val="22"/>
              </w:rPr>
            </w:pPr>
            <w:r w:rsidRPr="00CD3C7F">
              <w:rPr>
                <w:sz w:val="22"/>
                <w:szCs w:val="22"/>
              </w:rPr>
              <w:t>0,007</w:t>
            </w:r>
          </w:p>
        </w:tc>
        <w:tc>
          <w:tcPr>
            <w:tcW w:w="956" w:type="dxa"/>
          </w:tcPr>
          <w:p w:rsidR="00EB3E72" w:rsidRPr="00CD3C7F" w:rsidRDefault="00EB3E72" w:rsidP="008B24CF">
            <w:pPr>
              <w:jc w:val="center"/>
              <w:rPr>
                <w:szCs w:val="22"/>
              </w:rPr>
            </w:pPr>
            <w:r w:rsidRPr="00CD3C7F">
              <w:rPr>
                <w:sz w:val="22"/>
                <w:szCs w:val="22"/>
              </w:rPr>
              <w:t>0,047</w:t>
            </w:r>
          </w:p>
        </w:tc>
        <w:tc>
          <w:tcPr>
            <w:tcW w:w="1163" w:type="dxa"/>
          </w:tcPr>
          <w:p w:rsidR="00EB3E72" w:rsidRPr="00CD3C7F" w:rsidRDefault="00EB3E72" w:rsidP="008B24CF">
            <w:pPr>
              <w:jc w:val="center"/>
              <w:rPr>
                <w:szCs w:val="22"/>
              </w:rPr>
            </w:pPr>
            <w:r w:rsidRPr="00CD3C7F">
              <w:rPr>
                <w:sz w:val="22"/>
                <w:szCs w:val="22"/>
              </w:rPr>
              <w:t>0,024</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0,876</w:t>
            </w:r>
          </w:p>
        </w:tc>
        <w:tc>
          <w:tcPr>
            <w:tcW w:w="1246" w:type="dxa"/>
          </w:tcPr>
          <w:p w:rsidR="00EB3E72" w:rsidRPr="00CD3C7F" w:rsidRDefault="00EB3E72" w:rsidP="008B24CF">
            <w:pPr>
              <w:jc w:val="center"/>
              <w:rPr>
                <w:szCs w:val="22"/>
              </w:rPr>
            </w:pPr>
            <w:r w:rsidRPr="00CD3C7F">
              <w:rPr>
                <w:sz w:val="22"/>
                <w:szCs w:val="22"/>
              </w:rPr>
              <w:t>1,007</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15529C" w:rsidRDefault="00EB3E72" w:rsidP="008B24CF">
            <w:r w:rsidRPr="0015529C">
              <w:t>Savi</w:t>
            </w:r>
            <w:r>
              <w:t>garba</w:t>
            </w:r>
          </w:p>
        </w:tc>
        <w:tc>
          <w:tcPr>
            <w:tcW w:w="970" w:type="dxa"/>
          </w:tcPr>
          <w:p w:rsidR="00EB3E72" w:rsidRPr="00CD3C7F" w:rsidRDefault="00EB3E72" w:rsidP="008B24CF">
            <w:pPr>
              <w:jc w:val="center"/>
              <w:rPr>
                <w:szCs w:val="22"/>
              </w:rPr>
            </w:pPr>
            <w:r w:rsidRPr="00CD3C7F">
              <w:rPr>
                <w:sz w:val="22"/>
                <w:szCs w:val="22"/>
              </w:rPr>
              <w:t>-0,078</w:t>
            </w:r>
          </w:p>
        </w:tc>
        <w:tc>
          <w:tcPr>
            <w:tcW w:w="956" w:type="dxa"/>
          </w:tcPr>
          <w:p w:rsidR="00EB3E72" w:rsidRPr="00CD3C7F" w:rsidRDefault="00EB3E72" w:rsidP="008B24CF">
            <w:pPr>
              <w:jc w:val="center"/>
              <w:rPr>
                <w:szCs w:val="22"/>
              </w:rPr>
            </w:pPr>
            <w:r w:rsidRPr="00CD3C7F">
              <w:rPr>
                <w:sz w:val="22"/>
                <w:szCs w:val="22"/>
              </w:rPr>
              <w:t>0,037</w:t>
            </w:r>
          </w:p>
        </w:tc>
        <w:tc>
          <w:tcPr>
            <w:tcW w:w="1163" w:type="dxa"/>
          </w:tcPr>
          <w:p w:rsidR="00EB3E72" w:rsidRPr="00CD3C7F" w:rsidRDefault="00EB3E72" w:rsidP="008B24CF">
            <w:pPr>
              <w:jc w:val="center"/>
              <w:rPr>
                <w:szCs w:val="22"/>
              </w:rPr>
            </w:pPr>
            <w:r w:rsidRPr="00CD3C7F">
              <w:rPr>
                <w:sz w:val="22"/>
                <w:szCs w:val="22"/>
              </w:rPr>
              <w:t>4,358</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0,037</w:t>
            </w:r>
          </w:p>
        </w:tc>
        <w:tc>
          <w:tcPr>
            <w:tcW w:w="1246" w:type="dxa"/>
          </w:tcPr>
          <w:p w:rsidR="00EB3E72" w:rsidRPr="00CD3C7F" w:rsidRDefault="00EB3E72" w:rsidP="008B24CF">
            <w:pPr>
              <w:jc w:val="center"/>
              <w:rPr>
                <w:szCs w:val="22"/>
              </w:rPr>
            </w:pPr>
            <w:r w:rsidRPr="00CD3C7F">
              <w:rPr>
                <w:sz w:val="22"/>
                <w:szCs w:val="22"/>
              </w:rPr>
              <w:t>0,925</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15529C" w:rsidRDefault="00EB3E72" w:rsidP="008B24CF">
            <w:r w:rsidRPr="0015529C">
              <w:t>Lytis(1)</w:t>
            </w:r>
          </w:p>
        </w:tc>
        <w:tc>
          <w:tcPr>
            <w:tcW w:w="970" w:type="dxa"/>
          </w:tcPr>
          <w:p w:rsidR="00EB3E72" w:rsidRPr="00CD3C7F" w:rsidRDefault="00EB3E72" w:rsidP="008B24CF">
            <w:pPr>
              <w:jc w:val="center"/>
              <w:rPr>
                <w:szCs w:val="22"/>
              </w:rPr>
            </w:pPr>
            <w:r w:rsidRPr="00CD3C7F">
              <w:rPr>
                <w:sz w:val="22"/>
                <w:szCs w:val="22"/>
              </w:rPr>
              <w:t>0,416</w:t>
            </w:r>
          </w:p>
        </w:tc>
        <w:tc>
          <w:tcPr>
            <w:tcW w:w="956" w:type="dxa"/>
          </w:tcPr>
          <w:p w:rsidR="00EB3E72" w:rsidRPr="00CD3C7F" w:rsidRDefault="00EB3E72" w:rsidP="008B24CF">
            <w:pPr>
              <w:jc w:val="center"/>
              <w:rPr>
                <w:szCs w:val="22"/>
              </w:rPr>
            </w:pPr>
            <w:r w:rsidRPr="00CD3C7F">
              <w:rPr>
                <w:sz w:val="22"/>
                <w:szCs w:val="22"/>
              </w:rPr>
              <w:t>0,345</w:t>
            </w:r>
          </w:p>
        </w:tc>
        <w:tc>
          <w:tcPr>
            <w:tcW w:w="1163" w:type="dxa"/>
          </w:tcPr>
          <w:p w:rsidR="00EB3E72" w:rsidRPr="00CD3C7F" w:rsidRDefault="00EB3E72" w:rsidP="008B24CF">
            <w:pPr>
              <w:jc w:val="center"/>
              <w:rPr>
                <w:szCs w:val="22"/>
              </w:rPr>
            </w:pPr>
            <w:r w:rsidRPr="00CD3C7F">
              <w:rPr>
                <w:sz w:val="22"/>
                <w:szCs w:val="22"/>
              </w:rPr>
              <w:t>1,452</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0,228</w:t>
            </w:r>
          </w:p>
        </w:tc>
        <w:tc>
          <w:tcPr>
            <w:tcW w:w="1246" w:type="dxa"/>
          </w:tcPr>
          <w:p w:rsidR="00EB3E72" w:rsidRPr="00CD3C7F" w:rsidRDefault="00EB3E72" w:rsidP="008B24CF">
            <w:pPr>
              <w:jc w:val="center"/>
              <w:rPr>
                <w:szCs w:val="22"/>
              </w:rPr>
            </w:pPr>
            <w:r w:rsidRPr="00CD3C7F">
              <w:rPr>
                <w:sz w:val="22"/>
                <w:szCs w:val="22"/>
              </w:rPr>
              <w:t>1,516</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Default="00EB3E72" w:rsidP="008B24CF">
            <w:r>
              <w:t>Konstanta</w:t>
            </w:r>
          </w:p>
        </w:tc>
        <w:tc>
          <w:tcPr>
            <w:tcW w:w="970" w:type="dxa"/>
          </w:tcPr>
          <w:p w:rsidR="00EB3E72" w:rsidRPr="00CD3C7F" w:rsidRDefault="00EB3E72" w:rsidP="008B24CF">
            <w:pPr>
              <w:jc w:val="center"/>
              <w:rPr>
                <w:szCs w:val="22"/>
              </w:rPr>
            </w:pPr>
            <w:r w:rsidRPr="00CD3C7F">
              <w:rPr>
                <w:sz w:val="22"/>
                <w:szCs w:val="22"/>
              </w:rPr>
              <w:t>1,356</w:t>
            </w:r>
          </w:p>
        </w:tc>
        <w:tc>
          <w:tcPr>
            <w:tcW w:w="956" w:type="dxa"/>
          </w:tcPr>
          <w:p w:rsidR="00EB3E72" w:rsidRPr="00CD3C7F" w:rsidRDefault="00EB3E72" w:rsidP="008B24CF">
            <w:pPr>
              <w:jc w:val="center"/>
              <w:rPr>
                <w:szCs w:val="22"/>
              </w:rPr>
            </w:pPr>
            <w:r w:rsidRPr="00CD3C7F">
              <w:rPr>
                <w:sz w:val="22"/>
                <w:szCs w:val="22"/>
              </w:rPr>
              <w:t>1,384</w:t>
            </w:r>
          </w:p>
        </w:tc>
        <w:tc>
          <w:tcPr>
            <w:tcW w:w="1163" w:type="dxa"/>
          </w:tcPr>
          <w:p w:rsidR="00EB3E72" w:rsidRPr="00CD3C7F" w:rsidRDefault="00EB3E72" w:rsidP="008B24CF">
            <w:pPr>
              <w:jc w:val="center"/>
              <w:rPr>
                <w:szCs w:val="22"/>
              </w:rPr>
            </w:pPr>
            <w:r w:rsidRPr="00CD3C7F">
              <w:rPr>
                <w:sz w:val="22"/>
                <w:szCs w:val="22"/>
              </w:rPr>
              <w:t>0,959</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0,327</w:t>
            </w:r>
          </w:p>
        </w:tc>
        <w:tc>
          <w:tcPr>
            <w:tcW w:w="1246" w:type="dxa"/>
          </w:tcPr>
          <w:p w:rsidR="00EB3E72" w:rsidRPr="00CD3C7F" w:rsidRDefault="00EB3E72" w:rsidP="008B24CF">
            <w:pPr>
              <w:jc w:val="center"/>
              <w:rPr>
                <w:szCs w:val="22"/>
              </w:rPr>
            </w:pPr>
            <w:r w:rsidRPr="00CD3C7F">
              <w:rPr>
                <w:sz w:val="22"/>
                <w:szCs w:val="22"/>
              </w:rPr>
              <w:t>3,879</w:t>
            </w:r>
          </w:p>
        </w:tc>
      </w:tr>
      <w:tr w:rsidR="00EB3E72" w:rsidRPr="00CD3C7F" w:rsidTr="008B24CF">
        <w:tc>
          <w:tcPr>
            <w:tcW w:w="1145" w:type="dxa"/>
            <w:vMerge w:val="restart"/>
          </w:tcPr>
          <w:p w:rsidR="00EB3E72" w:rsidRPr="00CD3C7F" w:rsidRDefault="00EB3E72" w:rsidP="008B24CF">
            <w:pPr>
              <w:jc w:val="center"/>
              <w:rPr>
                <w:color w:val="000000"/>
                <w:szCs w:val="22"/>
              </w:rPr>
            </w:pPr>
            <w:r w:rsidRPr="00CD3C7F">
              <w:rPr>
                <w:color w:val="000000"/>
                <w:sz w:val="22"/>
                <w:szCs w:val="22"/>
              </w:rPr>
              <w:t>2 Žingsnis</w:t>
            </w:r>
          </w:p>
        </w:tc>
        <w:tc>
          <w:tcPr>
            <w:tcW w:w="1891" w:type="dxa"/>
          </w:tcPr>
          <w:p w:rsidR="00EB3E72" w:rsidRPr="00A00752" w:rsidRDefault="00EB3E72" w:rsidP="008B24CF">
            <w:r w:rsidRPr="00A00752">
              <w:t>Soc</w:t>
            </w:r>
            <w:r>
              <w:t>.</w:t>
            </w:r>
            <w:r w:rsidRPr="00A00752">
              <w:t>parama</w:t>
            </w:r>
          </w:p>
        </w:tc>
        <w:tc>
          <w:tcPr>
            <w:tcW w:w="970" w:type="dxa"/>
          </w:tcPr>
          <w:p w:rsidR="00EB3E72" w:rsidRPr="00CD3C7F" w:rsidRDefault="00EB3E72" w:rsidP="008B24CF">
            <w:pPr>
              <w:jc w:val="center"/>
              <w:rPr>
                <w:szCs w:val="22"/>
              </w:rPr>
            </w:pPr>
            <w:r w:rsidRPr="00CD3C7F">
              <w:rPr>
                <w:sz w:val="22"/>
                <w:szCs w:val="22"/>
              </w:rPr>
              <w:t>0,087</w:t>
            </w:r>
          </w:p>
        </w:tc>
        <w:tc>
          <w:tcPr>
            <w:tcW w:w="956" w:type="dxa"/>
          </w:tcPr>
          <w:p w:rsidR="00EB3E72" w:rsidRPr="00CD3C7F" w:rsidRDefault="00EB3E72" w:rsidP="008B24CF">
            <w:pPr>
              <w:jc w:val="center"/>
              <w:rPr>
                <w:szCs w:val="22"/>
              </w:rPr>
            </w:pPr>
            <w:r w:rsidRPr="00CD3C7F">
              <w:rPr>
                <w:sz w:val="22"/>
                <w:szCs w:val="22"/>
              </w:rPr>
              <w:t>0,040</w:t>
            </w:r>
          </w:p>
        </w:tc>
        <w:tc>
          <w:tcPr>
            <w:tcW w:w="1163" w:type="dxa"/>
          </w:tcPr>
          <w:p w:rsidR="00EB3E72" w:rsidRPr="00CD3C7F" w:rsidRDefault="00EB3E72" w:rsidP="008B24CF">
            <w:pPr>
              <w:jc w:val="center"/>
              <w:rPr>
                <w:szCs w:val="22"/>
              </w:rPr>
            </w:pPr>
            <w:r w:rsidRPr="00CD3C7F">
              <w:rPr>
                <w:sz w:val="22"/>
                <w:szCs w:val="22"/>
              </w:rPr>
              <w:t>4,638</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0,031</w:t>
            </w:r>
          </w:p>
        </w:tc>
        <w:tc>
          <w:tcPr>
            <w:tcW w:w="1246" w:type="dxa"/>
          </w:tcPr>
          <w:p w:rsidR="00EB3E72" w:rsidRPr="00CD3C7F" w:rsidRDefault="00EB3E72" w:rsidP="008B24CF">
            <w:pPr>
              <w:jc w:val="center"/>
              <w:rPr>
                <w:szCs w:val="22"/>
              </w:rPr>
            </w:pPr>
            <w:r w:rsidRPr="00CD3C7F">
              <w:rPr>
                <w:sz w:val="22"/>
                <w:szCs w:val="22"/>
              </w:rPr>
              <w:t>1,091</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A00752" w:rsidRDefault="00EB3E72" w:rsidP="008B24CF">
            <w:r w:rsidRPr="00A00752">
              <w:t>Probl</w:t>
            </w:r>
            <w:r>
              <w:t>.</w:t>
            </w:r>
            <w:r w:rsidRPr="00A00752">
              <w:t>sprend</w:t>
            </w:r>
            <w:r>
              <w:t>.</w:t>
            </w:r>
          </w:p>
        </w:tc>
        <w:tc>
          <w:tcPr>
            <w:tcW w:w="970" w:type="dxa"/>
          </w:tcPr>
          <w:p w:rsidR="00EB3E72" w:rsidRPr="00CD3C7F" w:rsidRDefault="00EB3E72" w:rsidP="008B24CF">
            <w:pPr>
              <w:jc w:val="center"/>
              <w:rPr>
                <w:szCs w:val="22"/>
              </w:rPr>
            </w:pPr>
            <w:r w:rsidRPr="00CD3C7F">
              <w:rPr>
                <w:sz w:val="22"/>
                <w:szCs w:val="22"/>
              </w:rPr>
              <w:t>-0,107</w:t>
            </w:r>
          </w:p>
        </w:tc>
        <w:tc>
          <w:tcPr>
            <w:tcW w:w="956" w:type="dxa"/>
          </w:tcPr>
          <w:p w:rsidR="00EB3E72" w:rsidRPr="00CD3C7F" w:rsidRDefault="00EB3E72" w:rsidP="008B24CF">
            <w:pPr>
              <w:jc w:val="center"/>
              <w:rPr>
                <w:szCs w:val="22"/>
              </w:rPr>
            </w:pPr>
            <w:r w:rsidRPr="00CD3C7F">
              <w:rPr>
                <w:sz w:val="22"/>
                <w:szCs w:val="22"/>
              </w:rPr>
              <w:t>0,044</w:t>
            </w:r>
          </w:p>
        </w:tc>
        <w:tc>
          <w:tcPr>
            <w:tcW w:w="1163" w:type="dxa"/>
          </w:tcPr>
          <w:p w:rsidR="00EB3E72" w:rsidRPr="00CD3C7F" w:rsidRDefault="00EB3E72" w:rsidP="008B24CF">
            <w:pPr>
              <w:jc w:val="center"/>
              <w:rPr>
                <w:szCs w:val="22"/>
              </w:rPr>
            </w:pPr>
            <w:r w:rsidRPr="00CD3C7F">
              <w:rPr>
                <w:sz w:val="22"/>
                <w:szCs w:val="22"/>
              </w:rPr>
              <w:t>5,848</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0,016</w:t>
            </w:r>
          </w:p>
        </w:tc>
        <w:tc>
          <w:tcPr>
            <w:tcW w:w="1246" w:type="dxa"/>
          </w:tcPr>
          <w:p w:rsidR="00EB3E72" w:rsidRPr="00CD3C7F" w:rsidRDefault="00EB3E72" w:rsidP="008B24CF">
            <w:pPr>
              <w:jc w:val="center"/>
              <w:rPr>
                <w:szCs w:val="22"/>
              </w:rPr>
            </w:pPr>
            <w:r w:rsidRPr="00CD3C7F">
              <w:rPr>
                <w:sz w:val="22"/>
                <w:szCs w:val="22"/>
              </w:rPr>
              <w:t>0,898</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A00752" w:rsidRDefault="00EB3E72" w:rsidP="008B24CF">
            <w:r w:rsidRPr="00A00752">
              <w:t>Emoc</w:t>
            </w:r>
            <w:r>
              <w:t>.</w:t>
            </w:r>
            <w:r w:rsidRPr="00A00752">
              <w:t>i</w:t>
            </w:r>
            <w:r>
              <w:t>š</w:t>
            </w:r>
            <w:r w:rsidRPr="00A00752">
              <w:t>krova</w:t>
            </w:r>
          </w:p>
        </w:tc>
        <w:tc>
          <w:tcPr>
            <w:tcW w:w="970" w:type="dxa"/>
          </w:tcPr>
          <w:p w:rsidR="00EB3E72" w:rsidRPr="00CD3C7F" w:rsidRDefault="00EB3E72" w:rsidP="008B24CF">
            <w:pPr>
              <w:jc w:val="center"/>
              <w:rPr>
                <w:szCs w:val="22"/>
              </w:rPr>
            </w:pPr>
            <w:r w:rsidRPr="00CD3C7F">
              <w:rPr>
                <w:sz w:val="22"/>
                <w:szCs w:val="22"/>
              </w:rPr>
              <w:t>0,044</w:t>
            </w:r>
          </w:p>
        </w:tc>
        <w:tc>
          <w:tcPr>
            <w:tcW w:w="956" w:type="dxa"/>
          </w:tcPr>
          <w:p w:rsidR="00EB3E72" w:rsidRPr="00CD3C7F" w:rsidRDefault="00EB3E72" w:rsidP="008B24CF">
            <w:pPr>
              <w:jc w:val="center"/>
              <w:rPr>
                <w:szCs w:val="22"/>
              </w:rPr>
            </w:pPr>
            <w:r w:rsidRPr="00CD3C7F">
              <w:rPr>
                <w:sz w:val="22"/>
                <w:szCs w:val="22"/>
              </w:rPr>
              <w:t>0,040</w:t>
            </w:r>
          </w:p>
        </w:tc>
        <w:tc>
          <w:tcPr>
            <w:tcW w:w="1163" w:type="dxa"/>
          </w:tcPr>
          <w:p w:rsidR="00EB3E72" w:rsidRPr="00CD3C7F" w:rsidRDefault="00EB3E72" w:rsidP="008B24CF">
            <w:pPr>
              <w:jc w:val="center"/>
              <w:rPr>
                <w:szCs w:val="22"/>
              </w:rPr>
            </w:pPr>
            <w:r w:rsidRPr="00CD3C7F">
              <w:rPr>
                <w:sz w:val="22"/>
                <w:szCs w:val="22"/>
              </w:rPr>
              <w:t>1,221</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0,269</w:t>
            </w:r>
          </w:p>
        </w:tc>
        <w:tc>
          <w:tcPr>
            <w:tcW w:w="1246" w:type="dxa"/>
          </w:tcPr>
          <w:p w:rsidR="00EB3E72" w:rsidRPr="00CD3C7F" w:rsidRDefault="00EB3E72" w:rsidP="008B24CF">
            <w:pPr>
              <w:jc w:val="center"/>
              <w:rPr>
                <w:szCs w:val="22"/>
              </w:rPr>
            </w:pPr>
            <w:r w:rsidRPr="00CD3C7F">
              <w:rPr>
                <w:sz w:val="22"/>
                <w:szCs w:val="22"/>
              </w:rPr>
              <w:t>1,045</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A00752" w:rsidRDefault="00EB3E72" w:rsidP="008B24CF">
            <w:r w:rsidRPr="0015529C">
              <w:t>Savi</w:t>
            </w:r>
            <w:r>
              <w:t>garba</w:t>
            </w:r>
          </w:p>
        </w:tc>
        <w:tc>
          <w:tcPr>
            <w:tcW w:w="970" w:type="dxa"/>
          </w:tcPr>
          <w:p w:rsidR="00EB3E72" w:rsidRPr="00CD3C7F" w:rsidRDefault="00EB3E72" w:rsidP="008B24CF">
            <w:pPr>
              <w:jc w:val="center"/>
              <w:rPr>
                <w:szCs w:val="22"/>
              </w:rPr>
            </w:pPr>
            <w:r w:rsidRPr="00CD3C7F">
              <w:rPr>
                <w:sz w:val="22"/>
                <w:szCs w:val="22"/>
              </w:rPr>
              <w:t>-0,077</w:t>
            </w:r>
          </w:p>
        </w:tc>
        <w:tc>
          <w:tcPr>
            <w:tcW w:w="956" w:type="dxa"/>
          </w:tcPr>
          <w:p w:rsidR="00EB3E72" w:rsidRPr="00CD3C7F" w:rsidRDefault="00EB3E72" w:rsidP="008B24CF">
            <w:pPr>
              <w:jc w:val="center"/>
              <w:rPr>
                <w:szCs w:val="22"/>
              </w:rPr>
            </w:pPr>
            <w:r w:rsidRPr="00CD3C7F">
              <w:rPr>
                <w:sz w:val="22"/>
                <w:szCs w:val="22"/>
              </w:rPr>
              <w:t>0,037</w:t>
            </w:r>
          </w:p>
        </w:tc>
        <w:tc>
          <w:tcPr>
            <w:tcW w:w="1163" w:type="dxa"/>
          </w:tcPr>
          <w:p w:rsidR="00EB3E72" w:rsidRPr="00CD3C7F" w:rsidRDefault="00EB3E72" w:rsidP="008B24CF">
            <w:pPr>
              <w:jc w:val="center"/>
              <w:rPr>
                <w:szCs w:val="22"/>
              </w:rPr>
            </w:pPr>
            <w:r w:rsidRPr="00CD3C7F">
              <w:rPr>
                <w:sz w:val="22"/>
                <w:szCs w:val="22"/>
              </w:rPr>
              <w:t>4,335</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0,037</w:t>
            </w:r>
          </w:p>
        </w:tc>
        <w:tc>
          <w:tcPr>
            <w:tcW w:w="1246" w:type="dxa"/>
          </w:tcPr>
          <w:p w:rsidR="00EB3E72" w:rsidRPr="00CD3C7F" w:rsidRDefault="00EB3E72" w:rsidP="008B24CF">
            <w:pPr>
              <w:jc w:val="center"/>
              <w:rPr>
                <w:szCs w:val="22"/>
              </w:rPr>
            </w:pPr>
            <w:r w:rsidRPr="00CD3C7F">
              <w:rPr>
                <w:sz w:val="22"/>
                <w:szCs w:val="22"/>
              </w:rPr>
              <w:t>0,926</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A00752" w:rsidRDefault="00EB3E72" w:rsidP="008B24CF">
            <w:r w:rsidRPr="00A00752">
              <w:t>Lytis(1)</w:t>
            </w:r>
          </w:p>
        </w:tc>
        <w:tc>
          <w:tcPr>
            <w:tcW w:w="970" w:type="dxa"/>
          </w:tcPr>
          <w:p w:rsidR="00EB3E72" w:rsidRPr="00CD3C7F" w:rsidRDefault="00EB3E72" w:rsidP="008B24CF">
            <w:pPr>
              <w:jc w:val="center"/>
              <w:rPr>
                <w:szCs w:val="22"/>
              </w:rPr>
            </w:pPr>
            <w:r w:rsidRPr="00CD3C7F">
              <w:rPr>
                <w:sz w:val="22"/>
                <w:szCs w:val="22"/>
              </w:rPr>
              <w:t>0,405</w:t>
            </w:r>
          </w:p>
        </w:tc>
        <w:tc>
          <w:tcPr>
            <w:tcW w:w="956" w:type="dxa"/>
          </w:tcPr>
          <w:p w:rsidR="00EB3E72" w:rsidRPr="00CD3C7F" w:rsidRDefault="00EB3E72" w:rsidP="008B24CF">
            <w:pPr>
              <w:jc w:val="center"/>
              <w:rPr>
                <w:szCs w:val="22"/>
              </w:rPr>
            </w:pPr>
            <w:r w:rsidRPr="00CD3C7F">
              <w:rPr>
                <w:sz w:val="22"/>
                <w:szCs w:val="22"/>
              </w:rPr>
              <w:t>0,338</w:t>
            </w:r>
          </w:p>
        </w:tc>
        <w:tc>
          <w:tcPr>
            <w:tcW w:w="1163" w:type="dxa"/>
          </w:tcPr>
          <w:p w:rsidR="00EB3E72" w:rsidRPr="00CD3C7F" w:rsidRDefault="00EB3E72" w:rsidP="008B24CF">
            <w:pPr>
              <w:jc w:val="center"/>
              <w:rPr>
                <w:szCs w:val="22"/>
              </w:rPr>
            </w:pPr>
            <w:r w:rsidRPr="00CD3C7F">
              <w:rPr>
                <w:sz w:val="22"/>
                <w:szCs w:val="22"/>
              </w:rPr>
              <w:t>1,436</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0,231</w:t>
            </w:r>
          </w:p>
        </w:tc>
        <w:tc>
          <w:tcPr>
            <w:tcW w:w="1246" w:type="dxa"/>
          </w:tcPr>
          <w:p w:rsidR="00EB3E72" w:rsidRPr="00CD3C7F" w:rsidRDefault="00EB3E72" w:rsidP="008B24CF">
            <w:pPr>
              <w:jc w:val="center"/>
              <w:rPr>
                <w:szCs w:val="22"/>
              </w:rPr>
            </w:pPr>
            <w:r w:rsidRPr="00CD3C7F">
              <w:rPr>
                <w:sz w:val="22"/>
                <w:szCs w:val="22"/>
              </w:rPr>
              <w:t>1,499</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Default="00EB3E72" w:rsidP="008B24CF">
            <w:r>
              <w:t>Konstanta</w:t>
            </w:r>
          </w:p>
        </w:tc>
        <w:tc>
          <w:tcPr>
            <w:tcW w:w="970" w:type="dxa"/>
          </w:tcPr>
          <w:p w:rsidR="00EB3E72" w:rsidRPr="00CD3C7F" w:rsidRDefault="00EB3E72" w:rsidP="008B24CF">
            <w:pPr>
              <w:jc w:val="center"/>
              <w:rPr>
                <w:szCs w:val="22"/>
              </w:rPr>
            </w:pPr>
            <w:r w:rsidRPr="00CD3C7F">
              <w:rPr>
                <w:sz w:val="22"/>
                <w:szCs w:val="22"/>
              </w:rPr>
              <w:t>1,398</w:t>
            </w:r>
          </w:p>
        </w:tc>
        <w:tc>
          <w:tcPr>
            <w:tcW w:w="956" w:type="dxa"/>
          </w:tcPr>
          <w:p w:rsidR="00EB3E72" w:rsidRPr="00CD3C7F" w:rsidRDefault="00EB3E72" w:rsidP="008B24CF">
            <w:pPr>
              <w:jc w:val="center"/>
              <w:rPr>
                <w:szCs w:val="22"/>
              </w:rPr>
            </w:pPr>
            <w:r w:rsidRPr="00CD3C7F">
              <w:rPr>
                <w:sz w:val="22"/>
                <w:szCs w:val="22"/>
              </w:rPr>
              <w:t>1,359</w:t>
            </w:r>
          </w:p>
        </w:tc>
        <w:tc>
          <w:tcPr>
            <w:tcW w:w="1163" w:type="dxa"/>
          </w:tcPr>
          <w:p w:rsidR="00EB3E72" w:rsidRPr="00CD3C7F" w:rsidRDefault="00EB3E72" w:rsidP="008B24CF">
            <w:pPr>
              <w:jc w:val="center"/>
              <w:rPr>
                <w:szCs w:val="22"/>
              </w:rPr>
            </w:pPr>
            <w:r w:rsidRPr="00CD3C7F">
              <w:rPr>
                <w:sz w:val="22"/>
                <w:szCs w:val="22"/>
              </w:rPr>
              <w:t>1,057</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0,304</w:t>
            </w:r>
          </w:p>
        </w:tc>
        <w:tc>
          <w:tcPr>
            <w:tcW w:w="1246" w:type="dxa"/>
          </w:tcPr>
          <w:p w:rsidR="00EB3E72" w:rsidRPr="00CD3C7F" w:rsidRDefault="00EB3E72" w:rsidP="008B24CF">
            <w:pPr>
              <w:jc w:val="center"/>
              <w:rPr>
                <w:szCs w:val="22"/>
              </w:rPr>
            </w:pPr>
            <w:r w:rsidRPr="00CD3C7F">
              <w:rPr>
                <w:sz w:val="22"/>
                <w:szCs w:val="22"/>
              </w:rPr>
              <w:t>4,046</w:t>
            </w:r>
          </w:p>
        </w:tc>
      </w:tr>
      <w:tr w:rsidR="00EB3E72" w:rsidRPr="00CD3C7F" w:rsidTr="008B24CF">
        <w:tc>
          <w:tcPr>
            <w:tcW w:w="1145" w:type="dxa"/>
            <w:vMerge w:val="restart"/>
          </w:tcPr>
          <w:p w:rsidR="00EB3E72" w:rsidRPr="00CD3C7F" w:rsidRDefault="00EB3E72" w:rsidP="008B24CF">
            <w:pPr>
              <w:jc w:val="center"/>
              <w:rPr>
                <w:color w:val="000000"/>
                <w:szCs w:val="22"/>
              </w:rPr>
            </w:pPr>
            <w:r w:rsidRPr="00CD3C7F">
              <w:rPr>
                <w:color w:val="000000"/>
                <w:sz w:val="22"/>
                <w:szCs w:val="22"/>
              </w:rPr>
              <w:t>3 Žingsnis</w:t>
            </w:r>
          </w:p>
        </w:tc>
        <w:tc>
          <w:tcPr>
            <w:tcW w:w="1891" w:type="dxa"/>
          </w:tcPr>
          <w:p w:rsidR="00EB3E72" w:rsidRPr="00126F2B" w:rsidRDefault="00EB3E72" w:rsidP="008B24CF">
            <w:r w:rsidRPr="00126F2B">
              <w:t>Soc</w:t>
            </w:r>
            <w:r>
              <w:t>.</w:t>
            </w:r>
            <w:r w:rsidRPr="00126F2B">
              <w:t>parama</w:t>
            </w:r>
          </w:p>
        </w:tc>
        <w:tc>
          <w:tcPr>
            <w:tcW w:w="970" w:type="dxa"/>
          </w:tcPr>
          <w:p w:rsidR="00EB3E72" w:rsidRPr="00CD3C7F" w:rsidRDefault="00EB3E72" w:rsidP="008B24CF">
            <w:pPr>
              <w:jc w:val="center"/>
              <w:rPr>
                <w:szCs w:val="22"/>
              </w:rPr>
            </w:pPr>
            <w:r w:rsidRPr="00CD3C7F">
              <w:rPr>
                <w:sz w:val="22"/>
                <w:szCs w:val="22"/>
              </w:rPr>
              <w:t>0,095</w:t>
            </w:r>
          </w:p>
        </w:tc>
        <w:tc>
          <w:tcPr>
            <w:tcW w:w="956" w:type="dxa"/>
          </w:tcPr>
          <w:p w:rsidR="00EB3E72" w:rsidRPr="00CD3C7F" w:rsidRDefault="00EB3E72" w:rsidP="008B24CF">
            <w:pPr>
              <w:jc w:val="center"/>
              <w:rPr>
                <w:szCs w:val="22"/>
              </w:rPr>
            </w:pPr>
            <w:r w:rsidRPr="00CD3C7F">
              <w:rPr>
                <w:sz w:val="22"/>
                <w:szCs w:val="22"/>
              </w:rPr>
              <w:t>0,040</w:t>
            </w:r>
          </w:p>
        </w:tc>
        <w:tc>
          <w:tcPr>
            <w:tcW w:w="1163" w:type="dxa"/>
          </w:tcPr>
          <w:p w:rsidR="00EB3E72" w:rsidRPr="00CD3C7F" w:rsidRDefault="00EB3E72" w:rsidP="008B24CF">
            <w:pPr>
              <w:jc w:val="center"/>
              <w:rPr>
                <w:szCs w:val="22"/>
              </w:rPr>
            </w:pPr>
            <w:r w:rsidRPr="00CD3C7F">
              <w:rPr>
                <w:sz w:val="22"/>
                <w:szCs w:val="22"/>
              </w:rPr>
              <w:t>5,600</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0,018</w:t>
            </w:r>
          </w:p>
        </w:tc>
        <w:tc>
          <w:tcPr>
            <w:tcW w:w="1246" w:type="dxa"/>
          </w:tcPr>
          <w:p w:rsidR="00EB3E72" w:rsidRPr="00CD3C7F" w:rsidRDefault="00EB3E72" w:rsidP="008B24CF">
            <w:pPr>
              <w:jc w:val="center"/>
              <w:rPr>
                <w:szCs w:val="22"/>
              </w:rPr>
            </w:pPr>
            <w:r w:rsidRPr="00CD3C7F">
              <w:rPr>
                <w:sz w:val="22"/>
                <w:szCs w:val="22"/>
              </w:rPr>
              <w:t>1,099</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126F2B" w:rsidRDefault="00EB3E72" w:rsidP="008B24CF">
            <w:r w:rsidRPr="00126F2B">
              <w:t>Prob</w:t>
            </w:r>
            <w:r>
              <w:t>.</w:t>
            </w:r>
            <w:r w:rsidRPr="00126F2B">
              <w:t>lsprend</w:t>
            </w:r>
            <w:r>
              <w:t>.</w:t>
            </w:r>
          </w:p>
        </w:tc>
        <w:tc>
          <w:tcPr>
            <w:tcW w:w="970" w:type="dxa"/>
          </w:tcPr>
          <w:p w:rsidR="00EB3E72" w:rsidRPr="00CD3C7F" w:rsidRDefault="00EB3E72" w:rsidP="008B24CF">
            <w:pPr>
              <w:jc w:val="center"/>
              <w:rPr>
                <w:szCs w:val="22"/>
              </w:rPr>
            </w:pPr>
            <w:r w:rsidRPr="00CD3C7F">
              <w:rPr>
                <w:sz w:val="22"/>
                <w:szCs w:val="22"/>
              </w:rPr>
              <w:t>0-,099</w:t>
            </w:r>
          </w:p>
        </w:tc>
        <w:tc>
          <w:tcPr>
            <w:tcW w:w="956" w:type="dxa"/>
          </w:tcPr>
          <w:p w:rsidR="00EB3E72" w:rsidRPr="00CD3C7F" w:rsidRDefault="00EB3E72" w:rsidP="008B24CF">
            <w:pPr>
              <w:jc w:val="center"/>
              <w:rPr>
                <w:szCs w:val="22"/>
              </w:rPr>
            </w:pPr>
            <w:r w:rsidRPr="00CD3C7F">
              <w:rPr>
                <w:sz w:val="22"/>
                <w:szCs w:val="22"/>
              </w:rPr>
              <w:t>0,044</w:t>
            </w:r>
          </w:p>
        </w:tc>
        <w:tc>
          <w:tcPr>
            <w:tcW w:w="1163" w:type="dxa"/>
          </w:tcPr>
          <w:p w:rsidR="00EB3E72" w:rsidRPr="00CD3C7F" w:rsidRDefault="00EB3E72" w:rsidP="008B24CF">
            <w:pPr>
              <w:jc w:val="center"/>
              <w:rPr>
                <w:szCs w:val="22"/>
              </w:rPr>
            </w:pPr>
            <w:r w:rsidRPr="00CD3C7F">
              <w:rPr>
                <w:sz w:val="22"/>
                <w:szCs w:val="22"/>
              </w:rPr>
              <w:t>5,137</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0,023</w:t>
            </w:r>
          </w:p>
        </w:tc>
        <w:tc>
          <w:tcPr>
            <w:tcW w:w="1246" w:type="dxa"/>
          </w:tcPr>
          <w:p w:rsidR="00EB3E72" w:rsidRPr="00CD3C7F" w:rsidRDefault="00EB3E72" w:rsidP="008B24CF">
            <w:pPr>
              <w:jc w:val="center"/>
              <w:rPr>
                <w:szCs w:val="22"/>
              </w:rPr>
            </w:pPr>
            <w:r w:rsidRPr="00CD3C7F">
              <w:rPr>
                <w:sz w:val="22"/>
                <w:szCs w:val="22"/>
              </w:rPr>
              <w:t>0,906</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126F2B" w:rsidRDefault="00EB3E72" w:rsidP="008B24CF">
            <w:r w:rsidRPr="0015529C">
              <w:t>Savi</w:t>
            </w:r>
            <w:r>
              <w:t>garba</w:t>
            </w:r>
          </w:p>
        </w:tc>
        <w:tc>
          <w:tcPr>
            <w:tcW w:w="970" w:type="dxa"/>
          </w:tcPr>
          <w:p w:rsidR="00EB3E72" w:rsidRPr="00CD3C7F" w:rsidRDefault="00EB3E72" w:rsidP="008B24CF">
            <w:pPr>
              <w:jc w:val="center"/>
              <w:rPr>
                <w:szCs w:val="22"/>
              </w:rPr>
            </w:pPr>
            <w:r w:rsidRPr="00CD3C7F">
              <w:rPr>
                <w:sz w:val="22"/>
                <w:szCs w:val="22"/>
              </w:rPr>
              <w:t>-0,090</w:t>
            </w:r>
          </w:p>
        </w:tc>
        <w:tc>
          <w:tcPr>
            <w:tcW w:w="956" w:type="dxa"/>
          </w:tcPr>
          <w:p w:rsidR="00EB3E72" w:rsidRPr="00CD3C7F" w:rsidRDefault="00EB3E72" w:rsidP="008B24CF">
            <w:pPr>
              <w:jc w:val="center"/>
              <w:rPr>
                <w:szCs w:val="22"/>
              </w:rPr>
            </w:pPr>
            <w:r w:rsidRPr="00CD3C7F">
              <w:rPr>
                <w:sz w:val="22"/>
                <w:szCs w:val="22"/>
              </w:rPr>
              <w:t>0,035</w:t>
            </w:r>
          </w:p>
        </w:tc>
        <w:tc>
          <w:tcPr>
            <w:tcW w:w="1163" w:type="dxa"/>
          </w:tcPr>
          <w:p w:rsidR="00EB3E72" w:rsidRPr="00CD3C7F" w:rsidRDefault="00EB3E72" w:rsidP="008B24CF">
            <w:pPr>
              <w:jc w:val="center"/>
              <w:rPr>
                <w:szCs w:val="22"/>
              </w:rPr>
            </w:pPr>
            <w:r w:rsidRPr="00CD3C7F">
              <w:rPr>
                <w:sz w:val="22"/>
                <w:szCs w:val="22"/>
              </w:rPr>
              <w:t>6,591</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0,010</w:t>
            </w:r>
          </w:p>
        </w:tc>
        <w:tc>
          <w:tcPr>
            <w:tcW w:w="1246" w:type="dxa"/>
          </w:tcPr>
          <w:p w:rsidR="00EB3E72" w:rsidRPr="00CD3C7F" w:rsidRDefault="00EB3E72" w:rsidP="008B24CF">
            <w:pPr>
              <w:jc w:val="center"/>
              <w:rPr>
                <w:szCs w:val="22"/>
              </w:rPr>
            </w:pPr>
            <w:r w:rsidRPr="00CD3C7F">
              <w:rPr>
                <w:sz w:val="22"/>
                <w:szCs w:val="22"/>
              </w:rPr>
              <w:t>0,914</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126F2B" w:rsidRDefault="00EB3E72" w:rsidP="008B24CF">
            <w:r w:rsidRPr="00126F2B">
              <w:t>Lytis(1)</w:t>
            </w:r>
          </w:p>
        </w:tc>
        <w:tc>
          <w:tcPr>
            <w:tcW w:w="970" w:type="dxa"/>
          </w:tcPr>
          <w:p w:rsidR="00EB3E72" w:rsidRPr="00CD3C7F" w:rsidRDefault="00EB3E72" w:rsidP="008B24CF">
            <w:pPr>
              <w:jc w:val="center"/>
              <w:rPr>
                <w:szCs w:val="22"/>
              </w:rPr>
            </w:pPr>
            <w:r w:rsidRPr="00CD3C7F">
              <w:rPr>
                <w:sz w:val="22"/>
                <w:szCs w:val="22"/>
              </w:rPr>
              <w:t>0,424</w:t>
            </w:r>
          </w:p>
        </w:tc>
        <w:tc>
          <w:tcPr>
            <w:tcW w:w="956" w:type="dxa"/>
          </w:tcPr>
          <w:p w:rsidR="00EB3E72" w:rsidRPr="00CD3C7F" w:rsidRDefault="00EB3E72" w:rsidP="008B24CF">
            <w:pPr>
              <w:jc w:val="center"/>
              <w:rPr>
                <w:szCs w:val="22"/>
              </w:rPr>
            </w:pPr>
            <w:r w:rsidRPr="00CD3C7F">
              <w:rPr>
                <w:sz w:val="22"/>
                <w:szCs w:val="22"/>
              </w:rPr>
              <w:t>0,336</w:t>
            </w:r>
          </w:p>
        </w:tc>
        <w:tc>
          <w:tcPr>
            <w:tcW w:w="1163" w:type="dxa"/>
          </w:tcPr>
          <w:p w:rsidR="00EB3E72" w:rsidRPr="00CD3C7F" w:rsidRDefault="00EB3E72" w:rsidP="008B24CF">
            <w:pPr>
              <w:jc w:val="center"/>
              <w:rPr>
                <w:szCs w:val="22"/>
              </w:rPr>
            </w:pPr>
            <w:r w:rsidRPr="00CD3C7F">
              <w:rPr>
                <w:sz w:val="22"/>
                <w:szCs w:val="22"/>
              </w:rPr>
              <w:t>1,585</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0,208</w:t>
            </w:r>
          </w:p>
        </w:tc>
        <w:tc>
          <w:tcPr>
            <w:tcW w:w="1246" w:type="dxa"/>
          </w:tcPr>
          <w:p w:rsidR="00EB3E72" w:rsidRPr="00CD3C7F" w:rsidRDefault="00EB3E72" w:rsidP="008B24CF">
            <w:pPr>
              <w:jc w:val="center"/>
              <w:rPr>
                <w:szCs w:val="22"/>
              </w:rPr>
            </w:pPr>
            <w:r w:rsidRPr="00CD3C7F">
              <w:rPr>
                <w:sz w:val="22"/>
                <w:szCs w:val="22"/>
              </w:rPr>
              <w:t>1,527</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Default="00EB3E72" w:rsidP="008B24CF">
            <w:r>
              <w:t>Konstanta</w:t>
            </w:r>
          </w:p>
        </w:tc>
        <w:tc>
          <w:tcPr>
            <w:tcW w:w="970" w:type="dxa"/>
          </w:tcPr>
          <w:p w:rsidR="00EB3E72" w:rsidRPr="00CD3C7F" w:rsidRDefault="00EB3E72" w:rsidP="008B24CF">
            <w:pPr>
              <w:jc w:val="center"/>
              <w:rPr>
                <w:szCs w:val="22"/>
              </w:rPr>
            </w:pPr>
            <w:r w:rsidRPr="00CD3C7F">
              <w:rPr>
                <w:sz w:val="22"/>
                <w:szCs w:val="22"/>
              </w:rPr>
              <w:t>2,124</w:t>
            </w:r>
          </w:p>
        </w:tc>
        <w:tc>
          <w:tcPr>
            <w:tcW w:w="956" w:type="dxa"/>
          </w:tcPr>
          <w:p w:rsidR="00EB3E72" w:rsidRPr="00CD3C7F" w:rsidRDefault="00EB3E72" w:rsidP="008B24CF">
            <w:pPr>
              <w:jc w:val="center"/>
              <w:rPr>
                <w:szCs w:val="22"/>
              </w:rPr>
            </w:pPr>
            <w:r w:rsidRPr="00CD3C7F">
              <w:rPr>
                <w:sz w:val="22"/>
                <w:szCs w:val="22"/>
              </w:rPr>
              <w:t>1,183</w:t>
            </w:r>
          </w:p>
        </w:tc>
        <w:tc>
          <w:tcPr>
            <w:tcW w:w="1163" w:type="dxa"/>
          </w:tcPr>
          <w:p w:rsidR="00EB3E72" w:rsidRPr="00CD3C7F" w:rsidRDefault="00EB3E72" w:rsidP="008B24CF">
            <w:pPr>
              <w:jc w:val="center"/>
              <w:rPr>
                <w:szCs w:val="22"/>
              </w:rPr>
            </w:pPr>
            <w:r w:rsidRPr="00CD3C7F">
              <w:rPr>
                <w:sz w:val="22"/>
                <w:szCs w:val="22"/>
              </w:rPr>
              <w:t>3,227</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0,072</w:t>
            </w:r>
          </w:p>
        </w:tc>
        <w:tc>
          <w:tcPr>
            <w:tcW w:w="1246" w:type="dxa"/>
          </w:tcPr>
          <w:p w:rsidR="00EB3E72" w:rsidRPr="00CD3C7F" w:rsidRDefault="00EB3E72" w:rsidP="008B24CF">
            <w:pPr>
              <w:jc w:val="center"/>
              <w:rPr>
                <w:szCs w:val="22"/>
              </w:rPr>
            </w:pPr>
            <w:r w:rsidRPr="00CD3C7F">
              <w:rPr>
                <w:sz w:val="22"/>
                <w:szCs w:val="22"/>
              </w:rPr>
              <w:t>8,368</w:t>
            </w:r>
          </w:p>
        </w:tc>
      </w:tr>
      <w:tr w:rsidR="00EB3E72" w:rsidRPr="00CD3C7F" w:rsidTr="008B24CF">
        <w:tc>
          <w:tcPr>
            <w:tcW w:w="1145" w:type="dxa"/>
            <w:vMerge w:val="restart"/>
          </w:tcPr>
          <w:p w:rsidR="00EB3E72" w:rsidRPr="00CD3C7F" w:rsidRDefault="00EB3E72" w:rsidP="008B24CF">
            <w:pPr>
              <w:jc w:val="center"/>
              <w:rPr>
                <w:color w:val="000000"/>
                <w:szCs w:val="22"/>
              </w:rPr>
            </w:pPr>
            <w:r w:rsidRPr="00CD3C7F">
              <w:rPr>
                <w:color w:val="000000"/>
                <w:sz w:val="22"/>
                <w:szCs w:val="22"/>
              </w:rPr>
              <w:t>4 Žingsnis</w:t>
            </w:r>
          </w:p>
        </w:tc>
        <w:tc>
          <w:tcPr>
            <w:tcW w:w="1891" w:type="dxa"/>
          </w:tcPr>
          <w:p w:rsidR="00EB3E72" w:rsidRPr="000E602E" w:rsidRDefault="00EB3E72" w:rsidP="008B24CF">
            <w:r w:rsidRPr="000E602E">
              <w:t>Socparama</w:t>
            </w:r>
          </w:p>
        </w:tc>
        <w:tc>
          <w:tcPr>
            <w:tcW w:w="970" w:type="dxa"/>
          </w:tcPr>
          <w:p w:rsidR="00EB3E72" w:rsidRPr="00CD3C7F" w:rsidRDefault="00EB3E72" w:rsidP="008B24CF">
            <w:pPr>
              <w:jc w:val="center"/>
              <w:rPr>
                <w:szCs w:val="22"/>
              </w:rPr>
            </w:pPr>
            <w:r w:rsidRPr="00CD3C7F">
              <w:rPr>
                <w:sz w:val="22"/>
                <w:szCs w:val="22"/>
              </w:rPr>
              <w:t>0,078</w:t>
            </w:r>
          </w:p>
        </w:tc>
        <w:tc>
          <w:tcPr>
            <w:tcW w:w="956" w:type="dxa"/>
          </w:tcPr>
          <w:p w:rsidR="00EB3E72" w:rsidRPr="00CD3C7F" w:rsidRDefault="00EB3E72" w:rsidP="008B24CF">
            <w:pPr>
              <w:jc w:val="center"/>
              <w:rPr>
                <w:szCs w:val="22"/>
              </w:rPr>
            </w:pPr>
            <w:r w:rsidRPr="00CD3C7F">
              <w:rPr>
                <w:sz w:val="22"/>
                <w:szCs w:val="22"/>
              </w:rPr>
              <w:t>0,037</w:t>
            </w:r>
          </w:p>
        </w:tc>
        <w:tc>
          <w:tcPr>
            <w:tcW w:w="1163" w:type="dxa"/>
          </w:tcPr>
          <w:p w:rsidR="00EB3E72" w:rsidRPr="00CD3C7F" w:rsidRDefault="00EB3E72" w:rsidP="008B24CF">
            <w:pPr>
              <w:jc w:val="center"/>
              <w:rPr>
                <w:szCs w:val="22"/>
              </w:rPr>
            </w:pPr>
            <w:r w:rsidRPr="00CD3C7F">
              <w:rPr>
                <w:sz w:val="22"/>
                <w:szCs w:val="22"/>
              </w:rPr>
              <w:t>4,383</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0,036</w:t>
            </w:r>
          </w:p>
        </w:tc>
        <w:tc>
          <w:tcPr>
            <w:tcW w:w="1246" w:type="dxa"/>
          </w:tcPr>
          <w:p w:rsidR="00EB3E72" w:rsidRPr="00CD3C7F" w:rsidRDefault="00EB3E72" w:rsidP="008B24CF">
            <w:pPr>
              <w:jc w:val="center"/>
              <w:rPr>
                <w:szCs w:val="22"/>
              </w:rPr>
            </w:pPr>
            <w:r w:rsidRPr="00CD3C7F">
              <w:rPr>
                <w:sz w:val="22"/>
                <w:szCs w:val="22"/>
              </w:rPr>
              <w:t>1,081</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0E602E" w:rsidRDefault="00EB3E72" w:rsidP="008B24CF">
            <w:r w:rsidRPr="000E602E">
              <w:t>Probl</w:t>
            </w:r>
            <w:r>
              <w:t>.</w:t>
            </w:r>
            <w:r w:rsidRPr="000E602E">
              <w:t>sprend</w:t>
            </w:r>
            <w:r>
              <w:t>.</w:t>
            </w:r>
          </w:p>
        </w:tc>
        <w:tc>
          <w:tcPr>
            <w:tcW w:w="970" w:type="dxa"/>
          </w:tcPr>
          <w:p w:rsidR="00EB3E72" w:rsidRPr="00CD3C7F" w:rsidRDefault="00EB3E72" w:rsidP="008B24CF">
            <w:pPr>
              <w:jc w:val="center"/>
              <w:rPr>
                <w:szCs w:val="22"/>
              </w:rPr>
            </w:pPr>
            <w:r w:rsidRPr="00CD3C7F">
              <w:rPr>
                <w:sz w:val="22"/>
                <w:szCs w:val="22"/>
              </w:rPr>
              <w:t>-0,093</w:t>
            </w:r>
          </w:p>
        </w:tc>
        <w:tc>
          <w:tcPr>
            <w:tcW w:w="956" w:type="dxa"/>
          </w:tcPr>
          <w:p w:rsidR="00EB3E72" w:rsidRPr="00CD3C7F" w:rsidRDefault="00EB3E72" w:rsidP="008B24CF">
            <w:pPr>
              <w:jc w:val="center"/>
              <w:rPr>
                <w:szCs w:val="22"/>
              </w:rPr>
            </w:pPr>
            <w:r w:rsidRPr="00CD3C7F">
              <w:rPr>
                <w:sz w:val="22"/>
                <w:szCs w:val="22"/>
              </w:rPr>
              <w:t>0,043</w:t>
            </w:r>
          </w:p>
        </w:tc>
        <w:tc>
          <w:tcPr>
            <w:tcW w:w="1163" w:type="dxa"/>
          </w:tcPr>
          <w:p w:rsidR="00EB3E72" w:rsidRPr="00CD3C7F" w:rsidRDefault="00EB3E72" w:rsidP="008B24CF">
            <w:pPr>
              <w:jc w:val="center"/>
              <w:rPr>
                <w:szCs w:val="22"/>
              </w:rPr>
            </w:pPr>
            <w:r w:rsidRPr="00CD3C7F">
              <w:rPr>
                <w:sz w:val="22"/>
                <w:szCs w:val="22"/>
              </w:rPr>
              <w:t>4,714</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0,030</w:t>
            </w:r>
          </w:p>
        </w:tc>
        <w:tc>
          <w:tcPr>
            <w:tcW w:w="1246" w:type="dxa"/>
          </w:tcPr>
          <w:p w:rsidR="00EB3E72" w:rsidRPr="00CD3C7F" w:rsidRDefault="00EB3E72" w:rsidP="008B24CF">
            <w:pPr>
              <w:jc w:val="center"/>
              <w:rPr>
                <w:szCs w:val="22"/>
              </w:rPr>
            </w:pPr>
            <w:r w:rsidRPr="00CD3C7F">
              <w:rPr>
                <w:sz w:val="22"/>
                <w:szCs w:val="22"/>
              </w:rPr>
              <w:t>0,911</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Pr="000E602E" w:rsidRDefault="00EB3E72" w:rsidP="008B24CF">
            <w:r w:rsidRPr="0015529C">
              <w:t>Savi</w:t>
            </w:r>
            <w:r>
              <w:t>garba</w:t>
            </w:r>
          </w:p>
        </w:tc>
        <w:tc>
          <w:tcPr>
            <w:tcW w:w="970" w:type="dxa"/>
          </w:tcPr>
          <w:p w:rsidR="00EB3E72" w:rsidRPr="00CD3C7F" w:rsidRDefault="00EB3E72" w:rsidP="008B24CF">
            <w:pPr>
              <w:jc w:val="center"/>
              <w:rPr>
                <w:szCs w:val="22"/>
              </w:rPr>
            </w:pPr>
            <w:r w:rsidRPr="00CD3C7F">
              <w:rPr>
                <w:sz w:val="22"/>
                <w:szCs w:val="22"/>
              </w:rPr>
              <w:t>-0,081</w:t>
            </w:r>
          </w:p>
        </w:tc>
        <w:tc>
          <w:tcPr>
            <w:tcW w:w="956" w:type="dxa"/>
          </w:tcPr>
          <w:p w:rsidR="00EB3E72" w:rsidRPr="00CD3C7F" w:rsidRDefault="00EB3E72" w:rsidP="008B24CF">
            <w:pPr>
              <w:jc w:val="center"/>
              <w:rPr>
                <w:szCs w:val="22"/>
              </w:rPr>
            </w:pPr>
            <w:r w:rsidRPr="00CD3C7F">
              <w:rPr>
                <w:sz w:val="22"/>
                <w:szCs w:val="22"/>
              </w:rPr>
              <w:t>0,034</w:t>
            </w:r>
          </w:p>
        </w:tc>
        <w:tc>
          <w:tcPr>
            <w:tcW w:w="1163" w:type="dxa"/>
          </w:tcPr>
          <w:p w:rsidR="00EB3E72" w:rsidRPr="00CD3C7F" w:rsidRDefault="00EB3E72" w:rsidP="008B24CF">
            <w:pPr>
              <w:jc w:val="center"/>
              <w:rPr>
                <w:szCs w:val="22"/>
              </w:rPr>
            </w:pPr>
            <w:r w:rsidRPr="00CD3C7F">
              <w:rPr>
                <w:sz w:val="22"/>
                <w:szCs w:val="22"/>
              </w:rPr>
              <w:t>5,549</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0,018</w:t>
            </w:r>
          </w:p>
        </w:tc>
        <w:tc>
          <w:tcPr>
            <w:tcW w:w="1246" w:type="dxa"/>
          </w:tcPr>
          <w:p w:rsidR="00EB3E72" w:rsidRPr="00CD3C7F" w:rsidRDefault="00EB3E72" w:rsidP="008B24CF">
            <w:pPr>
              <w:jc w:val="center"/>
              <w:rPr>
                <w:szCs w:val="22"/>
              </w:rPr>
            </w:pPr>
            <w:r w:rsidRPr="00CD3C7F">
              <w:rPr>
                <w:sz w:val="22"/>
                <w:szCs w:val="22"/>
              </w:rPr>
              <w:t>0,922</w:t>
            </w:r>
          </w:p>
        </w:tc>
      </w:tr>
      <w:tr w:rsidR="00EB3E72" w:rsidRPr="00CD3C7F" w:rsidTr="008B24CF">
        <w:tc>
          <w:tcPr>
            <w:tcW w:w="1145" w:type="dxa"/>
            <w:vMerge/>
          </w:tcPr>
          <w:p w:rsidR="00EB3E72" w:rsidRPr="00CD3C7F" w:rsidRDefault="00EB3E72" w:rsidP="008B24CF">
            <w:pPr>
              <w:jc w:val="center"/>
              <w:rPr>
                <w:color w:val="000000"/>
                <w:szCs w:val="22"/>
              </w:rPr>
            </w:pPr>
          </w:p>
        </w:tc>
        <w:tc>
          <w:tcPr>
            <w:tcW w:w="1891" w:type="dxa"/>
          </w:tcPr>
          <w:p w:rsidR="00EB3E72" w:rsidRDefault="00EB3E72" w:rsidP="008B24CF">
            <w:r>
              <w:t>Konstanta</w:t>
            </w:r>
          </w:p>
        </w:tc>
        <w:tc>
          <w:tcPr>
            <w:tcW w:w="970" w:type="dxa"/>
          </w:tcPr>
          <w:p w:rsidR="00EB3E72" w:rsidRPr="00CD3C7F" w:rsidRDefault="00EB3E72" w:rsidP="008B24CF">
            <w:pPr>
              <w:jc w:val="center"/>
              <w:rPr>
                <w:szCs w:val="22"/>
              </w:rPr>
            </w:pPr>
            <w:r w:rsidRPr="00CD3C7F">
              <w:rPr>
                <w:sz w:val="22"/>
                <w:szCs w:val="22"/>
              </w:rPr>
              <w:t>2,294</w:t>
            </w:r>
          </w:p>
        </w:tc>
        <w:tc>
          <w:tcPr>
            <w:tcW w:w="956" w:type="dxa"/>
          </w:tcPr>
          <w:p w:rsidR="00EB3E72" w:rsidRPr="00CD3C7F" w:rsidRDefault="00EB3E72" w:rsidP="008B24CF">
            <w:pPr>
              <w:jc w:val="center"/>
              <w:rPr>
                <w:szCs w:val="22"/>
              </w:rPr>
            </w:pPr>
            <w:r w:rsidRPr="00CD3C7F">
              <w:rPr>
                <w:sz w:val="22"/>
                <w:szCs w:val="22"/>
              </w:rPr>
              <w:t>1,179</w:t>
            </w:r>
          </w:p>
        </w:tc>
        <w:tc>
          <w:tcPr>
            <w:tcW w:w="1163" w:type="dxa"/>
          </w:tcPr>
          <w:p w:rsidR="00EB3E72" w:rsidRPr="00CD3C7F" w:rsidRDefault="00EB3E72" w:rsidP="008B24CF">
            <w:pPr>
              <w:jc w:val="center"/>
              <w:rPr>
                <w:szCs w:val="22"/>
              </w:rPr>
            </w:pPr>
            <w:r w:rsidRPr="00CD3C7F">
              <w:rPr>
                <w:sz w:val="22"/>
                <w:szCs w:val="22"/>
              </w:rPr>
              <w:t>3,783</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,052</w:t>
            </w:r>
          </w:p>
        </w:tc>
        <w:tc>
          <w:tcPr>
            <w:tcW w:w="1246" w:type="dxa"/>
          </w:tcPr>
          <w:p w:rsidR="00EB3E72" w:rsidRPr="00CD3C7F" w:rsidRDefault="00EB3E72" w:rsidP="008B24CF">
            <w:pPr>
              <w:jc w:val="center"/>
              <w:rPr>
                <w:szCs w:val="22"/>
              </w:rPr>
            </w:pPr>
            <w:r w:rsidRPr="00CD3C7F">
              <w:rPr>
                <w:sz w:val="22"/>
                <w:szCs w:val="22"/>
              </w:rPr>
              <w:t>9,914</w:t>
            </w:r>
          </w:p>
        </w:tc>
      </w:tr>
    </w:tbl>
    <w:p w:rsidR="00EB3E72" w:rsidRDefault="00EB3E72" w:rsidP="00EB3E72">
      <w:pPr>
        <w:autoSpaceDE w:val="0"/>
        <w:autoSpaceDN w:val="0"/>
        <w:adjustRightInd w:val="0"/>
        <w:rPr>
          <w:rFonts w:ascii="System" w:hAnsi="System"/>
        </w:rPr>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EB3E72" w:rsidRDefault="00EB3E72" w:rsidP="00EB3E72">
      <w:pPr>
        <w:autoSpaceDE w:val="0"/>
        <w:autoSpaceDN w:val="0"/>
        <w:adjustRightInd w:val="0"/>
      </w:pPr>
    </w:p>
    <w:p w:rsidR="001C15CE" w:rsidRDefault="001C15CE" w:rsidP="00EB3E72">
      <w:pPr>
        <w:autoSpaceDE w:val="0"/>
        <w:autoSpaceDN w:val="0"/>
        <w:adjustRightInd w:val="0"/>
      </w:pPr>
    </w:p>
    <w:p w:rsidR="00EB3E72" w:rsidRPr="001C15CE" w:rsidRDefault="00EB3E72" w:rsidP="00EB3E72">
      <w:pPr>
        <w:autoSpaceDE w:val="0"/>
        <w:autoSpaceDN w:val="0"/>
        <w:adjustRightInd w:val="0"/>
        <w:rPr>
          <w:szCs w:val="24"/>
        </w:rPr>
      </w:pPr>
      <w:r w:rsidRPr="001C15CE">
        <w:rPr>
          <w:szCs w:val="24"/>
        </w:rPr>
        <w:lastRenderedPageBreak/>
        <w:t>2 lentelė. Rizikingo vairavimo, lyties, streso įveikos strategijų ir savigarbos  ryšys.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9"/>
        <w:gridCol w:w="1871"/>
        <w:gridCol w:w="958"/>
        <w:gridCol w:w="945"/>
        <w:gridCol w:w="1156"/>
        <w:gridCol w:w="826"/>
        <w:gridCol w:w="1717"/>
        <w:gridCol w:w="1242"/>
      </w:tblGrid>
      <w:tr w:rsidR="00EB3E72" w:rsidRPr="001C15CE" w:rsidTr="008B24CF">
        <w:tc>
          <w:tcPr>
            <w:tcW w:w="1145" w:type="dxa"/>
          </w:tcPr>
          <w:p w:rsidR="00EB3E72" w:rsidRPr="001C15CE" w:rsidRDefault="00EB3E72" w:rsidP="008B24CF">
            <w:pPr>
              <w:jc w:val="center"/>
              <w:rPr>
                <w:color w:val="000000"/>
                <w:szCs w:val="22"/>
              </w:rPr>
            </w:pPr>
            <w:r w:rsidRPr="001C15CE">
              <w:rPr>
                <w:color w:val="000000"/>
                <w:sz w:val="22"/>
                <w:szCs w:val="22"/>
              </w:rPr>
              <w:t>Analizės etapai</w:t>
            </w:r>
          </w:p>
        </w:tc>
        <w:tc>
          <w:tcPr>
            <w:tcW w:w="1891" w:type="dxa"/>
          </w:tcPr>
          <w:p w:rsidR="00EB3E72" w:rsidRPr="001C15CE" w:rsidRDefault="00EB3E72" w:rsidP="008B24CF">
            <w:pPr>
              <w:jc w:val="center"/>
              <w:rPr>
                <w:color w:val="000000"/>
                <w:szCs w:val="22"/>
              </w:rPr>
            </w:pPr>
            <w:r w:rsidRPr="001C15CE">
              <w:rPr>
                <w:color w:val="000000"/>
                <w:sz w:val="22"/>
                <w:szCs w:val="22"/>
              </w:rPr>
              <w:t>Veiksniai</w:t>
            </w:r>
          </w:p>
        </w:tc>
        <w:tc>
          <w:tcPr>
            <w:tcW w:w="970" w:type="dxa"/>
          </w:tcPr>
          <w:p w:rsidR="00EB3E72" w:rsidRPr="001C15CE" w:rsidRDefault="00EB3E72" w:rsidP="008B24CF">
            <w:pPr>
              <w:jc w:val="center"/>
              <w:rPr>
                <w:color w:val="000000"/>
                <w:szCs w:val="22"/>
              </w:rPr>
            </w:pPr>
            <w:r w:rsidRPr="001C15CE">
              <w:rPr>
                <w:color w:val="000000"/>
                <w:sz w:val="22"/>
                <w:szCs w:val="22"/>
              </w:rPr>
              <w:t>Beta</w:t>
            </w:r>
          </w:p>
        </w:tc>
        <w:tc>
          <w:tcPr>
            <w:tcW w:w="956" w:type="dxa"/>
          </w:tcPr>
          <w:p w:rsidR="00EB3E72" w:rsidRPr="001C15CE" w:rsidRDefault="00EB3E72" w:rsidP="008B24CF">
            <w:pPr>
              <w:jc w:val="center"/>
              <w:rPr>
                <w:color w:val="000000"/>
                <w:szCs w:val="22"/>
              </w:rPr>
            </w:pPr>
            <w:r w:rsidRPr="001C15CE">
              <w:rPr>
                <w:color w:val="000000"/>
                <w:sz w:val="22"/>
                <w:szCs w:val="22"/>
              </w:rPr>
              <w:t>Std.</w:t>
            </w:r>
          </w:p>
        </w:tc>
        <w:tc>
          <w:tcPr>
            <w:tcW w:w="1163" w:type="dxa"/>
          </w:tcPr>
          <w:p w:rsidR="00EB3E72" w:rsidRPr="001C15CE" w:rsidRDefault="00EB3E72" w:rsidP="008B24CF">
            <w:pPr>
              <w:jc w:val="center"/>
              <w:rPr>
                <w:color w:val="000000"/>
                <w:szCs w:val="22"/>
              </w:rPr>
            </w:pPr>
            <w:r w:rsidRPr="001C15CE">
              <w:rPr>
                <w:color w:val="000000"/>
                <w:sz w:val="22"/>
                <w:szCs w:val="22"/>
              </w:rPr>
              <w:t>Voldo kriterijus</w:t>
            </w:r>
          </w:p>
        </w:tc>
        <w:tc>
          <w:tcPr>
            <w:tcW w:w="844" w:type="dxa"/>
          </w:tcPr>
          <w:p w:rsidR="00EB3E72" w:rsidRPr="001C15CE" w:rsidRDefault="00EB3E72" w:rsidP="008B24CF">
            <w:pPr>
              <w:jc w:val="center"/>
              <w:rPr>
                <w:color w:val="000000"/>
                <w:szCs w:val="22"/>
              </w:rPr>
            </w:pPr>
            <w:r w:rsidRPr="001C15CE">
              <w:rPr>
                <w:color w:val="000000"/>
                <w:sz w:val="22"/>
                <w:szCs w:val="22"/>
              </w:rPr>
              <w:t>l.l.</w:t>
            </w:r>
          </w:p>
        </w:tc>
        <w:tc>
          <w:tcPr>
            <w:tcW w:w="1721" w:type="dxa"/>
          </w:tcPr>
          <w:p w:rsidR="00EB3E72" w:rsidRPr="001C15CE" w:rsidRDefault="00EB3E72" w:rsidP="008B24CF">
            <w:pPr>
              <w:jc w:val="center"/>
              <w:rPr>
                <w:color w:val="000000"/>
                <w:szCs w:val="22"/>
              </w:rPr>
            </w:pPr>
            <w:r w:rsidRPr="001C15CE">
              <w:rPr>
                <w:color w:val="000000"/>
                <w:sz w:val="22"/>
                <w:szCs w:val="22"/>
              </w:rPr>
              <w:t>Reikšmingumas</w:t>
            </w:r>
          </w:p>
        </w:tc>
        <w:tc>
          <w:tcPr>
            <w:tcW w:w="1246" w:type="dxa"/>
          </w:tcPr>
          <w:p w:rsidR="00EB3E72" w:rsidRPr="001C15CE" w:rsidRDefault="00EB3E72" w:rsidP="008B24CF">
            <w:pPr>
              <w:jc w:val="center"/>
              <w:rPr>
                <w:color w:val="000000"/>
                <w:szCs w:val="22"/>
              </w:rPr>
            </w:pPr>
            <w:r w:rsidRPr="001C15CE">
              <w:rPr>
                <w:color w:val="000000"/>
                <w:sz w:val="22"/>
                <w:szCs w:val="22"/>
              </w:rPr>
              <w:t>Galimybių santykis</w:t>
            </w:r>
          </w:p>
        </w:tc>
      </w:tr>
      <w:tr w:rsidR="00EB3E72" w:rsidRPr="001C15CE" w:rsidTr="008B24CF">
        <w:tc>
          <w:tcPr>
            <w:tcW w:w="1145" w:type="dxa"/>
          </w:tcPr>
          <w:p w:rsidR="00EB3E72" w:rsidRPr="001C15CE" w:rsidRDefault="00EB3E72" w:rsidP="008B24CF">
            <w:pPr>
              <w:jc w:val="center"/>
              <w:rPr>
                <w:color w:val="000000"/>
                <w:szCs w:val="22"/>
              </w:rPr>
            </w:pPr>
            <w:r w:rsidRPr="001C15CE">
              <w:rPr>
                <w:color w:val="000000"/>
                <w:sz w:val="22"/>
                <w:szCs w:val="22"/>
              </w:rPr>
              <w:t>1 Žingsnis</w:t>
            </w:r>
          </w:p>
        </w:tc>
        <w:tc>
          <w:tcPr>
            <w:tcW w:w="1891" w:type="dxa"/>
          </w:tcPr>
          <w:p w:rsidR="00EB3E72" w:rsidRPr="001C15CE" w:rsidRDefault="00EB3E72" w:rsidP="008B24CF">
            <w:pPr>
              <w:rPr>
                <w:szCs w:val="22"/>
              </w:rPr>
            </w:pPr>
            <w:r w:rsidRPr="001C15CE">
              <w:rPr>
                <w:sz w:val="22"/>
                <w:szCs w:val="22"/>
              </w:rPr>
              <w:t>Soc. parama</w:t>
            </w:r>
          </w:p>
        </w:tc>
        <w:tc>
          <w:tcPr>
            <w:tcW w:w="970" w:type="dxa"/>
          </w:tcPr>
          <w:p w:rsidR="00EB3E72" w:rsidRPr="001C15CE" w:rsidRDefault="00EB3E72" w:rsidP="008B24CF">
            <w:pPr>
              <w:jc w:val="center"/>
              <w:rPr>
                <w:szCs w:val="22"/>
              </w:rPr>
            </w:pPr>
            <w:r w:rsidRPr="001C15CE">
              <w:rPr>
                <w:sz w:val="22"/>
                <w:szCs w:val="22"/>
              </w:rPr>
              <w:t>0,011</w:t>
            </w:r>
          </w:p>
        </w:tc>
        <w:tc>
          <w:tcPr>
            <w:tcW w:w="956" w:type="dxa"/>
          </w:tcPr>
          <w:p w:rsidR="00EB3E72" w:rsidRPr="001C15CE" w:rsidRDefault="00EB3E72" w:rsidP="008B24CF">
            <w:pPr>
              <w:jc w:val="center"/>
              <w:rPr>
                <w:szCs w:val="22"/>
              </w:rPr>
            </w:pPr>
            <w:r w:rsidRPr="001C15CE">
              <w:rPr>
                <w:sz w:val="22"/>
                <w:szCs w:val="22"/>
              </w:rPr>
              <w:t>0,040</w:t>
            </w:r>
          </w:p>
        </w:tc>
        <w:tc>
          <w:tcPr>
            <w:tcW w:w="1163" w:type="dxa"/>
          </w:tcPr>
          <w:p w:rsidR="00EB3E72" w:rsidRPr="001C15CE" w:rsidRDefault="00EB3E72" w:rsidP="008B24CF">
            <w:pPr>
              <w:jc w:val="center"/>
              <w:rPr>
                <w:szCs w:val="22"/>
              </w:rPr>
            </w:pPr>
            <w:r w:rsidRPr="001C15CE">
              <w:rPr>
                <w:sz w:val="22"/>
                <w:szCs w:val="22"/>
              </w:rPr>
              <w:t>0,075</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0,784</w:t>
            </w:r>
          </w:p>
        </w:tc>
        <w:tc>
          <w:tcPr>
            <w:tcW w:w="1246" w:type="dxa"/>
          </w:tcPr>
          <w:p w:rsidR="00EB3E72" w:rsidRPr="001C15CE" w:rsidRDefault="00EB3E72" w:rsidP="008B24CF">
            <w:pPr>
              <w:jc w:val="center"/>
              <w:rPr>
                <w:szCs w:val="22"/>
              </w:rPr>
            </w:pPr>
            <w:r w:rsidRPr="001C15CE">
              <w:rPr>
                <w:sz w:val="22"/>
                <w:szCs w:val="22"/>
              </w:rPr>
              <w:t>1,011</w:t>
            </w:r>
          </w:p>
        </w:tc>
      </w:tr>
      <w:tr w:rsidR="00EB3E72" w:rsidRPr="001C15CE" w:rsidTr="008B24CF">
        <w:tc>
          <w:tcPr>
            <w:tcW w:w="1145" w:type="dxa"/>
            <w:vMerge w:val="restart"/>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Probl. sprend.</w:t>
            </w:r>
          </w:p>
        </w:tc>
        <w:tc>
          <w:tcPr>
            <w:tcW w:w="970" w:type="dxa"/>
          </w:tcPr>
          <w:p w:rsidR="00EB3E72" w:rsidRPr="001C15CE" w:rsidRDefault="00EB3E72" w:rsidP="008B24CF">
            <w:pPr>
              <w:jc w:val="center"/>
              <w:rPr>
                <w:szCs w:val="22"/>
              </w:rPr>
            </w:pPr>
            <w:r w:rsidRPr="001C15CE">
              <w:rPr>
                <w:sz w:val="22"/>
                <w:szCs w:val="22"/>
              </w:rPr>
              <w:t>-0,037</w:t>
            </w:r>
          </w:p>
        </w:tc>
        <w:tc>
          <w:tcPr>
            <w:tcW w:w="956" w:type="dxa"/>
          </w:tcPr>
          <w:p w:rsidR="00EB3E72" w:rsidRPr="001C15CE" w:rsidRDefault="00EB3E72" w:rsidP="008B24CF">
            <w:pPr>
              <w:jc w:val="center"/>
              <w:rPr>
                <w:szCs w:val="22"/>
              </w:rPr>
            </w:pPr>
            <w:r w:rsidRPr="001C15CE">
              <w:rPr>
                <w:sz w:val="22"/>
                <w:szCs w:val="22"/>
              </w:rPr>
              <w:t>0,044</w:t>
            </w:r>
          </w:p>
        </w:tc>
        <w:tc>
          <w:tcPr>
            <w:tcW w:w="1163" w:type="dxa"/>
          </w:tcPr>
          <w:p w:rsidR="00EB3E72" w:rsidRPr="001C15CE" w:rsidRDefault="00EB3E72" w:rsidP="008B24CF">
            <w:pPr>
              <w:jc w:val="center"/>
              <w:rPr>
                <w:szCs w:val="22"/>
              </w:rPr>
            </w:pPr>
            <w:r w:rsidRPr="001C15CE">
              <w:rPr>
                <w:sz w:val="22"/>
                <w:szCs w:val="22"/>
              </w:rPr>
              <w:t>0,700</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0,403</w:t>
            </w:r>
          </w:p>
        </w:tc>
        <w:tc>
          <w:tcPr>
            <w:tcW w:w="1246" w:type="dxa"/>
          </w:tcPr>
          <w:p w:rsidR="00EB3E72" w:rsidRPr="001C15CE" w:rsidRDefault="00EB3E72" w:rsidP="008B24CF">
            <w:pPr>
              <w:jc w:val="center"/>
              <w:rPr>
                <w:szCs w:val="22"/>
              </w:rPr>
            </w:pPr>
            <w:r w:rsidRPr="001C15CE">
              <w:rPr>
                <w:sz w:val="22"/>
                <w:szCs w:val="22"/>
              </w:rPr>
              <w:t>0,964</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Emoc.iškrova</w:t>
            </w:r>
          </w:p>
        </w:tc>
        <w:tc>
          <w:tcPr>
            <w:tcW w:w="970" w:type="dxa"/>
          </w:tcPr>
          <w:p w:rsidR="00EB3E72" w:rsidRPr="001C15CE" w:rsidRDefault="00EB3E72" w:rsidP="008B24CF">
            <w:pPr>
              <w:jc w:val="center"/>
              <w:rPr>
                <w:szCs w:val="22"/>
              </w:rPr>
            </w:pPr>
            <w:r w:rsidRPr="001C15CE">
              <w:rPr>
                <w:sz w:val="22"/>
                <w:szCs w:val="22"/>
              </w:rPr>
              <w:t>0,081</w:t>
            </w:r>
          </w:p>
        </w:tc>
        <w:tc>
          <w:tcPr>
            <w:tcW w:w="956" w:type="dxa"/>
          </w:tcPr>
          <w:p w:rsidR="00EB3E72" w:rsidRPr="001C15CE" w:rsidRDefault="00EB3E72" w:rsidP="008B24CF">
            <w:pPr>
              <w:jc w:val="center"/>
              <w:rPr>
                <w:szCs w:val="22"/>
              </w:rPr>
            </w:pPr>
            <w:r w:rsidRPr="001C15CE">
              <w:rPr>
                <w:sz w:val="22"/>
                <w:szCs w:val="22"/>
              </w:rPr>
              <w:t>0,043</w:t>
            </w:r>
          </w:p>
        </w:tc>
        <w:tc>
          <w:tcPr>
            <w:tcW w:w="1163" w:type="dxa"/>
          </w:tcPr>
          <w:p w:rsidR="00EB3E72" w:rsidRPr="001C15CE" w:rsidRDefault="00EB3E72" w:rsidP="008B24CF">
            <w:pPr>
              <w:jc w:val="center"/>
              <w:rPr>
                <w:szCs w:val="22"/>
              </w:rPr>
            </w:pPr>
            <w:r w:rsidRPr="001C15CE">
              <w:rPr>
                <w:sz w:val="22"/>
                <w:szCs w:val="22"/>
              </w:rPr>
              <w:t>3,523</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0,061</w:t>
            </w:r>
          </w:p>
        </w:tc>
        <w:tc>
          <w:tcPr>
            <w:tcW w:w="1246" w:type="dxa"/>
          </w:tcPr>
          <w:p w:rsidR="00EB3E72" w:rsidRPr="001C15CE" w:rsidRDefault="00EB3E72" w:rsidP="008B24CF">
            <w:pPr>
              <w:jc w:val="center"/>
              <w:rPr>
                <w:szCs w:val="22"/>
              </w:rPr>
            </w:pPr>
            <w:r w:rsidRPr="001C15CE">
              <w:rPr>
                <w:sz w:val="22"/>
                <w:szCs w:val="22"/>
              </w:rPr>
              <w:t>1,084</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Vengimas</w:t>
            </w:r>
          </w:p>
        </w:tc>
        <w:tc>
          <w:tcPr>
            <w:tcW w:w="970" w:type="dxa"/>
          </w:tcPr>
          <w:p w:rsidR="00EB3E72" w:rsidRPr="001C15CE" w:rsidRDefault="00EB3E72" w:rsidP="008B24CF">
            <w:pPr>
              <w:jc w:val="center"/>
              <w:rPr>
                <w:szCs w:val="22"/>
              </w:rPr>
            </w:pPr>
            <w:r w:rsidRPr="001C15CE">
              <w:rPr>
                <w:sz w:val="22"/>
                <w:szCs w:val="22"/>
              </w:rPr>
              <w:t>-0,001</w:t>
            </w:r>
          </w:p>
        </w:tc>
        <w:tc>
          <w:tcPr>
            <w:tcW w:w="956" w:type="dxa"/>
          </w:tcPr>
          <w:p w:rsidR="00EB3E72" w:rsidRPr="001C15CE" w:rsidRDefault="00EB3E72" w:rsidP="008B24CF">
            <w:pPr>
              <w:jc w:val="center"/>
              <w:rPr>
                <w:szCs w:val="22"/>
              </w:rPr>
            </w:pPr>
            <w:r w:rsidRPr="001C15CE">
              <w:rPr>
                <w:sz w:val="22"/>
                <w:szCs w:val="22"/>
              </w:rPr>
              <w:t>0,048</w:t>
            </w:r>
          </w:p>
        </w:tc>
        <w:tc>
          <w:tcPr>
            <w:tcW w:w="1163" w:type="dxa"/>
          </w:tcPr>
          <w:p w:rsidR="00EB3E72" w:rsidRPr="001C15CE" w:rsidRDefault="00EB3E72" w:rsidP="008B24CF">
            <w:pPr>
              <w:jc w:val="center"/>
              <w:rPr>
                <w:szCs w:val="22"/>
              </w:rPr>
            </w:pPr>
            <w:r w:rsidRPr="001C15CE">
              <w:rPr>
                <w:sz w:val="22"/>
                <w:szCs w:val="22"/>
              </w:rPr>
              <w:t>0,000</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0,991</w:t>
            </w:r>
          </w:p>
        </w:tc>
        <w:tc>
          <w:tcPr>
            <w:tcW w:w="1246" w:type="dxa"/>
          </w:tcPr>
          <w:p w:rsidR="00EB3E72" w:rsidRPr="001C15CE" w:rsidRDefault="00EB3E72" w:rsidP="008B24CF">
            <w:pPr>
              <w:jc w:val="center"/>
              <w:rPr>
                <w:szCs w:val="22"/>
              </w:rPr>
            </w:pPr>
            <w:r w:rsidRPr="001C15CE">
              <w:rPr>
                <w:sz w:val="22"/>
                <w:szCs w:val="22"/>
              </w:rPr>
              <w:t>0,999</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Savigarba</w:t>
            </w:r>
          </w:p>
        </w:tc>
        <w:tc>
          <w:tcPr>
            <w:tcW w:w="970" w:type="dxa"/>
          </w:tcPr>
          <w:p w:rsidR="00EB3E72" w:rsidRPr="001C15CE" w:rsidRDefault="00EB3E72" w:rsidP="008B24CF">
            <w:pPr>
              <w:jc w:val="center"/>
              <w:rPr>
                <w:szCs w:val="22"/>
              </w:rPr>
            </w:pPr>
            <w:r w:rsidRPr="001C15CE">
              <w:rPr>
                <w:sz w:val="22"/>
                <w:szCs w:val="22"/>
              </w:rPr>
              <w:t>0,062</w:t>
            </w:r>
          </w:p>
        </w:tc>
        <w:tc>
          <w:tcPr>
            <w:tcW w:w="956" w:type="dxa"/>
          </w:tcPr>
          <w:p w:rsidR="00EB3E72" w:rsidRPr="001C15CE" w:rsidRDefault="00EB3E72" w:rsidP="008B24CF">
            <w:pPr>
              <w:jc w:val="center"/>
              <w:rPr>
                <w:szCs w:val="22"/>
              </w:rPr>
            </w:pPr>
            <w:r w:rsidRPr="001C15CE">
              <w:rPr>
                <w:sz w:val="22"/>
                <w:szCs w:val="22"/>
              </w:rPr>
              <w:t>0,037</w:t>
            </w:r>
          </w:p>
        </w:tc>
        <w:tc>
          <w:tcPr>
            <w:tcW w:w="1163" w:type="dxa"/>
          </w:tcPr>
          <w:p w:rsidR="00EB3E72" w:rsidRPr="001C15CE" w:rsidRDefault="00EB3E72" w:rsidP="008B24CF">
            <w:pPr>
              <w:jc w:val="center"/>
              <w:rPr>
                <w:szCs w:val="22"/>
              </w:rPr>
            </w:pPr>
            <w:r w:rsidRPr="001C15CE">
              <w:rPr>
                <w:sz w:val="22"/>
                <w:szCs w:val="22"/>
              </w:rPr>
              <w:t>2,738</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0,098</w:t>
            </w:r>
          </w:p>
        </w:tc>
        <w:tc>
          <w:tcPr>
            <w:tcW w:w="1246" w:type="dxa"/>
          </w:tcPr>
          <w:p w:rsidR="00EB3E72" w:rsidRPr="001C15CE" w:rsidRDefault="00EB3E72" w:rsidP="008B24CF">
            <w:pPr>
              <w:jc w:val="center"/>
              <w:rPr>
                <w:szCs w:val="22"/>
              </w:rPr>
            </w:pPr>
            <w:r w:rsidRPr="001C15CE">
              <w:rPr>
                <w:sz w:val="22"/>
                <w:szCs w:val="22"/>
              </w:rPr>
              <w:t>1,064</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Lytis(1)</w:t>
            </w:r>
          </w:p>
        </w:tc>
        <w:tc>
          <w:tcPr>
            <w:tcW w:w="970" w:type="dxa"/>
          </w:tcPr>
          <w:p w:rsidR="00EB3E72" w:rsidRPr="001C15CE" w:rsidRDefault="00EB3E72" w:rsidP="008B24CF">
            <w:pPr>
              <w:jc w:val="center"/>
              <w:rPr>
                <w:szCs w:val="22"/>
              </w:rPr>
            </w:pPr>
            <w:r w:rsidRPr="001C15CE">
              <w:rPr>
                <w:sz w:val="22"/>
                <w:szCs w:val="22"/>
              </w:rPr>
              <w:t>1,518</w:t>
            </w:r>
          </w:p>
        </w:tc>
        <w:tc>
          <w:tcPr>
            <w:tcW w:w="956" w:type="dxa"/>
          </w:tcPr>
          <w:p w:rsidR="00EB3E72" w:rsidRPr="001C15CE" w:rsidRDefault="00EB3E72" w:rsidP="008B24CF">
            <w:pPr>
              <w:jc w:val="center"/>
              <w:rPr>
                <w:szCs w:val="22"/>
              </w:rPr>
            </w:pPr>
            <w:r w:rsidRPr="001C15CE">
              <w:rPr>
                <w:sz w:val="22"/>
                <w:szCs w:val="22"/>
              </w:rPr>
              <w:t>0,356</w:t>
            </w:r>
          </w:p>
        </w:tc>
        <w:tc>
          <w:tcPr>
            <w:tcW w:w="1163" w:type="dxa"/>
          </w:tcPr>
          <w:p w:rsidR="00EB3E72" w:rsidRPr="001C15CE" w:rsidRDefault="00EB3E72" w:rsidP="008B24CF">
            <w:pPr>
              <w:jc w:val="center"/>
              <w:rPr>
                <w:szCs w:val="22"/>
              </w:rPr>
            </w:pPr>
            <w:r w:rsidRPr="001C15CE">
              <w:rPr>
                <w:sz w:val="22"/>
                <w:szCs w:val="22"/>
              </w:rPr>
              <w:t>18,186</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0,000</w:t>
            </w:r>
          </w:p>
        </w:tc>
        <w:tc>
          <w:tcPr>
            <w:tcW w:w="1246" w:type="dxa"/>
          </w:tcPr>
          <w:p w:rsidR="00EB3E72" w:rsidRPr="001C15CE" w:rsidRDefault="00EB3E72" w:rsidP="008B24CF">
            <w:pPr>
              <w:jc w:val="center"/>
              <w:rPr>
                <w:szCs w:val="22"/>
              </w:rPr>
            </w:pPr>
            <w:r w:rsidRPr="001C15CE">
              <w:rPr>
                <w:sz w:val="22"/>
                <w:szCs w:val="22"/>
              </w:rPr>
              <w:t>4,563</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Konstanta</w:t>
            </w:r>
          </w:p>
        </w:tc>
        <w:tc>
          <w:tcPr>
            <w:tcW w:w="970" w:type="dxa"/>
          </w:tcPr>
          <w:p w:rsidR="00EB3E72" w:rsidRPr="001C15CE" w:rsidRDefault="00EB3E72" w:rsidP="008B24CF">
            <w:pPr>
              <w:jc w:val="center"/>
              <w:rPr>
                <w:szCs w:val="22"/>
              </w:rPr>
            </w:pPr>
            <w:r w:rsidRPr="001C15CE">
              <w:rPr>
                <w:sz w:val="22"/>
                <w:szCs w:val="22"/>
              </w:rPr>
              <w:t>-3,492</w:t>
            </w:r>
          </w:p>
        </w:tc>
        <w:tc>
          <w:tcPr>
            <w:tcW w:w="956" w:type="dxa"/>
          </w:tcPr>
          <w:p w:rsidR="00EB3E72" w:rsidRPr="001C15CE" w:rsidRDefault="00EB3E72" w:rsidP="008B24CF">
            <w:pPr>
              <w:jc w:val="center"/>
              <w:rPr>
                <w:szCs w:val="22"/>
              </w:rPr>
            </w:pPr>
            <w:r w:rsidRPr="001C15CE">
              <w:rPr>
                <w:sz w:val="22"/>
                <w:szCs w:val="22"/>
              </w:rPr>
              <w:t>1,444</w:t>
            </w:r>
          </w:p>
        </w:tc>
        <w:tc>
          <w:tcPr>
            <w:tcW w:w="1163" w:type="dxa"/>
          </w:tcPr>
          <w:p w:rsidR="00EB3E72" w:rsidRPr="001C15CE" w:rsidRDefault="00EB3E72" w:rsidP="008B24CF">
            <w:pPr>
              <w:jc w:val="center"/>
              <w:rPr>
                <w:szCs w:val="22"/>
              </w:rPr>
            </w:pPr>
            <w:r w:rsidRPr="001C15CE">
              <w:rPr>
                <w:sz w:val="22"/>
                <w:szCs w:val="22"/>
              </w:rPr>
              <w:t>5,847</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0,016</w:t>
            </w:r>
          </w:p>
        </w:tc>
        <w:tc>
          <w:tcPr>
            <w:tcW w:w="1246" w:type="dxa"/>
          </w:tcPr>
          <w:p w:rsidR="00EB3E72" w:rsidRPr="001C15CE" w:rsidRDefault="00EB3E72" w:rsidP="008B24CF">
            <w:pPr>
              <w:jc w:val="center"/>
              <w:rPr>
                <w:szCs w:val="22"/>
              </w:rPr>
            </w:pPr>
            <w:r w:rsidRPr="001C15CE">
              <w:rPr>
                <w:sz w:val="22"/>
                <w:szCs w:val="22"/>
              </w:rPr>
              <w:t>0,030</w:t>
            </w:r>
          </w:p>
        </w:tc>
      </w:tr>
      <w:tr w:rsidR="00EB3E72" w:rsidRPr="001C15CE" w:rsidTr="008B24CF">
        <w:tc>
          <w:tcPr>
            <w:tcW w:w="1145" w:type="dxa"/>
            <w:vMerge w:val="restart"/>
          </w:tcPr>
          <w:p w:rsidR="00EB3E72" w:rsidRPr="001C15CE" w:rsidRDefault="00EB3E72" w:rsidP="008B24CF">
            <w:pPr>
              <w:jc w:val="center"/>
              <w:rPr>
                <w:color w:val="000000"/>
                <w:szCs w:val="22"/>
              </w:rPr>
            </w:pPr>
            <w:r w:rsidRPr="001C15CE">
              <w:rPr>
                <w:color w:val="000000"/>
                <w:sz w:val="22"/>
                <w:szCs w:val="22"/>
              </w:rPr>
              <w:t>2 Žingsnis</w:t>
            </w:r>
          </w:p>
        </w:tc>
        <w:tc>
          <w:tcPr>
            <w:tcW w:w="1891" w:type="dxa"/>
          </w:tcPr>
          <w:p w:rsidR="00EB3E72" w:rsidRPr="001C15CE" w:rsidRDefault="00EB3E72" w:rsidP="008B24CF">
            <w:pPr>
              <w:rPr>
                <w:szCs w:val="22"/>
              </w:rPr>
            </w:pPr>
            <w:r w:rsidRPr="001C15CE">
              <w:rPr>
                <w:sz w:val="22"/>
                <w:szCs w:val="22"/>
              </w:rPr>
              <w:t>Soc.parama</w:t>
            </w:r>
          </w:p>
        </w:tc>
        <w:tc>
          <w:tcPr>
            <w:tcW w:w="970" w:type="dxa"/>
          </w:tcPr>
          <w:p w:rsidR="00EB3E72" w:rsidRPr="001C15CE" w:rsidRDefault="00EB3E72" w:rsidP="008B24CF">
            <w:pPr>
              <w:jc w:val="center"/>
              <w:rPr>
                <w:szCs w:val="22"/>
              </w:rPr>
            </w:pPr>
            <w:r w:rsidRPr="001C15CE">
              <w:rPr>
                <w:sz w:val="22"/>
                <w:szCs w:val="22"/>
              </w:rPr>
              <w:t>0,011</w:t>
            </w:r>
          </w:p>
        </w:tc>
        <w:tc>
          <w:tcPr>
            <w:tcW w:w="956" w:type="dxa"/>
          </w:tcPr>
          <w:p w:rsidR="00EB3E72" w:rsidRPr="001C15CE" w:rsidRDefault="00EB3E72" w:rsidP="008B24CF">
            <w:pPr>
              <w:jc w:val="center"/>
              <w:rPr>
                <w:szCs w:val="22"/>
              </w:rPr>
            </w:pPr>
            <w:r w:rsidRPr="001C15CE">
              <w:rPr>
                <w:sz w:val="22"/>
                <w:szCs w:val="22"/>
              </w:rPr>
              <w:t>0,039</w:t>
            </w:r>
          </w:p>
        </w:tc>
        <w:tc>
          <w:tcPr>
            <w:tcW w:w="1163" w:type="dxa"/>
          </w:tcPr>
          <w:p w:rsidR="00EB3E72" w:rsidRPr="001C15CE" w:rsidRDefault="00EB3E72" w:rsidP="008B24CF">
            <w:pPr>
              <w:jc w:val="center"/>
              <w:rPr>
                <w:szCs w:val="22"/>
              </w:rPr>
            </w:pPr>
            <w:r w:rsidRPr="001C15CE">
              <w:rPr>
                <w:sz w:val="22"/>
                <w:szCs w:val="22"/>
              </w:rPr>
              <w:t>0,080</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0,777</w:t>
            </w:r>
          </w:p>
        </w:tc>
        <w:tc>
          <w:tcPr>
            <w:tcW w:w="1246" w:type="dxa"/>
          </w:tcPr>
          <w:p w:rsidR="00EB3E72" w:rsidRPr="001C15CE" w:rsidRDefault="00EB3E72" w:rsidP="008B24CF">
            <w:pPr>
              <w:jc w:val="center"/>
              <w:rPr>
                <w:szCs w:val="22"/>
              </w:rPr>
            </w:pPr>
            <w:r w:rsidRPr="001C15CE">
              <w:rPr>
                <w:sz w:val="22"/>
                <w:szCs w:val="22"/>
              </w:rPr>
              <w:t>1,011</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Probl.sprend.</w:t>
            </w:r>
          </w:p>
        </w:tc>
        <w:tc>
          <w:tcPr>
            <w:tcW w:w="970" w:type="dxa"/>
          </w:tcPr>
          <w:p w:rsidR="00EB3E72" w:rsidRPr="001C15CE" w:rsidRDefault="00EB3E72" w:rsidP="008B24CF">
            <w:pPr>
              <w:jc w:val="center"/>
              <w:rPr>
                <w:szCs w:val="22"/>
              </w:rPr>
            </w:pPr>
            <w:r w:rsidRPr="001C15CE">
              <w:rPr>
                <w:sz w:val="22"/>
                <w:szCs w:val="22"/>
              </w:rPr>
              <w:t>-0,037</w:t>
            </w:r>
          </w:p>
        </w:tc>
        <w:tc>
          <w:tcPr>
            <w:tcW w:w="956" w:type="dxa"/>
          </w:tcPr>
          <w:p w:rsidR="00EB3E72" w:rsidRPr="001C15CE" w:rsidRDefault="00EB3E72" w:rsidP="008B24CF">
            <w:pPr>
              <w:jc w:val="center"/>
              <w:rPr>
                <w:szCs w:val="22"/>
              </w:rPr>
            </w:pPr>
            <w:r w:rsidRPr="001C15CE">
              <w:rPr>
                <w:sz w:val="22"/>
                <w:szCs w:val="22"/>
              </w:rPr>
              <w:t>0,043</w:t>
            </w:r>
          </w:p>
        </w:tc>
        <w:tc>
          <w:tcPr>
            <w:tcW w:w="1163" w:type="dxa"/>
          </w:tcPr>
          <w:p w:rsidR="00EB3E72" w:rsidRPr="001C15CE" w:rsidRDefault="00EB3E72" w:rsidP="008B24CF">
            <w:pPr>
              <w:jc w:val="center"/>
              <w:rPr>
                <w:szCs w:val="22"/>
              </w:rPr>
            </w:pPr>
            <w:r w:rsidRPr="001C15CE">
              <w:rPr>
                <w:sz w:val="22"/>
                <w:szCs w:val="22"/>
              </w:rPr>
              <w:t>0,725</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0,395</w:t>
            </w:r>
          </w:p>
        </w:tc>
        <w:tc>
          <w:tcPr>
            <w:tcW w:w="1246" w:type="dxa"/>
          </w:tcPr>
          <w:p w:rsidR="00EB3E72" w:rsidRPr="001C15CE" w:rsidRDefault="00EB3E72" w:rsidP="008B24CF">
            <w:pPr>
              <w:jc w:val="center"/>
              <w:rPr>
                <w:szCs w:val="22"/>
              </w:rPr>
            </w:pPr>
            <w:r w:rsidRPr="001C15CE">
              <w:rPr>
                <w:sz w:val="22"/>
                <w:szCs w:val="22"/>
              </w:rPr>
              <w:t>0,964</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Emoc. iškrova</w:t>
            </w:r>
          </w:p>
        </w:tc>
        <w:tc>
          <w:tcPr>
            <w:tcW w:w="970" w:type="dxa"/>
          </w:tcPr>
          <w:p w:rsidR="00EB3E72" w:rsidRPr="001C15CE" w:rsidRDefault="00EB3E72" w:rsidP="008B24CF">
            <w:pPr>
              <w:jc w:val="center"/>
              <w:rPr>
                <w:szCs w:val="22"/>
              </w:rPr>
            </w:pPr>
            <w:r w:rsidRPr="001C15CE">
              <w:rPr>
                <w:sz w:val="22"/>
                <w:szCs w:val="22"/>
              </w:rPr>
              <w:t>0,081</w:t>
            </w:r>
          </w:p>
        </w:tc>
        <w:tc>
          <w:tcPr>
            <w:tcW w:w="956" w:type="dxa"/>
          </w:tcPr>
          <w:p w:rsidR="00EB3E72" w:rsidRPr="001C15CE" w:rsidRDefault="00EB3E72" w:rsidP="008B24CF">
            <w:pPr>
              <w:jc w:val="center"/>
              <w:rPr>
                <w:szCs w:val="22"/>
              </w:rPr>
            </w:pPr>
            <w:r w:rsidRPr="001C15CE">
              <w:rPr>
                <w:sz w:val="22"/>
                <w:szCs w:val="22"/>
              </w:rPr>
              <w:t>0,042</w:t>
            </w:r>
          </w:p>
        </w:tc>
        <w:tc>
          <w:tcPr>
            <w:tcW w:w="1163" w:type="dxa"/>
          </w:tcPr>
          <w:p w:rsidR="00EB3E72" w:rsidRPr="001C15CE" w:rsidRDefault="00EB3E72" w:rsidP="008B24CF">
            <w:pPr>
              <w:jc w:val="center"/>
              <w:rPr>
                <w:szCs w:val="22"/>
              </w:rPr>
            </w:pPr>
            <w:r w:rsidRPr="001C15CE">
              <w:rPr>
                <w:sz w:val="22"/>
                <w:szCs w:val="22"/>
              </w:rPr>
              <w:t>3,794</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0,051</w:t>
            </w:r>
          </w:p>
        </w:tc>
        <w:tc>
          <w:tcPr>
            <w:tcW w:w="1246" w:type="dxa"/>
          </w:tcPr>
          <w:p w:rsidR="00EB3E72" w:rsidRPr="001C15CE" w:rsidRDefault="00EB3E72" w:rsidP="008B24CF">
            <w:pPr>
              <w:jc w:val="center"/>
              <w:rPr>
                <w:szCs w:val="22"/>
              </w:rPr>
            </w:pPr>
            <w:r w:rsidRPr="001C15CE">
              <w:rPr>
                <w:sz w:val="22"/>
                <w:szCs w:val="22"/>
              </w:rPr>
              <w:t>1,084</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Savigarba</w:t>
            </w:r>
          </w:p>
        </w:tc>
        <w:tc>
          <w:tcPr>
            <w:tcW w:w="970" w:type="dxa"/>
          </w:tcPr>
          <w:p w:rsidR="00EB3E72" w:rsidRPr="001C15CE" w:rsidRDefault="00EB3E72" w:rsidP="008B24CF">
            <w:pPr>
              <w:jc w:val="center"/>
              <w:rPr>
                <w:szCs w:val="22"/>
              </w:rPr>
            </w:pPr>
            <w:r w:rsidRPr="001C15CE">
              <w:rPr>
                <w:sz w:val="22"/>
                <w:szCs w:val="22"/>
              </w:rPr>
              <w:t>0,062</w:t>
            </w:r>
          </w:p>
        </w:tc>
        <w:tc>
          <w:tcPr>
            <w:tcW w:w="956" w:type="dxa"/>
          </w:tcPr>
          <w:p w:rsidR="00EB3E72" w:rsidRPr="001C15CE" w:rsidRDefault="00EB3E72" w:rsidP="008B24CF">
            <w:pPr>
              <w:jc w:val="center"/>
              <w:rPr>
                <w:szCs w:val="22"/>
              </w:rPr>
            </w:pPr>
            <w:r w:rsidRPr="001C15CE">
              <w:rPr>
                <w:sz w:val="22"/>
                <w:szCs w:val="22"/>
              </w:rPr>
              <w:t>0,037</w:t>
            </w:r>
          </w:p>
        </w:tc>
        <w:tc>
          <w:tcPr>
            <w:tcW w:w="1163" w:type="dxa"/>
          </w:tcPr>
          <w:p w:rsidR="00EB3E72" w:rsidRPr="001C15CE" w:rsidRDefault="00EB3E72" w:rsidP="008B24CF">
            <w:pPr>
              <w:jc w:val="center"/>
              <w:rPr>
                <w:szCs w:val="22"/>
              </w:rPr>
            </w:pPr>
            <w:r w:rsidRPr="001C15CE">
              <w:rPr>
                <w:sz w:val="22"/>
                <w:szCs w:val="22"/>
              </w:rPr>
              <w:t>2,768</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0,096</w:t>
            </w:r>
          </w:p>
        </w:tc>
        <w:tc>
          <w:tcPr>
            <w:tcW w:w="1246" w:type="dxa"/>
          </w:tcPr>
          <w:p w:rsidR="00EB3E72" w:rsidRPr="001C15CE" w:rsidRDefault="00EB3E72" w:rsidP="008B24CF">
            <w:pPr>
              <w:jc w:val="center"/>
              <w:rPr>
                <w:szCs w:val="22"/>
              </w:rPr>
            </w:pPr>
            <w:r w:rsidRPr="001C15CE">
              <w:rPr>
                <w:sz w:val="22"/>
                <w:szCs w:val="22"/>
              </w:rPr>
              <w:t>1,064</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Lytis(1)</w:t>
            </w:r>
          </w:p>
        </w:tc>
        <w:tc>
          <w:tcPr>
            <w:tcW w:w="970" w:type="dxa"/>
          </w:tcPr>
          <w:p w:rsidR="00EB3E72" w:rsidRPr="001C15CE" w:rsidRDefault="00EB3E72" w:rsidP="008B24CF">
            <w:pPr>
              <w:jc w:val="center"/>
              <w:rPr>
                <w:szCs w:val="22"/>
              </w:rPr>
            </w:pPr>
            <w:r w:rsidRPr="001C15CE">
              <w:rPr>
                <w:sz w:val="22"/>
                <w:szCs w:val="22"/>
              </w:rPr>
              <w:t>1,519</w:t>
            </w:r>
          </w:p>
        </w:tc>
        <w:tc>
          <w:tcPr>
            <w:tcW w:w="956" w:type="dxa"/>
          </w:tcPr>
          <w:p w:rsidR="00EB3E72" w:rsidRPr="001C15CE" w:rsidRDefault="00EB3E72" w:rsidP="008B24CF">
            <w:pPr>
              <w:jc w:val="center"/>
              <w:rPr>
                <w:szCs w:val="22"/>
              </w:rPr>
            </w:pPr>
            <w:r w:rsidRPr="001C15CE">
              <w:rPr>
                <w:sz w:val="22"/>
                <w:szCs w:val="22"/>
              </w:rPr>
              <w:t>0,349</w:t>
            </w:r>
          </w:p>
        </w:tc>
        <w:tc>
          <w:tcPr>
            <w:tcW w:w="1163" w:type="dxa"/>
          </w:tcPr>
          <w:p w:rsidR="00EB3E72" w:rsidRPr="001C15CE" w:rsidRDefault="00EB3E72" w:rsidP="008B24CF">
            <w:pPr>
              <w:jc w:val="center"/>
              <w:rPr>
                <w:szCs w:val="22"/>
              </w:rPr>
            </w:pPr>
            <w:r w:rsidRPr="001C15CE">
              <w:rPr>
                <w:sz w:val="22"/>
                <w:szCs w:val="22"/>
              </w:rPr>
              <w:t>18,928</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0,000</w:t>
            </w:r>
          </w:p>
        </w:tc>
        <w:tc>
          <w:tcPr>
            <w:tcW w:w="1246" w:type="dxa"/>
          </w:tcPr>
          <w:p w:rsidR="00EB3E72" w:rsidRPr="001C15CE" w:rsidRDefault="00EB3E72" w:rsidP="008B24CF">
            <w:pPr>
              <w:jc w:val="center"/>
              <w:rPr>
                <w:szCs w:val="22"/>
              </w:rPr>
            </w:pPr>
            <w:r w:rsidRPr="001C15CE">
              <w:rPr>
                <w:sz w:val="22"/>
                <w:szCs w:val="22"/>
              </w:rPr>
              <w:t>4,567</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Konstanta</w:t>
            </w:r>
          </w:p>
        </w:tc>
        <w:tc>
          <w:tcPr>
            <w:tcW w:w="970" w:type="dxa"/>
          </w:tcPr>
          <w:p w:rsidR="00EB3E72" w:rsidRPr="001C15CE" w:rsidRDefault="00EB3E72" w:rsidP="008B24CF">
            <w:pPr>
              <w:jc w:val="center"/>
              <w:rPr>
                <w:szCs w:val="22"/>
              </w:rPr>
            </w:pPr>
            <w:r w:rsidRPr="001C15CE">
              <w:rPr>
                <w:sz w:val="22"/>
                <w:szCs w:val="22"/>
              </w:rPr>
              <w:t>-3,494</w:t>
            </w:r>
          </w:p>
        </w:tc>
        <w:tc>
          <w:tcPr>
            <w:tcW w:w="956" w:type="dxa"/>
          </w:tcPr>
          <w:p w:rsidR="00EB3E72" w:rsidRPr="001C15CE" w:rsidRDefault="00EB3E72" w:rsidP="008B24CF">
            <w:pPr>
              <w:jc w:val="center"/>
              <w:rPr>
                <w:szCs w:val="22"/>
              </w:rPr>
            </w:pPr>
            <w:r w:rsidRPr="001C15CE">
              <w:rPr>
                <w:sz w:val="22"/>
                <w:szCs w:val="22"/>
              </w:rPr>
              <w:t>1,424</w:t>
            </w:r>
          </w:p>
        </w:tc>
        <w:tc>
          <w:tcPr>
            <w:tcW w:w="1163" w:type="dxa"/>
          </w:tcPr>
          <w:p w:rsidR="00EB3E72" w:rsidRPr="001C15CE" w:rsidRDefault="00EB3E72" w:rsidP="008B24CF">
            <w:pPr>
              <w:jc w:val="center"/>
              <w:rPr>
                <w:szCs w:val="22"/>
              </w:rPr>
            </w:pPr>
            <w:r w:rsidRPr="001C15CE">
              <w:rPr>
                <w:sz w:val="22"/>
                <w:szCs w:val="22"/>
              </w:rPr>
              <w:t>6,024</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0,014</w:t>
            </w:r>
          </w:p>
        </w:tc>
        <w:tc>
          <w:tcPr>
            <w:tcW w:w="1246" w:type="dxa"/>
          </w:tcPr>
          <w:p w:rsidR="00EB3E72" w:rsidRPr="001C15CE" w:rsidRDefault="00EB3E72" w:rsidP="008B24CF">
            <w:pPr>
              <w:jc w:val="center"/>
              <w:rPr>
                <w:szCs w:val="22"/>
              </w:rPr>
            </w:pPr>
            <w:r w:rsidRPr="001C15CE">
              <w:rPr>
                <w:sz w:val="22"/>
                <w:szCs w:val="22"/>
              </w:rPr>
              <w:t>0,030</w:t>
            </w:r>
          </w:p>
        </w:tc>
      </w:tr>
      <w:tr w:rsidR="00EB3E72" w:rsidRPr="001C15CE" w:rsidTr="008B24CF">
        <w:tc>
          <w:tcPr>
            <w:tcW w:w="1145" w:type="dxa"/>
            <w:vMerge w:val="restart"/>
          </w:tcPr>
          <w:p w:rsidR="00EB3E72" w:rsidRPr="001C15CE" w:rsidRDefault="00EB3E72" w:rsidP="008B24CF">
            <w:pPr>
              <w:jc w:val="center"/>
              <w:rPr>
                <w:color w:val="000000"/>
                <w:szCs w:val="22"/>
              </w:rPr>
            </w:pPr>
            <w:r w:rsidRPr="001C15CE">
              <w:rPr>
                <w:color w:val="000000"/>
                <w:sz w:val="22"/>
                <w:szCs w:val="22"/>
              </w:rPr>
              <w:t>3 Žingsnis</w:t>
            </w:r>
          </w:p>
        </w:tc>
        <w:tc>
          <w:tcPr>
            <w:tcW w:w="1891" w:type="dxa"/>
          </w:tcPr>
          <w:p w:rsidR="00EB3E72" w:rsidRPr="001C15CE" w:rsidRDefault="00EB3E72" w:rsidP="008B24CF">
            <w:pPr>
              <w:rPr>
                <w:szCs w:val="22"/>
              </w:rPr>
            </w:pPr>
            <w:r w:rsidRPr="001C15CE">
              <w:rPr>
                <w:sz w:val="22"/>
                <w:szCs w:val="22"/>
              </w:rPr>
              <w:t>Probl.sprend.</w:t>
            </w:r>
          </w:p>
        </w:tc>
        <w:tc>
          <w:tcPr>
            <w:tcW w:w="970" w:type="dxa"/>
          </w:tcPr>
          <w:p w:rsidR="00EB3E72" w:rsidRPr="001C15CE" w:rsidRDefault="00EB3E72" w:rsidP="008B24CF">
            <w:pPr>
              <w:jc w:val="center"/>
              <w:rPr>
                <w:szCs w:val="22"/>
              </w:rPr>
            </w:pPr>
            <w:r w:rsidRPr="001C15CE">
              <w:rPr>
                <w:sz w:val="22"/>
                <w:szCs w:val="22"/>
              </w:rPr>
              <w:t>-0,031</w:t>
            </w:r>
          </w:p>
        </w:tc>
        <w:tc>
          <w:tcPr>
            <w:tcW w:w="956" w:type="dxa"/>
          </w:tcPr>
          <w:p w:rsidR="00EB3E72" w:rsidRPr="001C15CE" w:rsidRDefault="00EB3E72" w:rsidP="008B24CF">
            <w:pPr>
              <w:jc w:val="center"/>
              <w:rPr>
                <w:szCs w:val="22"/>
              </w:rPr>
            </w:pPr>
            <w:r w:rsidRPr="001C15CE">
              <w:rPr>
                <w:sz w:val="22"/>
                <w:szCs w:val="22"/>
              </w:rPr>
              <w:t>0,039</w:t>
            </w:r>
          </w:p>
        </w:tc>
        <w:tc>
          <w:tcPr>
            <w:tcW w:w="1163" w:type="dxa"/>
          </w:tcPr>
          <w:p w:rsidR="00EB3E72" w:rsidRPr="001C15CE" w:rsidRDefault="00EB3E72" w:rsidP="008B24CF">
            <w:pPr>
              <w:jc w:val="center"/>
              <w:rPr>
                <w:szCs w:val="22"/>
              </w:rPr>
            </w:pPr>
            <w:r w:rsidRPr="001C15CE">
              <w:rPr>
                <w:sz w:val="22"/>
                <w:szCs w:val="22"/>
              </w:rPr>
              <w:t>0,657</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0,418</w:t>
            </w:r>
          </w:p>
        </w:tc>
        <w:tc>
          <w:tcPr>
            <w:tcW w:w="1246" w:type="dxa"/>
          </w:tcPr>
          <w:p w:rsidR="00EB3E72" w:rsidRPr="001C15CE" w:rsidRDefault="00EB3E72" w:rsidP="008B24CF">
            <w:pPr>
              <w:jc w:val="center"/>
              <w:rPr>
                <w:szCs w:val="22"/>
              </w:rPr>
            </w:pPr>
            <w:r w:rsidRPr="001C15CE">
              <w:rPr>
                <w:sz w:val="22"/>
                <w:szCs w:val="22"/>
              </w:rPr>
              <w:t>0,969</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Emoc.iškrova</w:t>
            </w:r>
          </w:p>
        </w:tc>
        <w:tc>
          <w:tcPr>
            <w:tcW w:w="970" w:type="dxa"/>
          </w:tcPr>
          <w:p w:rsidR="00EB3E72" w:rsidRPr="001C15CE" w:rsidRDefault="00EB3E72" w:rsidP="008B24CF">
            <w:pPr>
              <w:jc w:val="center"/>
              <w:rPr>
                <w:szCs w:val="22"/>
              </w:rPr>
            </w:pPr>
            <w:r w:rsidRPr="001C15CE">
              <w:rPr>
                <w:sz w:val="22"/>
                <w:szCs w:val="22"/>
              </w:rPr>
              <w:t>0,083</w:t>
            </w:r>
          </w:p>
        </w:tc>
        <w:tc>
          <w:tcPr>
            <w:tcW w:w="956" w:type="dxa"/>
          </w:tcPr>
          <w:p w:rsidR="00EB3E72" w:rsidRPr="001C15CE" w:rsidRDefault="00EB3E72" w:rsidP="008B24CF">
            <w:pPr>
              <w:jc w:val="center"/>
              <w:rPr>
                <w:szCs w:val="22"/>
              </w:rPr>
            </w:pPr>
            <w:r w:rsidRPr="001C15CE">
              <w:rPr>
                <w:sz w:val="22"/>
                <w:szCs w:val="22"/>
              </w:rPr>
              <w:t>0,041</w:t>
            </w:r>
          </w:p>
        </w:tc>
        <w:tc>
          <w:tcPr>
            <w:tcW w:w="1163" w:type="dxa"/>
          </w:tcPr>
          <w:p w:rsidR="00EB3E72" w:rsidRPr="001C15CE" w:rsidRDefault="00EB3E72" w:rsidP="008B24CF">
            <w:pPr>
              <w:jc w:val="center"/>
              <w:rPr>
                <w:szCs w:val="22"/>
              </w:rPr>
            </w:pPr>
            <w:r w:rsidRPr="001C15CE">
              <w:rPr>
                <w:sz w:val="22"/>
                <w:szCs w:val="22"/>
              </w:rPr>
              <w:t>4,123</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0,042</w:t>
            </w:r>
          </w:p>
        </w:tc>
        <w:tc>
          <w:tcPr>
            <w:tcW w:w="1246" w:type="dxa"/>
          </w:tcPr>
          <w:p w:rsidR="00EB3E72" w:rsidRPr="001C15CE" w:rsidRDefault="00EB3E72" w:rsidP="008B24CF">
            <w:pPr>
              <w:jc w:val="center"/>
              <w:rPr>
                <w:szCs w:val="22"/>
              </w:rPr>
            </w:pPr>
            <w:r w:rsidRPr="001C15CE">
              <w:rPr>
                <w:sz w:val="22"/>
                <w:szCs w:val="22"/>
              </w:rPr>
              <w:t>1,087</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Savigarba</w:t>
            </w:r>
          </w:p>
        </w:tc>
        <w:tc>
          <w:tcPr>
            <w:tcW w:w="970" w:type="dxa"/>
          </w:tcPr>
          <w:p w:rsidR="00EB3E72" w:rsidRPr="001C15CE" w:rsidRDefault="00EB3E72" w:rsidP="008B24CF">
            <w:pPr>
              <w:jc w:val="center"/>
              <w:rPr>
                <w:szCs w:val="22"/>
              </w:rPr>
            </w:pPr>
            <w:r w:rsidRPr="001C15CE">
              <w:rPr>
                <w:sz w:val="22"/>
                <w:szCs w:val="22"/>
              </w:rPr>
              <w:t>0,064</w:t>
            </w:r>
          </w:p>
        </w:tc>
        <w:tc>
          <w:tcPr>
            <w:tcW w:w="956" w:type="dxa"/>
          </w:tcPr>
          <w:p w:rsidR="00EB3E72" w:rsidRPr="001C15CE" w:rsidRDefault="00EB3E72" w:rsidP="008B24CF">
            <w:pPr>
              <w:jc w:val="center"/>
              <w:rPr>
                <w:szCs w:val="22"/>
              </w:rPr>
            </w:pPr>
            <w:r w:rsidRPr="001C15CE">
              <w:rPr>
                <w:sz w:val="22"/>
                <w:szCs w:val="22"/>
              </w:rPr>
              <w:t>0,036</w:t>
            </w:r>
          </w:p>
        </w:tc>
        <w:tc>
          <w:tcPr>
            <w:tcW w:w="1163" w:type="dxa"/>
          </w:tcPr>
          <w:p w:rsidR="00EB3E72" w:rsidRPr="001C15CE" w:rsidRDefault="00EB3E72" w:rsidP="008B24CF">
            <w:pPr>
              <w:jc w:val="center"/>
              <w:rPr>
                <w:szCs w:val="22"/>
              </w:rPr>
            </w:pPr>
            <w:r w:rsidRPr="001C15CE">
              <w:rPr>
                <w:sz w:val="22"/>
                <w:szCs w:val="22"/>
              </w:rPr>
              <w:t>3,219</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0,073</w:t>
            </w:r>
          </w:p>
        </w:tc>
        <w:tc>
          <w:tcPr>
            <w:tcW w:w="1246" w:type="dxa"/>
          </w:tcPr>
          <w:p w:rsidR="00EB3E72" w:rsidRPr="001C15CE" w:rsidRDefault="00EB3E72" w:rsidP="008B24CF">
            <w:pPr>
              <w:jc w:val="center"/>
              <w:rPr>
                <w:szCs w:val="22"/>
              </w:rPr>
            </w:pPr>
            <w:r w:rsidRPr="001C15CE">
              <w:rPr>
                <w:sz w:val="22"/>
                <w:szCs w:val="22"/>
              </w:rPr>
              <w:t>1,067</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Lytis(1)</w:t>
            </w:r>
          </w:p>
        </w:tc>
        <w:tc>
          <w:tcPr>
            <w:tcW w:w="970" w:type="dxa"/>
          </w:tcPr>
          <w:p w:rsidR="00EB3E72" w:rsidRPr="001C15CE" w:rsidRDefault="00EB3E72" w:rsidP="008B24CF">
            <w:pPr>
              <w:jc w:val="center"/>
              <w:rPr>
                <w:szCs w:val="22"/>
              </w:rPr>
            </w:pPr>
            <w:r w:rsidRPr="001C15CE">
              <w:rPr>
                <w:sz w:val="22"/>
                <w:szCs w:val="22"/>
              </w:rPr>
              <w:t>1,486</w:t>
            </w:r>
          </w:p>
        </w:tc>
        <w:tc>
          <w:tcPr>
            <w:tcW w:w="956" w:type="dxa"/>
          </w:tcPr>
          <w:p w:rsidR="00EB3E72" w:rsidRPr="001C15CE" w:rsidRDefault="00EB3E72" w:rsidP="008B24CF">
            <w:pPr>
              <w:jc w:val="center"/>
              <w:rPr>
                <w:szCs w:val="22"/>
              </w:rPr>
            </w:pPr>
            <w:r w:rsidRPr="001C15CE">
              <w:rPr>
                <w:sz w:val="22"/>
                <w:szCs w:val="22"/>
              </w:rPr>
              <w:t>0,329</w:t>
            </w:r>
          </w:p>
        </w:tc>
        <w:tc>
          <w:tcPr>
            <w:tcW w:w="1163" w:type="dxa"/>
          </w:tcPr>
          <w:p w:rsidR="00EB3E72" w:rsidRPr="001C15CE" w:rsidRDefault="00EB3E72" w:rsidP="008B24CF">
            <w:pPr>
              <w:jc w:val="center"/>
              <w:rPr>
                <w:szCs w:val="22"/>
              </w:rPr>
            </w:pPr>
            <w:r w:rsidRPr="001C15CE">
              <w:rPr>
                <w:sz w:val="22"/>
                <w:szCs w:val="22"/>
              </w:rPr>
              <w:t>20,464</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0,000</w:t>
            </w:r>
          </w:p>
        </w:tc>
        <w:tc>
          <w:tcPr>
            <w:tcW w:w="1246" w:type="dxa"/>
          </w:tcPr>
          <w:p w:rsidR="00EB3E72" w:rsidRPr="001C15CE" w:rsidRDefault="00EB3E72" w:rsidP="008B24CF">
            <w:pPr>
              <w:jc w:val="center"/>
              <w:rPr>
                <w:szCs w:val="22"/>
              </w:rPr>
            </w:pPr>
            <w:r w:rsidRPr="001C15CE">
              <w:rPr>
                <w:sz w:val="22"/>
                <w:szCs w:val="22"/>
              </w:rPr>
              <w:t>4,420</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Konstanta</w:t>
            </w:r>
          </w:p>
        </w:tc>
        <w:tc>
          <w:tcPr>
            <w:tcW w:w="970" w:type="dxa"/>
          </w:tcPr>
          <w:p w:rsidR="00EB3E72" w:rsidRPr="001C15CE" w:rsidRDefault="00EB3E72" w:rsidP="008B24CF">
            <w:pPr>
              <w:jc w:val="center"/>
              <w:rPr>
                <w:szCs w:val="22"/>
              </w:rPr>
            </w:pPr>
            <w:r w:rsidRPr="001C15CE">
              <w:rPr>
                <w:sz w:val="22"/>
                <w:szCs w:val="22"/>
              </w:rPr>
              <w:t>-3,487</w:t>
            </w:r>
          </w:p>
        </w:tc>
        <w:tc>
          <w:tcPr>
            <w:tcW w:w="956" w:type="dxa"/>
          </w:tcPr>
          <w:p w:rsidR="00EB3E72" w:rsidRPr="001C15CE" w:rsidRDefault="00EB3E72" w:rsidP="008B24CF">
            <w:pPr>
              <w:jc w:val="center"/>
              <w:rPr>
                <w:szCs w:val="22"/>
              </w:rPr>
            </w:pPr>
            <w:r w:rsidRPr="001C15CE">
              <w:rPr>
                <w:sz w:val="22"/>
                <w:szCs w:val="22"/>
              </w:rPr>
              <w:t>1,423</w:t>
            </w:r>
          </w:p>
        </w:tc>
        <w:tc>
          <w:tcPr>
            <w:tcW w:w="1163" w:type="dxa"/>
          </w:tcPr>
          <w:p w:rsidR="00EB3E72" w:rsidRPr="001C15CE" w:rsidRDefault="00EB3E72" w:rsidP="008B24CF">
            <w:pPr>
              <w:jc w:val="center"/>
              <w:rPr>
                <w:szCs w:val="22"/>
              </w:rPr>
            </w:pPr>
            <w:r w:rsidRPr="001C15CE">
              <w:rPr>
                <w:sz w:val="22"/>
                <w:szCs w:val="22"/>
              </w:rPr>
              <w:t>6,005</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0,014</w:t>
            </w:r>
          </w:p>
        </w:tc>
        <w:tc>
          <w:tcPr>
            <w:tcW w:w="1246" w:type="dxa"/>
          </w:tcPr>
          <w:p w:rsidR="00EB3E72" w:rsidRPr="001C15CE" w:rsidRDefault="00EB3E72" w:rsidP="008B24CF">
            <w:pPr>
              <w:jc w:val="center"/>
              <w:rPr>
                <w:szCs w:val="22"/>
              </w:rPr>
            </w:pPr>
            <w:r w:rsidRPr="001C15CE">
              <w:rPr>
                <w:sz w:val="22"/>
                <w:szCs w:val="22"/>
              </w:rPr>
              <w:t>0,031</w:t>
            </w:r>
          </w:p>
        </w:tc>
      </w:tr>
      <w:tr w:rsidR="00EB3E72" w:rsidRPr="001C15CE" w:rsidTr="008B24CF">
        <w:tc>
          <w:tcPr>
            <w:tcW w:w="1145" w:type="dxa"/>
            <w:vMerge w:val="restart"/>
          </w:tcPr>
          <w:p w:rsidR="00EB3E72" w:rsidRPr="001C15CE" w:rsidRDefault="00EB3E72" w:rsidP="008B24CF">
            <w:pPr>
              <w:jc w:val="center"/>
              <w:rPr>
                <w:color w:val="000000"/>
                <w:szCs w:val="22"/>
              </w:rPr>
            </w:pPr>
            <w:r w:rsidRPr="001C15CE">
              <w:rPr>
                <w:color w:val="000000"/>
                <w:sz w:val="22"/>
                <w:szCs w:val="22"/>
              </w:rPr>
              <w:t>4 Žingsnis</w:t>
            </w:r>
          </w:p>
        </w:tc>
        <w:tc>
          <w:tcPr>
            <w:tcW w:w="1891" w:type="dxa"/>
          </w:tcPr>
          <w:p w:rsidR="00EB3E72" w:rsidRPr="001C15CE" w:rsidRDefault="00EB3E72" w:rsidP="008B24CF">
            <w:pPr>
              <w:rPr>
                <w:szCs w:val="22"/>
              </w:rPr>
            </w:pPr>
            <w:r w:rsidRPr="001C15CE">
              <w:rPr>
                <w:sz w:val="22"/>
                <w:szCs w:val="22"/>
              </w:rPr>
              <w:t>Emoc.iškrova</w:t>
            </w:r>
          </w:p>
        </w:tc>
        <w:tc>
          <w:tcPr>
            <w:tcW w:w="970" w:type="dxa"/>
          </w:tcPr>
          <w:p w:rsidR="00EB3E72" w:rsidRPr="001C15CE" w:rsidRDefault="00EB3E72" w:rsidP="008B24CF">
            <w:pPr>
              <w:jc w:val="center"/>
              <w:rPr>
                <w:szCs w:val="22"/>
              </w:rPr>
            </w:pPr>
            <w:r w:rsidRPr="001C15CE">
              <w:rPr>
                <w:sz w:val="22"/>
                <w:szCs w:val="22"/>
              </w:rPr>
              <w:t>0,074</w:t>
            </w:r>
          </w:p>
        </w:tc>
        <w:tc>
          <w:tcPr>
            <w:tcW w:w="956" w:type="dxa"/>
          </w:tcPr>
          <w:p w:rsidR="00EB3E72" w:rsidRPr="001C15CE" w:rsidRDefault="00EB3E72" w:rsidP="008B24CF">
            <w:pPr>
              <w:jc w:val="center"/>
              <w:rPr>
                <w:szCs w:val="22"/>
              </w:rPr>
            </w:pPr>
            <w:r w:rsidRPr="001C15CE">
              <w:rPr>
                <w:sz w:val="22"/>
                <w:szCs w:val="22"/>
              </w:rPr>
              <w:t>0,039</w:t>
            </w:r>
          </w:p>
        </w:tc>
        <w:tc>
          <w:tcPr>
            <w:tcW w:w="1163" w:type="dxa"/>
          </w:tcPr>
          <w:p w:rsidR="00EB3E72" w:rsidRPr="001C15CE" w:rsidRDefault="00EB3E72" w:rsidP="008B24CF">
            <w:pPr>
              <w:jc w:val="center"/>
              <w:rPr>
                <w:szCs w:val="22"/>
              </w:rPr>
            </w:pPr>
            <w:r w:rsidRPr="001C15CE">
              <w:rPr>
                <w:sz w:val="22"/>
                <w:szCs w:val="22"/>
              </w:rPr>
              <w:t>3,559</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0,049</w:t>
            </w:r>
          </w:p>
        </w:tc>
        <w:tc>
          <w:tcPr>
            <w:tcW w:w="1246" w:type="dxa"/>
          </w:tcPr>
          <w:p w:rsidR="00EB3E72" w:rsidRPr="001C15CE" w:rsidRDefault="00EB3E72" w:rsidP="008B24CF">
            <w:pPr>
              <w:jc w:val="center"/>
              <w:rPr>
                <w:szCs w:val="22"/>
              </w:rPr>
            </w:pPr>
            <w:r w:rsidRPr="001C15CE">
              <w:rPr>
                <w:sz w:val="22"/>
                <w:szCs w:val="22"/>
              </w:rPr>
              <w:t>1,077</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Savigarba</w:t>
            </w:r>
          </w:p>
        </w:tc>
        <w:tc>
          <w:tcPr>
            <w:tcW w:w="970" w:type="dxa"/>
          </w:tcPr>
          <w:p w:rsidR="00EB3E72" w:rsidRPr="001C15CE" w:rsidRDefault="00EB3E72" w:rsidP="008B24CF">
            <w:pPr>
              <w:jc w:val="center"/>
              <w:rPr>
                <w:szCs w:val="22"/>
              </w:rPr>
            </w:pPr>
            <w:r w:rsidRPr="001C15CE">
              <w:rPr>
                <w:sz w:val="22"/>
                <w:szCs w:val="22"/>
              </w:rPr>
              <w:t>0,059</w:t>
            </w:r>
          </w:p>
        </w:tc>
        <w:tc>
          <w:tcPr>
            <w:tcW w:w="956" w:type="dxa"/>
          </w:tcPr>
          <w:p w:rsidR="00EB3E72" w:rsidRPr="001C15CE" w:rsidRDefault="00EB3E72" w:rsidP="008B24CF">
            <w:pPr>
              <w:jc w:val="center"/>
              <w:rPr>
                <w:szCs w:val="22"/>
              </w:rPr>
            </w:pPr>
            <w:r w:rsidRPr="001C15CE">
              <w:rPr>
                <w:sz w:val="22"/>
                <w:szCs w:val="22"/>
              </w:rPr>
              <w:t>0,035</w:t>
            </w:r>
          </w:p>
        </w:tc>
        <w:tc>
          <w:tcPr>
            <w:tcW w:w="1163" w:type="dxa"/>
          </w:tcPr>
          <w:p w:rsidR="00EB3E72" w:rsidRPr="001C15CE" w:rsidRDefault="00EB3E72" w:rsidP="008B24CF">
            <w:pPr>
              <w:jc w:val="center"/>
              <w:rPr>
                <w:szCs w:val="22"/>
              </w:rPr>
            </w:pPr>
            <w:r w:rsidRPr="001C15CE">
              <w:rPr>
                <w:sz w:val="22"/>
                <w:szCs w:val="22"/>
              </w:rPr>
              <w:t>2,803</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0,094</w:t>
            </w:r>
          </w:p>
        </w:tc>
        <w:tc>
          <w:tcPr>
            <w:tcW w:w="1246" w:type="dxa"/>
          </w:tcPr>
          <w:p w:rsidR="00EB3E72" w:rsidRPr="001C15CE" w:rsidRDefault="00EB3E72" w:rsidP="008B24CF">
            <w:pPr>
              <w:jc w:val="center"/>
              <w:rPr>
                <w:szCs w:val="22"/>
              </w:rPr>
            </w:pPr>
            <w:r w:rsidRPr="001C15CE">
              <w:rPr>
                <w:sz w:val="22"/>
                <w:szCs w:val="22"/>
              </w:rPr>
              <w:t>1,061</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Lytis(1)</w:t>
            </w:r>
          </w:p>
        </w:tc>
        <w:tc>
          <w:tcPr>
            <w:tcW w:w="970" w:type="dxa"/>
          </w:tcPr>
          <w:p w:rsidR="00EB3E72" w:rsidRPr="001C15CE" w:rsidRDefault="00EB3E72" w:rsidP="008B24CF">
            <w:pPr>
              <w:jc w:val="center"/>
              <w:rPr>
                <w:szCs w:val="22"/>
              </w:rPr>
            </w:pPr>
            <w:r w:rsidRPr="001C15CE">
              <w:rPr>
                <w:sz w:val="22"/>
                <w:szCs w:val="22"/>
              </w:rPr>
              <w:t>1,510</w:t>
            </w:r>
          </w:p>
        </w:tc>
        <w:tc>
          <w:tcPr>
            <w:tcW w:w="956" w:type="dxa"/>
          </w:tcPr>
          <w:p w:rsidR="00EB3E72" w:rsidRPr="001C15CE" w:rsidRDefault="00EB3E72" w:rsidP="008B24CF">
            <w:pPr>
              <w:jc w:val="center"/>
              <w:rPr>
                <w:szCs w:val="22"/>
              </w:rPr>
            </w:pPr>
            <w:r w:rsidRPr="001C15CE">
              <w:rPr>
                <w:sz w:val="22"/>
                <w:szCs w:val="22"/>
              </w:rPr>
              <w:t>0,327</w:t>
            </w:r>
          </w:p>
        </w:tc>
        <w:tc>
          <w:tcPr>
            <w:tcW w:w="1163" w:type="dxa"/>
          </w:tcPr>
          <w:p w:rsidR="00EB3E72" w:rsidRPr="001C15CE" w:rsidRDefault="00EB3E72" w:rsidP="008B24CF">
            <w:pPr>
              <w:jc w:val="center"/>
              <w:rPr>
                <w:szCs w:val="22"/>
              </w:rPr>
            </w:pPr>
            <w:r w:rsidRPr="001C15CE">
              <w:rPr>
                <w:sz w:val="22"/>
                <w:szCs w:val="22"/>
              </w:rPr>
              <w:t>21,290</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0,000</w:t>
            </w:r>
          </w:p>
        </w:tc>
        <w:tc>
          <w:tcPr>
            <w:tcW w:w="1246" w:type="dxa"/>
          </w:tcPr>
          <w:p w:rsidR="00EB3E72" w:rsidRPr="001C15CE" w:rsidRDefault="00EB3E72" w:rsidP="008B24CF">
            <w:pPr>
              <w:jc w:val="center"/>
              <w:rPr>
                <w:szCs w:val="22"/>
              </w:rPr>
            </w:pPr>
            <w:r w:rsidRPr="001C15CE">
              <w:rPr>
                <w:sz w:val="22"/>
                <w:szCs w:val="22"/>
              </w:rPr>
              <w:t>4,525</w:t>
            </w:r>
          </w:p>
        </w:tc>
      </w:tr>
      <w:tr w:rsidR="00EB3E72" w:rsidRPr="001C15CE" w:rsidTr="008B24CF">
        <w:tc>
          <w:tcPr>
            <w:tcW w:w="1145" w:type="dxa"/>
            <w:vMerge/>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Konstanta</w:t>
            </w:r>
          </w:p>
        </w:tc>
        <w:tc>
          <w:tcPr>
            <w:tcW w:w="970" w:type="dxa"/>
          </w:tcPr>
          <w:p w:rsidR="00EB3E72" w:rsidRPr="001C15CE" w:rsidRDefault="00EB3E72" w:rsidP="008B24CF">
            <w:pPr>
              <w:jc w:val="center"/>
              <w:rPr>
                <w:szCs w:val="22"/>
              </w:rPr>
            </w:pPr>
            <w:r w:rsidRPr="001C15CE">
              <w:rPr>
                <w:sz w:val="22"/>
                <w:szCs w:val="22"/>
              </w:rPr>
              <w:t>-3,779</w:t>
            </w:r>
          </w:p>
        </w:tc>
        <w:tc>
          <w:tcPr>
            <w:tcW w:w="956" w:type="dxa"/>
          </w:tcPr>
          <w:p w:rsidR="00EB3E72" w:rsidRPr="001C15CE" w:rsidRDefault="00EB3E72" w:rsidP="008B24CF">
            <w:pPr>
              <w:jc w:val="center"/>
              <w:rPr>
                <w:szCs w:val="22"/>
              </w:rPr>
            </w:pPr>
            <w:r w:rsidRPr="001C15CE">
              <w:rPr>
                <w:sz w:val="22"/>
                <w:szCs w:val="22"/>
              </w:rPr>
              <w:t>1,386</w:t>
            </w:r>
          </w:p>
        </w:tc>
        <w:tc>
          <w:tcPr>
            <w:tcW w:w="1163" w:type="dxa"/>
          </w:tcPr>
          <w:p w:rsidR="00EB3E72" w:rsidRPr="001C15CE" w:rsidRDefault="00EB3E72" w:rsidP="008B24CF">
            <w:pPr>
              <w:jc w:val="center"/>
              <w:rPr>
                <w:szCs w:val="22"/>
              </w:rPr>
            </w:pPr>
            <w:r w:rsidRPr="001C15CE">
              <w:rPr>
                <w:sz w:val="22"/>
                <w:szCs w:val="22"/>
              </w:rPr>
              <w:t>7,440</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0,006</w:t>
            </w:r>
          </w:p>
        </w:tc>
        <w:tc>
          <w:tcPr>
            <w:tcW w:w="1246" w:type="dxa"/>
          </w:tcPr>
          <w:p w:rsidR="00EB3E72" w:rsidRPr="001C15CE" w:rsidRDefault="00EB3E72" w:rsidP="008B24CF">
            <w:pPr>
              <w:jc w:val="center"/>
              <w:rPr>
                <w:szCs w:val="22"/>
              </w:rPr>
            </w:pPr>
            <w:r w:rsidRPr="001C15CE">
              <w:rPr>
                <w:sz w:val="22"/>
                <w:szCs w:val="22"/>
              </w:rPr>
              <w:t>0,023</w:t>
            </w:r>
          </w:p>
        </w:tc>
      </w:tr>
    </w:tbl>
    <w:p w:rsidR="00EB3E72" w:rsidRPr="001C15CE" w:rsidRDefault="00EB3E72" w:rsidP="00EB3E72">
      <w:pPr>
        <w:autoSpaceDE w:val="0"/>
        <w:autoSpaceDN w:val="0"/>
        <w:adjustRightInd w:val="0"/>
        <w:rPr>
          <w:sz w:val="22"/>
          <w:szCs w:val="22"/>
        </w:rPr>
      </w:pPr>
    </w:p>
    <w:p w:rsidR="00EB3E72" w:rsidRPr="001C15CE" w:rsidRDefault="00EB3E72" w:rsidP="00EB3E72">
      <w:pPr>
        <w:autoSpaceDE w:val="0"/>
        <w:autoSpaceDN w:val="0"/>
        <w:adjustRightInd w:val="0"/>
        <w:rPr>
          <w:szCs w:val="24"/>
        </w:rPr>
      </w:pPr>
      <w:r w:rsidRPr="001C15CE">
        <w:rPr>
          <w:szCs w:val="24"/>
        </w:rPr>
        <w:t>3 lentelė. Nesaugių lytinių santykių, lyties, streso įveikos strategijų ir savigarbos  ryšys.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9"/>
        <w:gridCol w:w="1871"/>
        <w:gridCol w:w="958"/>
        <w:gridCol w:w="945"/>
        <w:gridCol w:w="1156"/>
        <w:gridCol w:w="826"/>
        <w:gridCol w:w="1717"/>
        <w:gridCol w:w="1242"/>
      </w:tblGrid>
      <w:tr w:rsidR="00EB3E72" w:rsidRPr="001C15CE" w:rsidTr="008B24CF">
        <w:tc>
          <w:tcPr>
            <w:tcW w:w="1145" w:type="dxa"/>
          </w:tcPr>
          <w:p w:rsidR="00EB3E72" w:rsidRPr="001C15CE" w:rsidRDefault="00EB3E72" w:rsidP="008B24CF">
            <w:pPr>
              <w:jc w:val="center"/>
              <w:rPr>
                <w:color w:val="000000"/>
                <w:szCs w:val="22"/>
              </w:rPr>
            </w:pPr>
            <w:r w:rsidRPr="001C15CE">
              <w:rPr>
                <w:color w:val="000000"/>
                <w:sz w:val="22"/>
                <w:szCs w:val="22"/>
              </w:rPr>
              <w:t>Analizės etapai</w:t>
            </w:r>
          </w:p>
        </w:tc>
        <w:tc>
          <w:tcPr>
            <w:tcW w:w="1891" w:type="dxa"/>
          </w:tcPr>
          <w:p w:rsidR="00EB3E72" w:rsidRPr="001C15CE" w:rsidRDefault="00EB3E72" w:rsidP="008B24CF">
            <w:pPr>
              <w:jc w:val="center"/>
              <w:rPr>
                <w:color w:val="000000"/>
                <w:szCs w:val="22"/>
              </w:rPr>
            </w:pPr>
            <w:r w:rsidRPr="001C15CE">
              <w:rPr>
                <w:color w:val="000000"/>
                <w:sz w:val="22"/>
                <w:szCs w:val="22"/>
              </w:rPr>
              <w:t>Veiksniai</w:t>
            </w:r>
          </w:p>
        </w:tc>
        <w:tc>
          <w:tcPr>
            <w:tcW w:w="970" w:type="dxa"/>
          </w:tcPr>
          <w:p w:rsidR="00EB3E72" w:rsidRPr="001C15CE" w:rsidRDefault="00EB3E72" w:rsidP="008B24CF">
            <w:pPr>
              <w:jc w:val="center"/>
              <w:rPr>
                <w:color w:val="000000"/>
                <w:szCs w:val="22"/>
              </w:rPr>
            </w:pPr>
            <w:r w:rsidRPr="001C15CE">
              <w:rPr>
                <w:color w:val="000000"/>
                <w:sz w:val="22"/>
                <w:szCs w:val="22"/>
              </w:rPr>
              <w:t>Beta</w:t>
            </w:r>
          </w:p>
        </w:tc>
        <w:tc>
          <w:tcPr>
            <w:tcW w:w="956" w:type="dxa"/>
          </w:tcPr>
          <w:p w:rsidR="00EB3E72" w:rsidRPr="001C15CE" w:rsidRDefault="00EB3E72" w:rsidP="008B24CF">
            <w:pPr>
              <w:jc w:val="center"/>
              <w:rPr>
                <w:color w:val="000000"/>
                <w:szCs w:val="22"/>
              </w:rPr>
            </w:pPr>
            <w:r w:rsidRPr="001C15CE">
              <w:rPr>
                <w:color w:val="000000"/>
                <w:sz w:val="22"/>
                <w:szCs w:val="22"/>
              </w:rPr>
              <w:t>Std.</w:t>
            </w:r>
          </w:p>
        </w:tc>
        <w:tc>
          <w:tcPr>
            <w:tcW w:w="1163" w:type="dxa"/>
          </w:tcPr>
          <w:p w:rsidR="00EB3E72" w:rsidRPr="001C15CE" w:rsidRDefault="00EB3E72" w:rsidP="008B24CF">
            <w:pPr>
              <w:jc w:val="center"/>
              <w:rPr>
                <w:color w:val="000000"/>
                <w:szCs w:val="22"/>
              </w:rPr>
            </w:pPr>
            <w:r w:rsidRPr="001C15CE">
              <w:rPr>
                <w:color w:val="000000"/>
                <w:sz w:val="22"/>
                <w:szCs w:val="22"/>
              </w:rPr>
              <w:t>Voldo kriterijus</w:t>
            </w:r>
          </w:p>
        </w:tc>
        <w:tc>
          <w:tcPr>
            <w:tcW w:w="844" w:type="dxa"/>
          </w:tcPr>
          <w:p w:rsidR="00EB3E72" w:rsidRPr="001C15CE" w:rsidRDefault="00EB3E72" w:rsidP="008B24CF">
            <w:pPr>
              <w:jc w:val="center"/>
              <w:rPr>
                <w:color w:val="000000"/>
                <w:szCs w:val="22"/>
              </w:rPr>
            </w:pPr>
            <w:r w:rsidRPr="001C15CE">
              <w:rPr>
                <w:color w:val="000000"/>
                <w:sz w:val="22"/>
                <w:szCs w:val="22"/>
              </w:rPr>
              <w:t>l.l.</w:t>
            </w:r>
          </w:p>
        </w:tc>
        <w:tc>
          <w:tcPr>
            <w:tcW w:w="1721" w:type="dxa"/>
          </w:tcPr>
          <w:p w:rsidR="00EB3E72" w:rsidRPr="001C15CE" w:rsidRDefault="00EB3E72" w:rsidP="008B24CF">
            <w:pPr>
              <w:jc w:val="center"/>
              <w:rPr>
                <w:color w:val="000000"/>
                <w:szCs w:val="22"/>
              </w:rPr>
            </w:pPr>
            <w:r w:rsidRPr="001C15CE">
              <w:rPr>
                <w:color w:val="000000"/>
                <w:sz w:val="22"/>
                <w:szCs w:val="22"/>
              </w:rPr>
              <w:t>Reikšmingumas</w:t>
            </w:r>
          </w:p>
        </w:tc>
        <w:tc>
          <w:tcPr>
            <w:tcW w:w="1246" w:type="dxa"/>
          </w:tcPr>
          <w:p w:rsidR="00EB3E72" w:rsidRPr="001C15CE" w:rsidRDefault="00EB3E72" w:rsidP="008B24CF">
            <w:pPr>
              <w:jc w:val="center"/>
              <w:rPr>
                <w:color w:val="000000"/>
                <w:szCs w:val="22"/>
              </w:rPr>
            </w:pPr>
            <w:r w:rsidRPr="001C15CE">
              <w:rPr>
                <w:color w:val="000000"/>
                <w:sz w:val="22"/>
                <w:szCs w:val="22"/>
              </w:rPr>
              <w:t>Galimybių santykis</w:t>
            </w:r>
          </w:p>
        </w:tc>
      </w:tr>
      <w:tr w:rsidR="00EB3E72" w:rsidRPr="001C15CE" w:rsidTr="008B24CF">
        <w:tc>
          <w:tcPr>
            <w:tcW w:w="1145" w:type="dxa"/>
          </w:tcPr>
          <w:p w:rsidR="00EB3E72" w:rsidRPr="001C15CE" w:rsidRDefault="00EB3E72" w:rsidP="008B24CF">
            <w:pPr>
              <w:jc w:val="center"/>
              <w:rPr>
                <w:color w:val="000000"/>
                <w:szCs w:val="22"/>
              </w:rPr>
            </w:pPr>
            <w:r w:rsidRPr="001C15CE">
              <w:rPr>
                <w:color w:val="000000"/>
                <w:sz w:val="22"/>
                <w:szCs w:val="22"/>
              </w:rPr>
              <w:t>1 Žingsnis</w:t>
            </w:r>
          </w:p>
        </w:tc>
        <w:tc>
          <w:tcPr>
            <w:tcW w:w="1891" w:type="dxa"/>
          </w:tcPr>
          <w:p w:rsidR="00EB3E72" w:rsidRPr="001C15CE" w:rsidRDefault="00EB3E72" w:rsidP="008B24CF">
            <w:pPr>
              <w:rPr>
                <w:szCs w:val="22"/>
              </w:rPr>
            </w:pPr>
            <w:r w:rsidRPr="001C15CE">
              <w:rPr>
                <w:sz w:val="22"/>
                <w:szCs w:val="22"/>
              </w:rPr>
              <w:t>Soc. parama</w:t>
            </w:r>
          </w:p>
        </w:tc>
        <w:tc>
          <w:tcPr>
            <w:tcW w:w="970" w:type="dxa"/>
          </w:tcPr>
          <w:p w:rsidR="00EB3E72" w:rsidRPr="001C15CE" w:rsidRDefault="00EB3E72" w:rsidP="008B24CF">
            <w:pPr>
              <w:jc w:val="center"/>
              <w:rPr>
                <w:szCs w:val="22"/>
              </w:rPr>
            </w:pPr>
            <w:r w:rsidRPr="001C15CE">
              <w:rPr>
                <w:sz w:val="22"/>
                <w:szCs w:val="22"/>
              </w:rPr>
              <w:t>0,050</w:t>
            </w:r>
          </w:p>
        </w:tc>
        <w:tc>
          <w:tcPr>
            <w:tcW w:w="956" w:type="dxa"/>
          </w:tcPr>
          <w:p w:rsidR="00EB3E72" w:rsidRPr="001C15CE" w:rsidRDefault="00EB3E72" w:rsidP="008B24CF">
            <w:pPr>
              <w:jc w:val="center"/>
              <w:rPr>
                <w:szCs w:val="22"/>
              </w:rPr>
            </w:pPr>
            <w:r w:rsidRPr="001C15CE">
              <w:rPr>
                <w:sz w:val="22"/>
                <w:szCs w:val="22"/>
              </w:rPr>
              <w:t>0,041</w:t>
            </w:r>
          </w:p>
        </w:tc>
        <w:tc>
          <w:tcPr>
            <w:tcW w:w="1163" w:type="dxa"/>
          </w:tcPr>
          <w:p w:rsidR="00EB3E72" w:rsidRPr="001C15CE" w:rsidRDefault="00EB3E72" w:rsidP="008B24CF">
            <w:pPr>
              <w:jc w:val="center"/>
              <w:rPr>
                <w:szCs w:val="22"/>
              </w:rPr>
            </w:pPr>
            <w:r w:rsidRPr="001C15CE">
              <w:rPr>
                <w:sz w:val="22"/>
                <w:szCs w:val="22"/>
              </w:rPr>
              <w:t>1,496</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0,221</w:t>
            </w:r>
          </w:p>
        </w:tc>
        <w:tc>
          <w:tcPr>
            <w:tcW w:w="1246" w:type="dxa"/>
          </w:tcPr>
          <w:p w:rsidR="00EB3E72" w:rsidRPr="001C15CE" w:rsidRDefault="00EB3E72" w:rsidP="008B24CF">
            <w:pPr>
              <w:jc w:val="center"/>
              <w:rPr>
                <w:szCs w:val="22"/>
              </w:rPr>
            </w:pPr>
            <w:r w:rsidRPr="001C15CE">
              <w:rPr>
                <w:sz w:val="22"/>
                <w:szCs w:val="22"/>
              </w:rPr>
              <w:t>1,051</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Probl. sprend.</w:t>
            </w:r>
          </w:p>
        </w:tc>
        <w:tc>
          <w:tcPr>
            <w:tcW w:w="970" w:type="dxa"/>
          </w:tcPr>
          <w:p w:rsidR="00EB3E72" w:rsidRPr="001C15CE" w:rsidRDefault="00EB3E72" w:rsidP="008B24CF">
            <w:pPr>
              <w:jc w:val="center"/>
              <w:rPr>
                <w:szCs w:val="22"/>
              </w:rPr>
            </w:pPr>
            <w:r w:rsidRPr="001C15CE">
              <w:rPr>
                <w:sz w:val="22"/>
                <w:szCs w:val="22"/>
              </w:rPr>
              <w:t>-0,046</w:t>
            </w:r>
          </w:p>
        </w:tc>
        <w:tc>
          <w:tcPr>
            <w:tcW w:w="956" w:type="dxa"/>
          </w:tcPr>
          <w:p w:rsidR="00EB3E72" w:rsidRPr="001C15CE" w:rsidRDefault="00EB3E72" w:rsidP="008B24CF">
            <w:pPr>
              <w:jc w:val="center"/>
              <w:rPr>
                <w:szCs w:val="22"/>
              </w:rPr>
            </w:pPr>
            <w:r w:rsidRPr="001C15CE">
              <w:rPr>
                <w:sz w:val="22"/>
                <w:szCs w:val="22"/>
              </w:rPr>
              <w:t>0,045</w:t>
            </w:r>
          </w:p>
        </w:tc>
        <w:tc>
          <w:tcPr>
            <w:tcW w:w="1163" w:type="dxa"/>
          </w:tcPr>
          <w:p w:rsidR="00EB3E72" w:rsidRPr="001C15CE" w:rsidRDefault="00EB3E72" w:rsidP="008B24CF">
            <w:pPr>
              <w:jc w:val="center"/>
              <w:rPr>
                <w:szCs w:val="22"/>
              </w:rPr>
            </w:pPr>
            <w:r w:rsidRPr="001C15CE">
              <w:rPr>
                <w:sz w:val="22"/>
                <w:szCs w:val="22"/>
              </w:rPr>
              <w:t>1,074</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0,300</w:t>
            </w:r>
          </w:p>
        </w:tc>
        <w:tc>
          <w:tcPr>
            <w:tcW w:w="1246" w:type="dxa"/>
          </w:tcPr>
          <w:p w:rsidR="00EB3E72" w:rsidRPr="001C15CE" w:rsidRDefault="00EB3E72" w:rsidP="008B24CF">
            <w:pPr>
              <w:jc w:val="center"/>
              <w:rPr>
                <w:szCs w:val="22"/>
              </w:rPr>
            </w:pPr>
            <w:r w:rsidRPr="001C15CE">
              <w:rPr>
                <w:sz w:val="22"/>
                <w:szCs w:val="22"/>
              </w:rPr>
              <w:t>0,955</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Emoc.iškrova</w:t>
            </w:r>
          </w:p>
        </w:tc>
        <w:tc>
          <w:tcPr>
            <w:tcW w:w="970" w:type="dxa"/>
          </w:tcPr>
          <w:p w:rsidR="00EB3E72" w:rsidRPr="001C15CE" w:rsidRDefault="00EB3E72" w:rsidP="008B24CF">
            <w:pPr>
              <w:jc w:val="center"/>
              <w:rPr>
                <w:szCs w:val="22"/>
              </w:rPr>
            </w:pPr>
            <w:r w:rsidRPr="001C15CE">
              <w:rPr>
                <w:sz w:val="22"/>
                <w:szCs w:val="22"/>
              </w:rPr>
              <w:t>0,143</w:t>
            </w:r>
          </w:p>
        </w:tc>
        <w:tc>
          <w:tcPr>
            <w:tcW w:w="956" w:type="dxa"/>
          </w:tcPr>
          <w:p w:rsidR="00EB3E72" w:rsidRPr="001C15CE" w:rsidRDefault="00EB3E72" w:rsidP="008B24CF">
            <w:pPr>
              <w:jc w:val="center"/>
              <w:rPr>
                <w:szCs w:val="22"/>
              </w:rPr>
            </w:pPr>
            <w:r w:rsidRPr="001C15CE">
              <w:rPr>
                <w:sz w:val="22"/>
                <w:szCs w:val="22"/>
              </w:rPr>
              <w:t>0,044</w:t>
            </w:r>
          </w:p>
        </w:tc>
        <w:tc>
          <w:tcPr>
            <w:tcW w:w="1163" w:type="dxa"/>
          </w:tcPr>
          <w:p w:rsidR="00EB3E72" w:rsidRPr="001C15CE" w:rsidRDefault="00EB3E72" w:rsidP="008B24CF">
            <w:pPr>
              <w:jc w:val="center"/>
              <w:rPr>
                <w:szCs w:val="22"/>
              </w:rPr>
            </w:pPr>
            <w:r w:rsidRPr="001C15CE">
              <w:rPr>
                <w:sz w:val="22"/>
                <w:szCs w:val="22"/>
              </w:rPr>
              <w:t>10,381</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0,001</w:t>
            </w:r>
          </w:p>
        </w:tc>
        <w:tc>
          <w:tcPr>
            <w:tcW w:w="1246" w:type="dxa"/>
          </w:tcPr>
          <w:p w:rsidR="00EB3E72" w:rsidRPr="001C15CE" w:rsidRDefault="00EB3E72" w:rsidP="008B24CF">
            <w:pPr>
              <w:jc w:val="center"/>
              <w:rPr>
                <w:szCs w:val="22"/>
              </w:rPr>
            </w:pPr>
            <w:r w:rsidRPr="001C15CE">
              <w:rPr>
                <w:sz w:val="22"/>
                <w:szCs w:val="22"/>
              </w:rPr>
              <w:t>1,154</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Vengimas</w:t>
            </w:r>
          </w:p>
        </w:tc>
        <w:tc>
          <w:tcPr>
            <w:tcW w:w="970" w:type="dxa"/>
          </w:tcPr>
          <w:p w:rsidR="00EB3E72" w:rsidRPr="001C15CE" w:rsidRDefault="00EB3E72" w:rsidP="008B24CF">
            <w:pPr>
              <w:jc w:val="center"/>
              <w:rPr>
                <w:szCs w:val="22"/>
              </w:rPr>
            </w:pPr>
            <w:r w:rsidRPr="001C15CE">
              <w:rPr>
                <w:sz w:val="22"/>
                <w:szCs w:val="22"/>
              </w:rPr>
              <w:t>-0,100</w:t>
            </w:r>
          </w:p>
        </w:tc>
        <w:tc>
          <w:tcPr>
            <w:tcW w:w="956" w:type="dxa"/>
          </w:tcPr>
          <w:p w:rsidR="00EB3E72" w:rsidRPr="001C15CE" w:rsidRDefault="00EB3E72" w:rsidP="008B24CF">
            <w:pPr>
              <w:jc w:val="center"/>
              <w:rPr>
                <w:szCs w:val="22"/>
              </w:rPr>
            </w:pPr>
            <w:r w:rsidRPr="001C15CE">
              <w:rPr>
                <w:sz w:val="22"/>
                <w:szCs w:val="22"/>
              </w:rPr>
              <w:t>0,049</w:t>
            </w:r>
          </w:p>
        </w:tc>
        <w:tc>
          <w:tcPr>
            <w:tcW w:w="1163" w:type="dxa"/>
          </w:tcPr>
          <w:p w:rsidR="00EB3E72" w:rsidRPr="001C15CE" w:rsidRDefault="00EB3E72" w:rsidP="008B24CF">
            <w:pPr>
              <w:jc w:val="center"/>
              <w:rPr>
                <w:szCs w:val="22"/>
              </w:rPr>
            </w:pPr>
            <w:r w:rsidRPr="001C15CE">
              <w:rPr>
                <w:sz w:val="22"/>
                <w:szCs w:val="22"/>
              </w:rPr>
              <w:t>4,079</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0,043</w:t>
            </w:r>
          </w:p>
        </w:tc>
        <w:tc>
          <w:tcPr>
            <w:tcW w:w="1246" w:type="dxa"/>
          </w:tcPr>
          <w:p w:rsidR="00EB3E72" w:rsidRPr="001C15CE" w:rsidRDefault="00EB3E72" w:rsidP="008B24CF">
            <w:pPr>
              <w:jc w:val="center"/>
              <w:rPr>
                <w:szCs w:val="22"/>
              </w:rPr>
            </w:pPr>
            <w:r w:rsidRPr="001C15CE">
              <w:rPr>
                <w:sz w:val="22"/>
                <w:szCs w:val="22"/>
              </w:rPr>
              <w:t>0,905</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Savigarba</w:t>
            </w:r>
          </w:p>
        </w:tc>
        <w:tc>
          <w:tcPr>
            <w:tcW w:w="970" w:type="dxa"/>
          </w:tcPr>
          <w:p w:rsidR="00EB3E72" w:rsidRPr="001C15CE" w:rsidRDefault="00EB3E72" w:rsidP="008B24CF">
            <w:pPr>
              <w:jc w:val="center"/>
              <w:rPr>
                <w:szCs w:val="22"/>
              </w:rPr>
            </w:pPr>
            <w:r w:rsidRPr="001C15CE">
              <w:rPr>
                <w:sz w:val="22"/>
                <w:szCs w:val="22"/>
              </w:rPr>
              <w:t>0,070</w:t>
            </w:r>
          </w:p>
        </w:tc>
        <w:tc>
          <w:tcPr>
            <w:tcW w:w="956" w:type="dxa"/>
          </w:tcPr>
          <w:p w:rsidR="00EB3E72" w:rsidRPr="001C15CE" w:rsidRDefault="00EB3E72" w:rsidP="008B24CF">
            <w:pPr>
              <w:jc w:val="center"/>
              <w:rPr>
                <w:szCs w:val="22"/>
              </w:rPr>
            </w:pPr>
            <w:r w:rsidRPr="001C15CE">
              <w:rPr>
                <w:sz w:val="22"/>
                <w:szCs w:val="22"/>
              </w:rPr>
              <w:t>0,038</w:t>
            </w:r>
          </w:p>
        </w:tc>
        <w:tc>
          <w:tcPr>
            <w:tcW w:w="1163" w:type="dxa"/>
          </w:tcPr>
          <w:p w:rsidR="00EB3E72" w:rsidRPr="001C15CE" w:rsidRDefault="00EB3E72" w:rsidP="008B24CF">
            <w:pPr>
              <w:jc w:val="center"/>
              <w:rPr>
                <w:szCs w:val="22"/>
              </w:rPr>
            </w:pPr>
            <w:r w:rsidRPr="001C15CE">
              <w:rPr>
                <w:sz w:val="22"/>
                <w:szCs w:val="22"/>
              </w:rPr>
              <w:t>3,361</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0,067</w:t>
            </w:r>
          </w:p>
        </w:tc>
        <w:tc>
          <w:tcPr>
            <w:tcW w:w="1246" w:type="dxa"/>
          </w:tcPr>
          <w:p w:rsidR="00EB3E72" w:rsidRPr="001C15CE" w:rsidRDefault="00EB3E72" w:rsidP="008B24CF">
            <w:pPr>
              <w:jc w:val="center"/>
              <w:rPr>
                <w:szCs w:val="22"/>
              </w:rPr>
            </w:pPr>
            <w:r w:rsidRPr="001C15CE">
              <w:rPr>
                <w:sz w:val="22"/>
                <w:szCs w:val="22"/>
              </w:rPr>
              <w:t>1,072</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Lytis(1)</w:t>
            </w:r>
          </w:p>
        </w:tc>
        <w:tc>
          <w:tcPr>
            <w:tcW w:w="970" w:type="dxa"/>
          </w:tcPr>
          <w:p w:rsidR="00EB3E72" w:rsidRPr="001C15CE" w:rsidRDefault="00EB3E72" w:rsidP="008B24CF">
            <w:pPr>
              <w:jc w:val="center"/>
              <w:rPr>
                <w:szCs w:val="22"/>
              </w:rPr>
            </w:pPr>
            <w:r w:rsidRPr="001C15CE">
              <w:rPr>
                <w:sz w:val="22"/>
                <w:szCs w:val="22"/>
              </w:rPr>
              <w:t>1,262</w:t>
            </w:r>
          </w:p>
        </w:tc>
        <w:tc>
          <w:tcPr>
            <w:tcW w:w="956" w:type="dxa"/>
          </w:tcPr>
          <w:p w:rsidR="00EB3E72" w:rsidRPr="001C15CE" w:rsidRDefault="00EB3E72" w:rsidP="008B24CF">
            <w:pPr>
              <w:jc w:val="center"/>
              <w:rPr>
                <w:szCs w:val="22"/>
              </w:rPr>
            </w:pPr>
            <w:r w:rsidRPr="001C15CE">
              <w:rPr>
                <w:sz w:val="22"/>
                <w:szCs w:val="22"/>
              </w:rPr>
              <w:t>0,359</w:t>
            </w:r>
          </w:p>
        </w:tc>
        <w:tc>
          <w:tcPr>
            <w:tcW w:w="1163" w:type="dxa"/>
          </w:tcPr>
          <w:p w:rsidR="00EB3E72" w:rsidRPr="001C15CE" w:rsidRDefault="00EB3E72" w:rsidP="008B24CF">
            <w:pPr>
              <w:jc w:val="center"/>
              <w:rPr>
                <w:szCs w:val="22"/>
              </w:rPr>
            </w:pPr>
            <w:r w:rsidRPr="001C15CE">
              <w:rPr>
                <w:sz w:val="22"/>
                <w:szCs w:val="22"/>
              </w:rPr>
              <w:t>12,373</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0,000</w:t>
            </w:r>
          </w:p>
        </w:tc>
        <w:tc>
          <w:tcPr>
            <w:tcW w:w="1246" w:type="dxa"/>
          </w:tcPr>
          <w:p w:rsidR="00EB3E72" w:rsidRPr="001C15CE" w:rsidRDefault="00EB3E72" w:rsidP="008B24CF">
            <w:pPr>
              <w:jc w:val="center"/>
              <w:rPr>
                <w:szCs w:val="22"/>
              </w:rPr>
            </w:pPr>
            <w:r w:rsidRPr="001C15CE">
              <w:rPr>
                <w:sz w:val="22"/>
                <w:szCs w:val="22"/>
              </w:rPr>
              <w:t>3,531</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Konstanta</w:t>
            </w:r>
          </w:p>
        </w:tc>
        <w:tc>
          <w:tcPr>
            <w:tcW w:w="970" w:type="dxa"/>
          </w:tcPr>
          <w:p w:rsidR="00EB3E72" w:rsidRPr="001C15CE" w:rsidRDefault="00EB3E72" w:rsidP="008B24CF">
            <w:pPr>
              <w:jc w:val="center"/>
              <w:rPr>
                <w:szCs w:val="22"/>
              </w:rPr>
            </w:pPr>
            <w:r w:rsidRPr="001C15CE">
              <w:rPr>
                <w:sz w:val="22"/>
                <w:szCs w:val="22"/>
              </w:rPr>
              <w:t>-3,415</w:t>
            </w:r>
          </w:p>
        </w:tc>
        <w:tc>
          <w:tcPr>
            <w:tcW w:w="956" w:type="dxa"/>
          </w:tcPr>
          <w:p w:rsidR="00EB3E72" w:rsidRPr="001C15CE" w:rsidRDefault="00EB3E72" w:rsidP="008B24CF">
            <w:pPr>
              <w:jc w:val="center"/>
              <w:rPr>
                <w:szCs w:val="22"/>
              </w:rPr>
            </w:pPr>
            <w:r w:rsidRPr="001C15CE">
              <w:rPr>
                <w:sz w:val="22"/>
                <w:szCs w:val="22"/>
              </w:rPr>
              <w:t>1,448</w:t>
            </w:r>
          </w:p>
        </w:tc>
        <w:tc>
          <w:tcPr>
            <w:tcW w:w="1163" w:type="dxa"/>
          </w:tcPr>
          <w:p w:rsidR="00EB3E72" w:rsidRPr="001C15CE" w:rsidRDefault="00EB3E72" w:rsidP="008B24CF">
            <w:pPr>
              <w:jc w:val="center"/>
              <w:rPr>
                <w:szCs w:val="22"/>
              </w:rPr>
            </w:pPr>
            <w:r w:rsidRPr="001C15CE">
              <w:rPr>
                <w:sz w:val="22"/>
                <w:szCs w:val="22"/>
              </w:rPr>
              <w:t>5,564</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0,018</w:t>
            </w:r>
          </w:p>
        </w:tc>
        <w:tc>
          <w:tcPr>
            <w:tcW w:w="1246" w:type="dxa"/>
          </w:tcPr>
          <w:p w:rsidR="00EB3E72" w:rsidRPr="001C15CE" w:rsidRDefault="00EB3E72" w:rsidP="008B24CF">
            <w:pPr>
              <w:jc w:val="center"/>
              <w:rPr>
                <w:szCs w:val="22"/>
              </w:rPr>
            </w:pPr>
            <w:r w:rsidRPr="001C15CE">
              <w:rPr>
                <w:sz w:val="22"/>
                <w:szCs w:val="22"/>
              </w:rPr>
              <w:t>0,033</w:t>
            </w:r>
          </w:p>
        </w:tc>
      </w:tr>
      <w:tr w:rsidR="00EB3E72" w:rsidRPr="001C15CE" w:rsidTr="008B24CF">
        <w:tc>
          <w:tcPr>
            <w:tcW w:w="1145" w:type="dxa"/>
          </w:tcPr>
          <w:p w:rsidR="00EB3E72" w:rsidRPr="001C15CE" w:rsidRDefault="00EB3E72" w:rsidP="008B24CF">
            <w:pPr>
              <w:jc w:val="center"/>
              <w:rPr>
                <w:color w:val="000000"/>
                <w:szCs w:val="22"/>
              </w:rPr>
            </w:pPr>
            <w:r w:rsidRPr="001C15CE">
              <w:rPr>
                <w:color w:val="000000"/>
                <w:sz w:val="22"/>
                <w:szCs w:val="22"/>
              </w:rPr>
              <w:t>2 Žingsnis</w:t>
            </w:r>
          </w:p>
        </w:tc>
        <w:tc>
          <w:tcPr>
            <w:tcW w:w="1891" w:type="dxa"/>
          </w:tcPr>
          <w:p w:rsidR="00EB3E72" w:rsidRPr="001C15CE" w:rsidRDefault="00EB3E72" w:rsidP="008B24CF">
            <w:pPr>
              <w:rPr>
                <w:szCs w:val="22"/>
              </w:rPr>
            </w:pPr>
            <w:r w:rsidRPr="001C15CE">
              <w:rPr>
                <w:sz w:val="22"/>
                <w:szCs w:val="22"/>
              </w:rPr>
              <w:t>Socparama</w:t>
            </w:r>
          </w:p>
        </w:tc>
        <w:tc>
          <w:tcPr>
            <w:tcW w:w="970" w:type="dxa"/>
          </w:tcPr>
          <w:p w:rsidR="00EB3E72" w:rsidRPr="001C15CE" w:rsidRDefault="00EB3E72" w:rsidP="008B24CF">
            <w:pPr>
              <w:jc w:val="center"/>
              <w:rPr>
                <w:szCs w:val="22"/>
              </w:rPr>
            </w:pPr>
            <w:r w:rsidRPr="001C15CE">
              <w:rPr>
                <w:sz w:val="22"/>
                <w:szCs w:val="22"/>
              </w:rPr>
              <w:t>0,034</w:t>
            </w:r>
          </w:p>
        </w:tc>
        <w:tc>
          <w:tcPr>
            <w:tcW w:w="956" w:type="dxa"/>
          </w:tcPr>
          <w:p w:rsidR="00EB3E72" w:rsidRPr="001C15CE" w:rsidRDefault="00EB3E72" w:rsidP="008B24CF">
            <w:pPr>
              <w:jc w:val="center"/>
              <w:rPr>
                <w:szCs w:val="22"/>
              </w:rPr>
            </w:pPr>
            <w:r w:rsidRPr="001C15CE">
              <w:rPr>
                <w:sz w:val="22"/>
                <w:szCs w:val="22"/>
              </w:rPr>
              <w:t>0,037</w:t>
            </w:r>
          </w:p>
        </w:tc>
        <w:tc>
          <w:tcPr>
            <w:tcW w:w="1163" w:type="dxa"/>
          </w:tcPr>
          <w:p w:rsidR="00EB3E72" w:rsidRPr="001C15CE" w:rsidRDefault="00EB3E72" w:rsidP="008B24CF">
            <w:pPr>
              <w:jc w:val="center"/>
              <w:rPr>
                <w:szCs w:val="22"/>
              </w:rPr>
            </w:pPr>
            <w:r w:rsidRPr="001C15CE">
              <w:rPr>
                <w:sz w:val="22"/>
                <w:szCs w:val="22"/>
              </w:rPr>
              <w:t>0,824</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0,364</w:t>
            </w:r>
          </w:p>
        </w:tc>
        <w:tc>
          <w:tcPr>
            <w:tcW w:w="1246" w:type="dxa"/>
          </w:tcPr>
          <w:p w:rsidR="00EB3E72" w:rsidRPr="001C15CE" w:rsidRDefault="00EB3E72" w:rsidP="008B24CF">
            <w:pPr>
              <w:jc w:val="center"/>
              <w:rPr>
                <w:szCs w:val="22"/>
              </w:rPr>
            </w:pPr>
            <w:r w:rsidRPr="001C15CE">
              <w:rPr>
                <w:sz w:val="22"/>
                <w:szCs w:val="22"/>
              </w:rPr>
              <w:t>1,035</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Emoc.iškrova</w:t>
            </w:r>
          </w:p>
        </w:tc>
        <w:tc>
          <w:tcPr>
            <w:tcW w:w="970" w:type="dxa"/>
          </w:tcPr>
          <w:p w:rsidR="00EB3E72" w:rsidRPr="001C15CE" w:rsidRDefault="00EB3E72" w:rsidP="008B24CF">
            <w:pPr>
              <w:jc w:val="center"/>
              <w:rPr>
                <w:szCs w:val="22"/>
              </w:rPr>
            </w:pPr>
            <w:r w:rsidRPr="001C15CE">
              <w:rPr>
                <w:sz w:val="22"/>
                <w:szCs w:val="22"/>
              </w:rPr>
              <w:t>0,138</w:t>
            </w:r>
          </w:p>
        </w:tc>
        <w:tc>
          <w:tcPr>
            <w:tcW w:w="956" w:type="dxa"/>
          </w:tcPr>
          <w:p w:rsidR="00EB3E72" w:rsidRPr="001C15CE" w:rsidRDefault="00EB3E72" w:rsidP="008B24CF">
            <w:pPr>
              <w:jc w:val="center"/>
              <w:rPr>
                <w:szCs w:val="22"/>
              </w:rPr>
            </w:pPr>
            <w:r w:rsidRPr="001C15CE">
              <w:rPr>
                <w:sz w:val="22"/>
                <w:szCs w:val="22"/>
              </w:rPr>
              <w:t>0,044</w:t>
            </w:r>
          </w:p>
        </w:tc>
        <w:tc>
          <w:tcPr>
            <w:tcW w:w="1163" w:type="dxa"/>
          </w:tcPr>
          <w:p w:rsidR="00EB3E72" w:rsidRPr="001C15CE" w:rsidRDefault="00EB3E72" w:rsidP="008B24CF">
            <w:pPr>
              <w:jc w:val="center"/>
              <w:rPr>
                <w:szCs w:val="22"/>
              </w:rPr>
            </w:pPr>
            <w:r w:rsidRPr="001C15CE">
              <w:rPr>
                <w:sz w:val="22"/>
                <w:szCs w:val="22"/>
              </w:rPr>
              <w:t>9,917</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0,002</w:t>
            </w:r>
          </w:p>
        </w:tc>
        <w:tc>
          <w:tcPr>
            <w:tcW w:w="1246" w:type="dxa"/>
          </w:tcPr>
          <w:p w:rsidR="00EB3E72" w:rsidRPr="001C15CE" w:rsidRDefault="00EB3E72" w:rsidP="008B24CF">
            <w:pPr>
              <w:jc w:val="center"/>
              <w:rPr>
                <w:szCs w:val="22"/>
              </w:rPr>
            </w:pPr>
            <w:r w:rsidRPr="001C15CE">
              <w:rPr>
                <w:sz w:val="22"/>
                <w:szCs w:val="22"/>
              </w:rPr>
              <w:t>1,147</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Vengimas</w:t>
            </w:r>
          </w:p>
        </w:tc>
        <w:tc>
          <w:tcPr>
            <w:tcW w:w="970" w:type="dxa"/>
          </w:tcPr>
          <w:p w:rsidR="00EB3E72" w:rsidRPr="001C15CE" w:rsidRDefault="00EB3E72" w:rsidP="008B24CF">
            <w:pPr>
              <w:jc w:val="center"/>
              <w:rPr>
                <w:szCs w:val="22"/>
              </w:rPr>
            </w:pPr>
            <w:r w:rsidRPr="001C15CE">
              <w:rPr>
                <w:sz w:val="22"/>
                <w:szCs w:val="22"/>
              </w:rPr>
              <w:t>-0,109</w:t>
            </w:r>
          </w:p>
        </w:tc>
        <w:tc>
          <w:tcPr>
            <w:tcW w:w="956" w:type="dxa"/>
          </w:tcPr>
          <w:p w:rsidR="00EB3E72" w:rsidRPr="001C15CE" w:rsidRDefault="00EB3E72" w:rsidP="008B24CF">
            <w:pPr>
              <w:jc w:val="center"/>
              <w:rPr>
                <w:szCs w:val="22"/>
              </w:rPr>
            </w:pPr>
            <w:r w:rsidRPr="001C15CE">
              <w:rPr>
                <w:sz w:val="22"/>
                <w:szCs w:val="22"/>
              </w:rPr>
              <w:t>0,049</w:t>
            </w:r>
          </w:p>
        </w:tc>
        <w:tc>
          <w:tcPr>
            <w:tcW w:w="1163" w:type="dxa"/>
          </w:tcPr>
          <w:p w:rsidR="00EB3E72" w:rsidRPr="001C15CE" w:rsidRDefault="00EB3E72" w:rsidP="008B24CF">
            <w:pPr>
              <w:jc w:val="center"/>
              <w:rPr>
                <w:szCs w:val="22"/>
              </w:rPr>
            </w:pPr>
            <w:r w:rsidRPr="001C15CE">
              <w:rPr>
                <w:sz w:val="22"/>
                <w:szCs w:val="22"/>
              </w:rPr>
              <w:t>4,969</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0,026</w:t>
            </w:r>
          </w:p>
        </w:tc>
        <w:tc>
          <w:tcPr>
            <w:tcW w:w="1246" w:type="dxa"/>
          </w:tcPr>
          <w:p w:rsidR="00EB3E72" w:rsidRPr="001C15CE" w:rsidRDefault="00EB3E72" w:rsidP="008B24CF">
            <w:pPr>
              <w:jc w:val="center"/>
              <w:rPr>
                <w:szCs w:val="22"/>
              </w:rPr>
            </w:pPr>
            <w:r w:rsidRPr="001C15CE">
              <w:rPr>
                <w:sz w:val="22"/>
                <w:szCs w:val="22"/>
              </w:rPr>
              <w:t>0,897</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Savigarba</w:t>
            </w:r>
          </w:p>
        </w:tc>
        <w:tc>
          <w:tcPr>
            <w:tcW w:w="970" w:type="dxa"/>
          </w:tcPr>
          <w:p w:rsidR="00EB3E72" w:rsidRPr="001C15CE" w:rsidRDefault="00EB3E72" w:rsidP="008B24CF">
            <w:pPr>
              <w:jc w:val="center"/>
              <w:rPr>
                <w:szCs w:val="22"/>
              </w:rPr>
            </w:pPr>
            <w:r w:rsidRPr="001C15CE">
              <w:rPr>
                <w:sz w:val="22"/>
                <w:szCs w:val="22"/>
              </w:rPr>
              <w:t>0,068</w:t>
            </w:r>
          </w:p>
        </w:tc>
        <w:tc>
          <w:tcPr>
            <w:tcW w:w="956" w:type="dxa"/>
          </w:tcPr>
          <w:p w:rsidR="00EB3E72" w:rsidRPr="001C15CE" w:rsidRDefault="00EB3E72" w:rsidP="008B24CF">
            <w:pPr>
              <w:jc w:val="center"/>
              <w:rPr>
                <w:szCs w:val="22"/>
              </w:rPr>
            </w:pPr>
            <w:r w:rsidRPr="001C15CE">
              <w:rPr>
                <w:sz w:val="22"/>
                <w:szCs w:val="22"/>
              </w:rPr>
              <w:t>0,038</w:t>
            </w:r>
          </w:p>
        </w:tc>
        <w:tc>
          <w:tcPr>
            <w:tcW w:w="1163" w:type="dxa"/>
          </w:tcPr>
          <w:p w:rsidR="00EB3E72" w:rsidRPr="001C15CE" w:rsidRDefault="00EB3E72" w:rsidP="008B24CF">
            <w:pPr>
              <w:jc w:val="center"/>
              <w:rPr>
                <w:szCs w:val="22"/>
              </w:rPr>
            </w:pPr>
            <w:r w:rsidRPr="001C15CE">
              <w:rPr>
                <w:sz w:val="22"/>
                <w:szCs w:val="22"/>
              </w:rPr>
              <w:t>3,227</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0,072</w:t>
            </w:r>
          </w:p>
        </w:tc>
        <w:tc>
          <w:tcPr>
            <w:tcW w:w="1246" w:type="dxa"/>
          </w:tcPr>
          <w:p w:rsidR="00EB3E72" w:rsidRPr="001C15CE" w:rsidRDefault="00EB3E72" w:rsidP="008B24CF">
            <w:pPr>
              <w:jc w:val="center"/>
              <w:rPr>
                <w:szCs w:val="22"/>
              </w:rPr>
            </w:pPr>
            <w:r w:rsidRPr="001C15CE">
              <w:rPr>
                <w:sz w:val="22"/>
                <w:szCs w:val="22"/>
              </w:rPr>
              <w:t>1,070</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Lytis(1)</w:t>
            </w:r>
          </w:p>
        </w:tc>
        <w:tc>
          <w:tcPr>
            <w:tcW w:w="970" w:type="dxa"/>
          </w:tcPr>
          <w:p w:rsidR="00EB3E72" w:rsidRPr="001C15CE" w:rsidRDefault="00EB3E72" w:rsidP="008B24CF">
            <w:pPr>
              <w:jc w:val="center"/>
              <w:rPr>
                <w:szCs w:val="22"/>
              </w:rPr>
            </w:pPr>
            <w:r w:rsidRPr="001C15CE">
              <w:rPr>
                <w:sz w:val="22"/>
                <w:szCs w:val="22"/>
              </w:rPr>
              <w:t>1,223</w:t>
            </w:r>
          </w:p>
        </w:tc>
        <w:tc>
          <w:tcPr>
            <w:tcW w:w="956" w:type="dxa"/>
          </w:tcPr>
          <w:p w:rsidR="00EB3E72" w:rsidRPr="001C15CE" w:rsidRDefault="00EB3E72" w:rsidP="008B24CF">
            <w:pPr>
              <w:jc w:val="center"/>
              <w:rPr>
                <w:szCs w:val="22"/>
              </w:rPr>
            </w:pPr>
            <w:r w:rsidRPr="001C15CE">
              <w:rPr>
                <w:sz w:val="22"/>
                <w:szCs w:val="22"/>
              </w:rPr>
              <w:t>0,355</w:t>
            </w:r>
          </w:p>
        </w:tc>
        <w:tc>
          <w:tcPr>
            <w:tcW w:w="1163" w:type="dxa"/>
          </w:tcPr>
          <w:p w:rsidR="00EB3E72" w:rsidRPr="001C15CE" w:rsidRDefault="00EB3E72" w:rsidP="008B24CF">
            <w:pPr>
              <w:jc w:val="center"/>
              <w:rPr>
                <w:szCs w:val="22"/>
              </w:rPr>
            </w:pPr>
            <w:r w:rsidRPr="001C15CE">
              <w:rPr>
                <w:sz w:val="22"/>
                <w:szCs w:val="22"/>
              </w:rPr>
              <w:t>11,867</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0,001</w:t>
            </w:r>
          </w:p>
        </w:tc>
        <w:tc>
          <w:tcPr>
            <w:tcW w:w="1246" w:type="dxa"/>
          </w:tcPr>
          <w:p w:rsidR="00EB3E72" w:rsidRPr="001C15CE" w:rsidRDefault="00EB3E72" w:rsidP="008B24CF">
            <w:pPr>
              <w:jc w:val="center"/>
              <w:rPr>
                <w:szCs w:val="22"/>
              </w:rPr>
            </w:pPr>
            <w:r w:rsidRPr="001C15CE">
              <w:rPr>
                <w:sz w:val="22"/>
                <w:szCs w:val="22"/>
              </w:rPr>
              <w:t>3,397</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Konstanta</w:t>
            </w:r>
          </w:p>
        </w:tc>
        <w:tc>
          <w:tcPr>
            <w:tcW w:w="970" w:type="dxa"/>
          </w:tcPr>
          <w:p w:rsidR="00EB3E72" w:rsidRPr="001C15CE" w:rsidRDefault="00EB3E72" w:rsidP="008B24CF">
            <w:pPr>
              <w:jc w:val="center"/>
              <w:rPr>
                <w:szCs w:val="22"/>
              </w:rPr>
            </w:pPr>
            <w:r w:rsidRPr="001C15CE">
              <w:rPr>
                <w:sz w:val="22"/>
                <w:szCs w:val="22"/>
              </w:rPr>
              <w:t>-3,640</w:t>
            </w:r>
          </w:p>
        </w:tc>
        <w:tc>
          <w:tcPr>
            <w:tcW w:w="956" w:type="dxa"/>
          </w:tcPr>
          <w:p w:rsidR="00EB3E72" w:rsidRPr="001C15CE" w:rsidRDefault="00EB3E72" w:rsidP="008B24CF">
            <w:pPr>
              <w:jc w:val="center"/>
              <w:rPr>
                <w:szCs w:val="22"/>
              </w:rPr>
            </w:pPr>
            <w:r w:rsidRPr="001C15CE">
              <w:rPr>
                <w:sz w:val="22"/>
                <w:szCs w:val="22"/>
              </w:rPr>
              <w:t>1,431</w:t>
            </w:r>
          </w:p>
        </w:tc>
        <w:tc>
          <w:tcPr>
            <w:tcW w:w="1163" w:type="dxa"/>
          </w:tcPr>
          <w:p w:rsidR="00EB3E72" w:rsidRPr="001C15CE" w:rsidRDefault="00EB3E72" w:rsidP="008B24CF">
            <w:pPr>
              <w:jc w:val="center"/>
              <w:rPr>
                <w:szCs w:val="22"/>
              </w:rPr>
            </w:pPr>
            <w:r w:rsidRPr="001C15CE">
              <w:rPr>
                <w:sz w:val="22"/>
                <w:szCs w:val="22"/>
              </w:rPr>
              <w:t>6,465</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0,011</w:t>
            </w:r>
          </w:p>
        </w:tc>
        <w:tc>
          <w:tcPr>
            <w:tcW w:w="1246" w:type="dxa"/>
          </w:tcPr>
          <w:p w:rsidR="00EB3E72" w:rsidRPr="001C15CE" w:rsidRDefault="00EB3E72" w:rsidP="008B24CF">
            <w:pPr>
              <w:jc w:val="center"/>
              <w:rPr>
                <w:szCs w:val="22"/>
              </w:rPr>
            </w:pPr>
            <w:r w:rsidRPr="001C15CE">
              <w:rPr>
                <w:sz w:val="22"/>
                <w:szCs w:val="22"/>
              </w:rPr>
              <w:t>0,026</w:t>
            </w:r>
          </w:p>
        </w:tc>
      </w:tr>
      <w:tr w:rsidR="00EB3E72" w:rsidRPr="001C15CE" w:rsidTr="008B24CF">
        <w:tc>
          <w:tcPr>
            <w:tcW w:w="1145" w:type="dxa"/>
          </w:tcPr>
          <w:p w:rsidR="00EB3E72" w:rsidRPr="001C15CE" w:rsidRDefault="00EB3E72" w:rsidP="008B24CF">
            <w:pPr>
              <w:jc w:val="center"/>
              <w:rPr>
                <w:color w:val="000000"/>
                <w:szCs w:val="22"/>
              </w:rPr>
            </w:pPr>
            <w:r w:rsidRPr="001C15CE">
              <w:rPr>
                <w:color w:val="000000"/>
                <w:sz w:val="22"/>
                <w:szCs w:val="22"/>
              </w:rPr>
              <w:t>3 Žingsnis</w:t>
            </w:r>
          </w:p>
        </w:tc>
        <w:tc>
          <w:tcPr>
            <w:tcW w:w="1891" w:type="dxa"/>
          </w:tcPr>
          <w:p w:rsidR="00EB3E72" w:rsidRPr="001C15CE" w:rsidRDefault="00EB3E72" w:rsidP="008B24CF">
            <w:pPr>
              <w:rPr>
                <w:szCs w:val="22"/>
              </w:rPr>
            </w:pPr>
            <w:r w:rsidRPr="001C15CE">
              <w:rPr>
                <w:sz w:val="22"/>
                <w:szCs w:val="22"/>
              </w:rPr>
              <w:t>Emoc.iškrova</w:t>
            </w:r>
          </w:p>
        </w:tc>
        <w:tc>
          <w:tcPr>
            <w:tcW w:w="970" w:type="dxa"/>
          </w:tcPr>
          <w:p w:rsidR="00EB3E72" w:rsidRPr="001C15CE" w:rsidRDefault="00EB3E72" w:rsidP="008B24CF">
            <w:pPr>
              <w:jc w:val="center"/>
              <w:rPr>
                <w:szCs w:val="22"/>
              </w:rPr>
            </w:pPr>
            <w:r w:rsidRPr="001C15CE">
              <w:rPr>
                <w:sz w:val="22"/>
                <w:szCs w:val="22"/>
              </w:rPr>
              <w:t>0,143</w:t>
            </w:r>
          </w:p>
        </w:tc>
        <w:tc>
          <w:tcPr>
            <w:tcW w:w="956" w:type="dxa"/>
          </w:tcPr>
          <w:p w:rsidR="00EB3E72" w:rsidRPr="001C15CE" w:rsidRDefault="00EB3E72" w:rsidP="008B24CF">
            <w:pPr>
              <w:jc w:val="center"/>
              <w:rPr>
                <w:szCs w:val="22"/>
              </w:rPr>
            </w:pPr>
            <w:r w:rsidRPr="001C15CE">
              <w:rPr>
                <w:sz w:val="22"/>
                <w:szCs w:val="22"/>
              </w:rPr>
              <w:t>0,044</w:t>
            </w:r>
          </w:p>
        </w:tc>
        <w:tc>
          <w:tcPr>
            <w:tcW w:w="1163" w:type="dxa"/>
          </w:tcPr>
          <w:p w:rsidR="00EB3E72" w:rsidRPr="001C15CE" w:rsidRDefault="00EB3E72" w:rsidP="008B24CF">
            <w:pPr>
              <w:jc w:val="center"/>
              <w:rPr>
                <w:szCs w:val="22"/>
              </w:rPr>
            </w:pPr>
            <w:r w:rsidRPr="001C15CE">
              <w:rPr>
                <w:sz w:val="22"/>
                <w:szCs w:val="22"/>
              </w:rPr>
              <w:t>10,686</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0,001</w:t>
            </w:r>
          </w:p>
        </w:tc>
        <w:tc>
          <w:tcPr>
            <w:tcW w:w="1246" w:type="dxa"/>
          </w:tcPr>
          <w:p w:rsidR="00EB3E72" w:rsidRPr="001C15CE" w:rsidRDefault="00EB3E72" w:rsidP="008B24CF">
            <w:pPr>
              <w:jc w:val="center"/>
              <w:rPr>
                <w:szCs w:val="22"/>
              </w:rPr>
            </w:pPr>
            <w:r w:rsidRPr="001C15CE">
              <w:rPr>
                <w:sz w:val="22"/>
                <w:szCs w:val="22"/>
              </w:rPr>
              <w:t>1,153</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Vengimas</w:t>
            </w:r>
          </w:p>
        </w:tc>
        <w:tc>
          <w:tcPr>
            <w:tcW w:w="970" w:type="dxa"/>
          </w:tcPr>
          <w:p w:rsidR="00EB3E72" w:rsidRPr="001C15CE" w:rsidRDefault="00EB3E72" w:rsidP="008B24CF">
            <w:pPr>
              <w:jc w:val="center"/>
              <w:rPr>
                <w:szCs w:val="22"/>
              </w:rPr>
            </w:pPr>
            <w:r w:rsidRPr="001C15CE">
              <w:rPr>
                <w:sz w:val="22"/>
                <w:szCs w:val="22"/>
              </w:rPr>
              <w:t>-0,092</w:t>
            </w:r>
          </w:p>
        </w:tc>
        <w:tc>
          <w:tcPr>
            <w:tcW w:w="956" w:type="dxa"/>
          </w:tcPr>
          <w:p w:rsidR="00EB3E72" w:rsidRPr="001C15CE" w:rsidRDefault="00EB3E72" w:rsidP="008B24CF">
            <w:pPr>
              <w:jc w:val="center"/>
              <w:rPr>
                <w:szCs w:val="22"/>
              </w:rPr>
            </w:pPr>
            <w:r w:rsidRPr="001C15CE">
              <w:rPr>
                <w:sz w:val="22"/>
                <w:szCs w:val="22"/>
              </w:rPr>
              <w:t>0,045</w:t>
            </w:r>
          </w:p>
        </w:tc>
        <w:tc>
          <w:tcPr>
            <w:tcW w:w="1163" w:type="dxa"/>
          </w:tcPr>
          <w:p w:rsidR="00EB3E72" w:rsidRPr="001C15CE" w:rsidRDefault="00EB3E72" w:rsidP="008B24CF">
            <w:pPr>
              <w:jc w:val="center"/>
              <w:rPr>
                <w:szCs w:val="22"/>
              </w:rPr>
            </w:pPr>
            <w:r w:rsidRPr="001C15CE">
              <w:rPr>
                <w:sz w:val="22"/>
                <w:szCs w:val="22"/>
              </w:rPr>
              <w:t>4,220</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0,040</w:t>
            </w:r>
          </w:p>
        </w:tc>
        <w:tc>
          <w:tcPr>
            <w:tcW w:w="1246" w:type="dxa"/>
          </w:tcPr>
          <w:p w:rsidR="00EB3E72" w:rsidRPr="001C15CE" w:rsidRDefault="00EB3E72" w:rsidP="008B24CF">
            <w:pPr>
              <w:jc w:val="center"/>
              <w:rPr>
                <w:szCs w:val="22"/>
              </w:rPr>
            </w:pPr>
            <w:r w:rsidRPr="001C15CE">
              <w:rPr>
                <w:sz w:val="22"/>
                <w:szCs w:val="22"/>
              </w:rPr>
              <w:t>0,913</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Savigarba</w:t>
            </w:r>
          </w:p>
        </w:tc>
        <w:tc>
          <w:tcPr>
            <w:tcW w:w="970" w:type="dxa"/>
          </w:tcPr>
          <w:p w:rsidR="00EB3E72" w:rsidRPr="001C15CE" w:rsidRDefault="00EB3E72" w:rsidP="008B24CF">
            <w:pPr>
              <w:jc w:val="center"/>
              <w:rPr>
                <w:szCs w:val="22"/>
              </w:rPr>
            </w:pPr>
            <w:r w:rsidRPr="001C15CE">
              <w:rPr>
                <w:sz w:val="22"/>
                <w:szCs w:val="22"/>
              </w:rPr>
              <w:t>0,076</w:t>
            </w:r>
          </w:p>
        </w:tc>
        <w:tc>
          <w:tcPr>
            <w:tcW w:w="956" w:type="dxa"/>
          </w:tcPr>
          <w:p w:rsidR="00EB3E72" w:rsidRPr="001C15CE" w:rsidRDefault="00EB3E72" w:rsidP="008B24CF">
            <w:pPr>
              <w:jc w:val="center"/>
              <w:rPr>
                <w:szCs w:val="22"/>
              </w:rPr>
            </w:pPr>
            <w:r w:rsidRPr="001C15CE">
              <w:rPr>
                <w:sz w:val="22"/>
                <w:szCs w:val="22"/>
              </w:rPr>
              <w:t>0,037</w:t>
            </w:r>
          </w:p>
        </w:tc>
        <w:tc>
          <w:tcPr>
            <w:tcW w:w="1163" w:type="dxa"/>
          </w:tcPr>
          <w:p w:rsidR="00EB3E72" w:rsidRPr="001C15CE" w:rsidRDefault="00EB3E72" w:rsidP="008B24CF">
            <w:pPr>
              <w:jc w:val="center"/>
              <w:rPr>
                <w:szCs w:val="22"/>
              </w:rPr>
            </w:pPr>
            <w:r w:rsidRPr="001C15CE">
              <w:rPr>
                <w:sz w:val="22"/>
                <w:szCs w:val="22"/>
              </w:rPr>
              <w:t>4,138</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0,042</w:t>
            </w:r>
          </w:p>
        </w:tc>
        <w:tc>
          <w:tcPr>
            <w:tcW w:w="1246" w:type="dxa"/>
          </w:tcPr>
          <w:p w:rsidR="00EB3E72" w:rsidRPr="001C15CE" w:rsidRDefault="00EB3E72" w:rsidP="008B24CF">
            <w:pPr>
              <w:jc w:val="center"/>
              <w:rPr>
                <w:szCs w:val="22"/>
              </w:rPr>
            </w:pPr>
            <w:r w:rsidRPr="001C15CE">
              <w:rPr>
                <w:sz w:val="22"/>
                <w:szCs w:val="22"/>
              </w:rPr>
              <w:t>1,078</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Lytis(1)</w:t>
            </w:r>
          </w:p>
        </w:tc>
        <w:tc>
          <w:tcPr>
            <w:tcW w:w="970" w:type="dxa"/>
          </w:tcPr>
          <w:p w:rsidR="00EB3E72" w:rsidRPr="001C15CE" w:rsidRDefault="00EB3E72" w:rsidP="008B24CF">
            <w:pPr>
              <w:jc w:val="center"/>
              <w:rPr>
                <w:szCs w:val="22"/>
              </w:rPr>
            </w:pPr>
            <w:r w:rsidRPr="001C15CE">
              <w:rPr>
                <w:sz w:val="22"/>
                <w:szCs w:val="22"/>
              </w:rPr>
              <w:t>1,142</w:t>
            </w:r>
          </w:p>
        </w:tc>
        <w:tc>
          <w:tcPr>
            <w:tcW w:w="956" w:type="dxa"/>
          </w:tcPr>
          <w:p w:rsidR="00EB3E72" w:rsidRPr="001C15CE" w:rsidRDefault="00EB3E72" w:rsidP="008B24CF">
            <w:pPr>
              <w:jc w:val="center"/>
              <w:rPr>
                <w:szCs w:val="22"/>
              </w:rPr>
            </w:pPr>
            <w:r w:rsidRPr="001C15CE">
              <w:rPr>
                <w:sz w:val="22"/>
                <w:szCs w:val="22"/>
              </w:rPr>
              <w:t>0,342</w:t>
            </w:r>
          </w:p>
        </w:tc>
        <w:tc>
          <w:tcPr>
            <w:tcW w:w="1163" w:type="dxa"/>
          </w:tcPr>
          <w:p w:rsidR="00EB3E72" w:rsidRPr="001C15CE" w:rsidRDefault="00EB3E72" w:rsidP="008B24CF">
            <w:pPr>
              <w:jc w:val="center"/>
              <w:rPr>
                <w:szCs w:val="22"/>
              </w:rPr>
            </w:pPr>
            <w:r w:rsidRPr="001C15CE">
              <w:rPr>
                <w:sz w:val="22"/>
                <w:szCs w:val="22"/>
              </w:rPr>
              <w:t>11,169</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0,001</w:t>
            </w:r>
          </w:p>
        </w:tc>
        <w:tc>
          <w:tcPr>
            <w:tcW w:w="1246" w:type="dxa"/>
          </w:tcPr>
          <w:p w:rsidR="00EB3E72" w:rsidRPr="001C15CE" w:rsidRDefault="00EB3E72" w:rsidP="008B24CF">
            <w:pPr>
              <w:jc w:val="center"/>
              <w:rPr>
                <w:szCs w:val="22"/>
              </w:rPr>
            </w:pPr>
            <w:r w:rsidRPr="001C15CE">
              <w:rPr>
                <w:sz w:val="22"/>
                <w:szCs w:val="22"/>
              </w:rPr>
              <w:t>3,133</w:t>
            </w:r>
          </w:p>
        </w:tc>
      </w:tr>
      <w:tr w:rsidR="00EB3E72" w:rsidRPr="001C15CE" w:rsidTr="008B24CF">
        <w:tc>
          <w:tcPr>
            <w:tcW w:w="1145" w:type="dxa"/>
          </w:tcPr>
          <w:p w:rsidR="00EB3E72" w:rsidRPr="001C15CE" w:rsidRDefault="00EB3E72" w:rsidP="008B24CF">
            <w:pPr>
              <w:jc w:val="center"/>
              <w:rPr>
                <w:color w:val="000000"/>
                <w:szCs w:val="22"/>
              </w:rPr>
            </w:pPr>
          </w:p>
        </w:tc>
        <w:tc>
          <w:tcPr>
            <w:tcW w:w="1891" w:type="dxa"/>
          </w:tcPr>
          <w:p w:rsidR="00EB3E72" w:rsidRPr="001C15CE" w:rsidRDefault="00EB3E72" w:rsidP="008B24CF">
            <w:pPr>
              <w:rPr>
                <w:szCs w:val="22"/>
              </w:rPr>
            </w:pPr>
            <w:r w:rsidRPr="001C15CE">
              <w:rPr>
                <w:sz w:val="22"/>
                <w:szCs w:val="22"/>
              </w:rPr>
              <w:t>Konstanta</w:t>
            </w:r>
          </w:p>
        </w:tc>
        <w:tc>
          <w:tcPr>
            <w:tcW w:w="970" w:type="dxa"/>
          </w:tcPr>
          <w:p w:rsidR="00EB3E72" w:rsidRPr="001C15CE" w:rsidRDefault="00EB3E72" w:rsidP="008B24CF">
            <w:pPr>
              <w:jc w:val="center"/>
              <w:rPr>
                <w:szCs w:val="22"/>
              </w:rPr>
            </w:pPr>
            <w:r w:rsidRPr="001C15CE">
              <w:rPr>
                <w:sz w:val="22"/>
                <w:szCs w:val="22"/>
              </w:rPr>
              <w:t>-3,572</w:t>
            </w:r>
          </w:p>
        </w:tc>
        <w:tc>
          <w:tcPr>
            <w:tcW w:w="956" w:type="dxa"/>
          </w:tcPr>
          <w:p w:rsidR="00EB3E72" w:rsidRPr="001C15CE" w:rsidRDefault="00EB3E72" w:rsidP="008B24CF">
            <w:pPr>
              <w:jc w:val="center"/>
              <w:rPr>
                <w:szCs w:val="22"/>
              </w:rPr>
            </w:pPr>
            <w:r w:rsidRPr="001C15CE">
              <w:rPr>
                <w:sz w:val="22"/>
                <w:szCs w:val="22"/>
              </w:rPr>
              <w:t>1,429</w:t>
            </w:r>
          </w:p>
        </w:tc>
        <w:tc>
          <w:tcPr>
            <w:tcW w:w="1163" w:type="dxa"/>
          </w:tcPr>
          <w:p w:rsidR="00EB3E72" w:rsidRPr="001C15CE" w:rsidRDefault="00EB3E72" w:rsidP="008B24CF">
            <w:pPr>
              <w:jc w:val="center"/>
              <w:rPr>
                <w:szCs w:val="22"/>
              </w:rPr>
            </w:pPr>
            <w:r w:rsidRPr="001C15CE">
              <w:rPr>
                <w:sz w:val="22"/>
                <w:szCs w:val="22"/>
              </w:rPr>
              <w:t>6,245</w:t>
            </w:r>
          </w:p>
        </w:tc>
        <w:tc>
          <w:tcPr>
            <w:tcW w:w="844" w:type="dxa"/>
          </w:tcPr>
          <w:p w:rsidR="00EB3E72" w:rsidRPr="001C15CE" w:rsidRDefault="00EB3E72" w:rsidP="008B24CF">
            <w:pPr>
              <w:jc w:val="center"/>
              <w:rPr>
                <w:szCs w:val="22"/>
              </w:rPr>
            </w:pPr>
            <w:r w:rsidRPr="001C15CE">
              <w:rPr>
                <w:sz w:val="22"/>
                <w:szCs w:val="22"/>
              </w:rPr>
              <w:t>1</w:t>
            </w:r>
          </w:p>
        </w:tc>
        <w:tc>
          <w:tcPr>
            <w:tcW w:w="1721" w:type="dxa"/>
          </w:tcPr>
          <w:p w:rsidR="00EB3E72" w:rsidRPr="001C15CE" w:rsidRDefault="00EB3E72" w:rsidP="008B24CF">
            <w:pPr>
              <w:jc w:val="center"/>
              <w:rPr>
                <w:szCs w:val="22"/>
              </w:rPr>
            </w:pPr>
            <w:r w:rsidRPr="001C15CE">
              <w:rPr>
                <w:sz w:val="22"/>
                <w:szCs w:val="22"/>
              </w:rPr>
              <w:t>0,012</w:t>
            </w:r>
          </w:p>
        </w:tc>
        <w:tc>
          <w:tcPr>
            <w:tcW w:w="1246" w:type="dxa"/>
          </w:tcPr>
          <w:p w:rsidR="00EB3E72" w:rsidRPr="001C15CE" w:rsidRDefault="00EB3E72" w:rsidP="008B24CF">
            <w:pPr>
              <w:jc w:val="center"/>
              <w:rPr>
                <w:szCs w:val="22"/>
              </w:rPr>
            </w:pPr>
            <w:r w:rsidRPr="001C15CE">
              <w:rPr>
                <w:sz w:val="22"/>
                <w:szCs w:val="22"/>
              </w:rPr>
              <w:t>0,028</w:t>
            </w:r>
          </w:p>
        </w:tc>
      </w:tr>
    </w:tbl>
    <w:p w:rsidR="00EB3E72" w:rsidRDefault="00EB3E72" w:rsidP="00EB3E72">
      <w:pPr>
        <w:autoSpaceDE w:val="0"/>
        <w:autoSpaceDN w:val="0"/>
        <w:adjustRightInd w:val="0"/>
      </w:pPr>
    </w:p>
    <w:p w:rsidR="00EB3E72" w:rsidRDefault="00EB3E72" w:rsidP="00EB3E72">
      <w:pPr>
        <w:autoSpaceDE w:val="0"/>
        <w:autoSpaceDN w:val="0"/>
        <w:adjustRightInd w:val="0"/>
      </w:pPr>
    </w:p>
    <w:p w:rsidR="007B014C" w:rsidRDefault="007B014C" w:rsidP="00EB3E72">
      <w:pPr>
        <w:autoSpaceDE w:val="0"/>
        <w:autoSpaceDN w:val="0"/>
        <w:adjustRightInd w:val="0"/>
      </w:pPr>
    </w:p>
    <w:p w:rsidR="007B014C" w:rsidRDefault="007B014C" w:rsidP="00EB3E72">
      <w:pPr>
        <w:autoSpaceDE w:val="0"/>
        <w:autoSpaceDN w:val="0"/>
        <w:adjustRightInd w:val="0"/>
      </w:pPr>
    </w:p>
    <w:p w:rsidR="001C15CE" w:rsidRDefault="001C15CE" w:rsidP="00EB3E72">
      <w:pPr>
        <w:autoSpaceDE w:val="0"/>
        <w:autoSpaceDN w:val="0"/>
        <w:adjustRightInd w:val="0"/>
      </w:pPr>
    </w:p>
    <w:p w:rsidR="00EB3E72" w:rsidRPr="009F50EE" w:rsidRDefault="00EB3E72" w:rsidP="00EB3E72">
      <w:pPr>
        <w:autoSpaceDE w:val="0"/>
        <w:autoSpaceDN w:val="0"/>
        <w:adjustRightInd w:val="0"/>
      </w:pPr>
      <w:r>
        <w:t>4</w:t>
      </w:r>
      <w:r w:rsidRPr="009F50EE">
        <w:t xml:space="preserve"> lentelė. </w:t>
      </w:r>
      <w:r>
        <w:t xml:space="preserve">Nesveikos mitybos, lyties, </w:t>
      </w:r>
      <w:r w:rsidRPr="009F50EE">
        <w:t>streso įveikos strategij</w:t>
      </w:r>
      <w:r>
        <w:t>ų ir savigarbos  ryšys</w:t>
      </w:r>
      <w:r w:rsidRPr="009F50EE">
        <w:t>.</w:t>
      </w:r>
    </w:p>
    <w:p w:rsidR="00EB3E72" w:rsidRDefault="00EB3E72" w:rsidP="00EB3E72">
      <w:pPr>
        <w:autoSpaceDE w:val="0"/>
        <w:autoSpaceDN w:val="0"/>
        <w:adjustRightInd w:val="0"/>
        <w:rPr>
          <w:rFonts w:ascii="System" w:hAnsi="System" w:cs="System"/>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7"/>
        <w:gridCol w:w="1875"/>
        <w:gridCol w:w="958"/>
        <w:gridCol w:w="944"/>
        <w:gridCol w:w="1156"/>
        <w:gridCol w:w="825"/>
        <w:gridCol w:w="1717"/>
        <w:gridCol w:w="1242"/>
      </w:tblGrid>
      <w:tr w:rsidR="00EB3E72" w:rsidRPr="00CD3C7F" w:rsidTr="008B24CF">
        <w:tc>
          <w:tcPr>
            <w:tcW w:w="1145" w:type="dxa"/>
          </w:tcPr>
          <w:p w:rsidR="00EB3E72" w:rsidRPr="00CD3C7F" w:rsidRDefault="00EB3E72" w:rsidP="008B24CF">
            <w:pPr>
              <w:jc w:val="center"/>
              <w:rPr>
                <w:color w:val="000000"/>
                <w:szCs w:val="22"/>
              </w:rPr>
            </w:pPr>
            <w:r w:rsidRPr="00CD3C7F">
              <w:rPr>
                <w:color w:val="000000"/>
                <w:sz w:val="22"/>
                <w:szCs w:val="22"/>
              </w:rPr>
              <w:t>Analizės etapai</w:t>
            </w:r>
          </w:p>
        </w:tc>
        <w:tc>
          <w:tcPr>
            <w:tcW w:w="1891" w:type="dxa"/>
          </w:tcPr>
          <w:p w:rsidR="00EB3E72" w:rsidRPr="00CD3C7F" w:rsidRDefault="00EB3E72" w:rsidP="008B24CF">
            <w:pPr>
              <w:jc w:val="center"/>
              <w:rPr>
                <w:color w:val="000000"/>
                <w:szCs w:val="22"/>
              </w:rPr>
            </w:pPr>
            <w:r w:rsidRPr="00CD3C7F">
              <w:rPr>
                <w:color w:val="000000"/>
                <w:sz w:val="22"/>
                <w:szCs w:val="22"/>
              </w:rPr>
              <w:t>Veiksniai</w:t>
            </w:r>
          </w:p>
        </w:tc>
        <w:tc>
          <w:tcPr>
            <w:tcW w:w="970" w:type="dxa"/>
          </w:tcPr>
          <w:p w:rsidR="00EB3E72" w:rsidRPr="00CD3C7F" w:rsidRDefault="00EB3E72" w:rsidP="008B24CF">
            <w:pPr>
              <w:jc w:val="center"/>
              <w:rPr>
                <w:color w:val="000000"/>
                <w:szCs w:val="22"/>
              </w:rPr>
            </w:pPr>
            <w:r w:rsidRPr="00CD3C7F">
              <w:rPr>
                <w:color w:val="000000"/>
                <w:sz w:val="22"/>
                <w:szCs w:val="22"/>
              </w:rPr>
              <w:t>Beta</w:t>
            </w:r>
          </w:p>
        </w:tc>
        <w:tc>
          <w:tcPr>
            <w:tcW w:w="956" w:type="dxa"/>
          </w:tcPr>
          <w:p w:rsidR="00EB3E72" w:rsidRPr="00CD3C7F" w:rsidRDefault="00EB3E72" w:rsidP="008B24CF">
            <w:pPr>
              <w:jc w:val="center"/>
              <w:rPr>
                <w:color w:val="000000"/>
                <w:szCs w:val="22"/>
              </w:rPr>
            </w:pPr>
            <w:r w:rsidRPr="00CD3C7F">
              <w:rPr>
                <w:color w:val="000000"/>
                <w:sz w:val="22"/>
                <w:szCs w:val="22"/>
              </w:rPr>
              <w:t>Std.</w:t>
            </w:r>
          </w:p>
        </w:tc>
        <w:tc>
          <w:tcPr>
            <w:tcW w:w="1163" w:type="dxa"/>
          </w:tcPr>
          <w:p w:rsidR="00EB3E72" w:rsidRPr="00CD3C7F" w:rsidRDefault="00EB3E72" w:rsidP="008B24CF">
            <w:pPr>
              <w:jc w:val="center"/>
              <w:rPr>
                <w:color w:val="000000"/>
                <w:szCs w:val="22"/>
              </w:rPr>
            </w:pPr>
            <w:r w:rsidRPr="00CD3C7F">
              <w:rPr>
                <w:color w:val="000000"/>
                <w:sz w:val="22"/>
                <w:szCs w:val="22"/>
              </w:rPr>
              <w:t>Voldo kriterijus</w:t>
            </w:r>
          </w:p>
        </w:tc>
        <w:tc>
          <w:tcPr>
            <w:tcW w:w="844" w:type="dxa"/>
          </w:tcPr>
          <w:p w:rsidR="00EB3E72" w:rsidRPr="00CD3C7F" w:rsidRDefault="00EB3E72" w:rsidP="008B24CF">
            <w:pPr>
              <w:jc w:val="center"/>
              <w:rPr>
                <w:color w:val="000000"/>
                <w:szCs w:val="22"/>
              </w:rPr>
            </w:pPr>
            <w:r w:rsidRPr="00CD3C7F">
              <w:rPr>
                <w:color w:val="000000"/>
                <w:sz w:val="22"/>
                <w:szCs w:val="22"/>
              </w:rPr>
              <w:t>l.l.</w:t>
            </w:r>
          </w:p>
        </w:tc>
        <w:tc>
          <w:tcPr>
            <w:tcW w:w="1721" w:type="dxa"/>
          </w:tcPr>
          <w:p w:rsidR="00EB3E72" w:rsidRPr="00CD3C7F" w:rsidRDefault="00EB3E72" w:rsidP="008B24CF">
            <w:pPr>
              <w:jc w:val="center"/>
              <w:rPr>
                <w:color w:val="000000"/>
                <w:szCs w:val="22"/>
              </w:rPr>
            </w:pPr>
            <w:r w:rsidRPr="00CD3C7F">
              <w:rPr>
                <w:color w:val="000000"/>
                <w:sz w:val="22"/>
                <w:szCs w:val="22"/>
              </w:rPr>
              <w:t>Reikšmingumas</w:t>
            </w:r>
          </w:p>
        </w:tc>
        <w:tc>
          <w:tcPr>
            <w:tcW w:w="1246" w:type="dxa"/>
          </w:tcPr>
          <w:p w:rsidR="00EB3E72" w:rsidRPr="00CD3C7F" w:rsidRDefault="00EB3E72" w:rsidP="008B24CF">
            <w:pPr>
              <w:jc w:val="center"/>
              <w:rPr>
                <w:color w:val="000000"/>
                <w:szCs w:val="22"/>
              </w:rPr>
            </w:pPr>
            <w:r w:rsidRPr="00CD3C7F">
              <w:rPr>
                <w:color w:val="000000"/>
                <w:sz w:val="22"/>
                <w:szCs w:val="22"/>
              </w:rPr>
              <w:t>Galimybių santykis</w:t>
            </w:r>
          </w:p>
        </w:tc>
      </w:tr>
      <w:tr w:rsidR="00EB3E72" w:rsidRPr="00CD3C7F" w:rsidTr="008B24CF">
        <w:tc>
          <w:tcPr>
            <w:tcW w:w="1145" w:type="dxa"/>
          </w:tcPr>
          <w:p w:rsidR="00EB3E72" w:rsidRPr="00CD3C7F" w:rsidRDefault="00EB3E72" w:rsidP="008B24CF">
            <w:pPr>
              <w:jc w:val="center"/>
              <w:rPr>
                <w:color w:val="000000"/>
                <w:szCs w:val="22"/>
              </w:rPr>
            </w:pPr>
            <w:r w:rsidRPr="00CD3C7F">
              <w:rPr>
                <w:color w:val="000000"/>
                <w:sz w:val="22"/>
                <w:szCs w:val="22"/>
              </w:rPr>
              <w:t>1 Žingsnis</w:t>
            </w:r>
          </w:p>
        </w:tc>
        <w:tc>
          <w:tcPr>
            <w:tcW w:w="1891" w:type="dxa"/>
          </w:tcPr>
          <w:p w:rsidR="00EB3E72" w:rsidRPr="0015529C" w:rsidRDefault="00EB3E72" w:rsidP="008B24CF">
            <w:r w:rsidRPr="0015529C">
              <w:t>Soc</w:t>
            </w:r>
            <w:r>
              <w:t xml:space="preserve">. </w:t>
            </w:r>
            <w:r w:rsidRPr="0015529C">
              <w:t>parama</w:t>
            </w:r>
          </w:p>
        </w:tc>
        <w:tc>
          <w:tcPr>
            <w:tcW w:w="970" w:type="dxa"/>
          </w:tcPr>
          <w:p w:rsidR="00EB3E72" w:rsidRPr="00CD3C7F" w:rsidRDefault="00EB3E72" w:rsidP="008B24CF">
            <w:pPr>
              <w:jc w:val="center"/>
              <w:rPr>
                <w:szCs w:val="22"/>
              </w:rPr>
            </w:pPr>
            <w:r w:rsidRPr="00CD3C7F">
              <w:rPr>
                <w:sz w:val="22"/>
                <w:szCs w:val="22"/>
              </w:rPr>
              <w:t>-0,016</w:t>
            </w:r>
          </w:p>
        </w:tc>
        <w:tc>
          <w:tcPr>
            <w:tcW w:w="956" w:type="dxa"/>
          </w:tcPr>
          <w:p w:rsidR="00EB3E72" w:rsidRPr="00CD3C7F" w:rsidRDefault="00EB3E72" w:rsidP="008B24CF">
            <w:pPr>
              <w:jc w:val="center"/>
              <w:rPr>
                <w:szCs w:val="22"/>
              </w:rPr>
            </w:pPr>
            <w:r w:rsidRPr="00CD3C7F">
              <w:rPr>
                <w:sz w:val="22"/>
                <w:szCs w:val="22"/>
              </w:rPr>
              <w:t>0,041</w:t>
            </w:r>
          </w:p>
        </w:tc>
        <w:tc>
          <w:tcPr>
            <w:tcW w:w="1163" w:type="dxa"/>
          </w:tcPr>
          <w:p w:rsidR="00EB3E72" w:rsidRPr="00CD3C7F" w:rsidRDefault="00EB3E72" w:rsidP="008B24CF">
            <w:pPr>
              <w:jc w:val="center"/>
              <w:rPr>
                <w:szCs w:val="22"/>
              </w:rPr>
            </w:pPr>
            <w:r w:rsidRPr="00CD3C7F">
              <w:rPr>
                <w:sz w:val="22"/>
                <w:szCs w:val="22"/>
              </w:rPr>
              <w:t>0,153</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0,695</w:t>
            </w:r>
          </w:p>
        </w:tc>
        <w:tc>
          <w:tcPr>
            <w:tcW w:w="1246" w:type="dxa"/>
          </w:tcPr>
          <w:p w:rsidR="00EB3E72" w:rsidRPr="00CD3C7F" w:rsidRDefault="00EB3E72" w:rsidP="008B24CF">
            <w:pPr>
              <w:jc w:val="center"/>
              <w:rPr>
                <w:szCs w:val="22"/>
              </w:rPr>
            </w:pPr>
            <w:r w:rsidRPr="00CD3C7F">
              <w:rPr>
                <w:sz w:val="22"/>
                <w:szCs w:val="22"/>
              </w:rPr>
              <w:t>0,984</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15529C" w:rsidRDefault="00EB3E72" w:rsidP="008B24CF">
            <w:r w:rsidRPr="0015529C">
              <w:t>Probl</w:t>
            </w:r>
            <w:r>
              <w:t>. s</w:t>
            </w:r>
            <w:r w:rsidRPr="0015529C">
              <w:t>prend</w:t>
            </w:r>
            <w:r>
              <w:t>.</w:t>
            </w:r>
          </w:p>
        </w:tc>
        <w:tc>
          <w:tcPr>
            <w:tcW w:w="970" w:type="dxa"/>
          </w:tcPr>
          <w:p w:rsidR="00EB3E72" w:rsidRPr="00CD3C7F" w:rsidRDefault="00EB3E72" w:rsidP="008B24CF">
            <w:pPr>
              <w:jc w:val="center"/>
              <w:rPr>
                <w:szCs w:val="22"/>
              </w:rPr>
            </w:pPr>
            <w:r w:rsidRPr="00CD3C7F">
              <w:rPr>
                <w:sz w:val="22"/>
                <w:szCs w:val="22"/>
              </w:rPr>
              <w:t>-0,016</w:t>
            </w:r>
          </w:p>
        </w:tc>
        <w:tc>
          <w:tcPr>
            <w:tcW w:w="956" w:type="dxa"/>
          </w:tcPr>
          <w:p w:rsidR="00EB3E72" w:rsidRPr="00CD3C7F" w:rsidRDefault="00EB3E72" w:rsidP="008B24CF">
            <w:pPr>
              <w:jc w:val="center"/>
              <w:rPr>
                <w:szCs w:val="22"/>
              </w:rPr>
            </w:pPr>
            <w:r w:rsidRPr="00CD3C7F">
              <w:rPr>
                <w:sz w:val="22"/>
                <w:szCs w:val="22"/>
              </w:rPr>
              <w:t>0,045</w:t>
            </w:r>
          </w:p>
        </w:tc>
        <w:tc>
          <w:tcPr>
            <w:tcW w:w="1163" w:type="dxa"/>
          </w:tcPr>
          <w:p w:rsidR="00EB3E72" w:rsidRPr="00CD3C7F" w:rsidRDefault="00EB3E72" w:rsidP="008B24CF">
            <w:pPr>
              <w:jc w:val="center"/>
              <w:rPr>
                <w:szCs w:val="22"/>
              </w:rPr>
            </w:pPr>
            <w:r w:rsidRPr="00CD3C7F">
              <w:rPr>
                <w:sz w:val="22"/>
                <w:szCs w:val="22"/>
              </w:rPr>
              <w:t>0,129</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0,719</w:t>
            </w:r>
          </w:p>
        </w:tc>
        <w:tc>
          <w:tcPr>
            <w:tcW w:w="1246" w:type="dxa"/>
          </w:tcPr>
          <w:p w:rsidR="00EB3E72" w:rsidRPr="00CD3C7F" w:rsidRDefault="00EB3E72" w:rsidP="008B24CF">
            <w:pPr>
              <w:jc w:val="center"/>
              <w:rPr>
                <w:szCs w:val="22"/>
              </w:rPr>
            </w:pPr>
            <w:r w:rsidRPr="00CD3C7F">
              <w:rPr>
                <w:sz w:val="22"/>
                <w:szCs w:val="22"/>
              </w:rPr>
              <w:t>0,984</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15529C" w:rsidRDefault="00EB3E72" w:rsidP="008B24CF">
            <w:r w:rsidRPr="0015529C">
              <w:t>Emoc</w:t>
            </w:r>
            <w:r>
              <w:t>.</w:t>
            </w:r>
            <w:r w:rsidRPr="0015529C">
              <w:t>i</w:t>
            </w:r>
            <w:r>
              <w:t>š</w:t>
            </w:r>
            <w:r w:rsidRPr="0015529C">
              <w:t>krova</w:t>
            </w:r>
          </w:p>
        </w:tc>
        <w:tc>
          <w:tcPr>
            <w:tcW w:w="970" w:type="dxa"/>
          </w:tcPr>
          <w:p w:rsidR="00EB3E72" w:rsidRPr="00CD3C7F" w:rsidRDefault="00EB3E72" w:rsidP="008B24CF">
            <w:pPr>
              <w:jc w:val="center"/>
              <w:rPr>
                <w:szCs w:val="22"/>
              </w:rPr>
            </w:pPr>
            <w:r w:rsidRPr="00CD3C7F">
              <w:rPr>
                <w:sz w:val="22"/>
                <w:szCs w:val="22"/>
              </w:rPr>
              <w:t>0,140</w:t>
            </w:r>
          </w:p>
        </w:tc>
        <w:tc>
          <w:tcPr>
            <w:tcW w:w="956" w:type="dxa"/>
          </w:tcPr>
          <w:p w:rsidR="00EB3E72" w:rsidRPr="00CD3C7F" w:rsidRDefault="00EB3E72" w:rsidP="008B24CF">
            <w:pPr>
              <w:jc w:val="center"/>
              <w:rPr>
                <w:szCs w:val="22"/>
              </w:rPr>
            </w:pPr>
            <w:r w:rsidRPr="00CD3C7F">
              <w:rPr>
                <w:sz w:val="22"/>
                <w:szCs w:val="22"/>
              </w:rPr>
              <w:t>0,044</w:t>
            </w:r>
          </w:p>
        </w:tc>
        <w:tc>
          <w:tcPr>
            <w:tcW w:w="1163" w:type="dxa"/>
          </w:tcPr>
          <w:p w:rsidR="00EB3E72" w:rsidRPr="00CD3C7F" w:rsidRDefault="00EB3E72" w:rsidP="008B24CF">
            <w:pPr>
              <w:jc w:val="center"/>
              <w:rPr>
                <w:szCs w:val="22"/>
              </w:rPr>
            </w:pPr>
            <w:r w:rsidRPr="00CD3C7F">
              <w:rPr>
                <w:sz w:val="22"/>
                <w:szCs w:val="22"/>
              </w:rPr>
              <w:t>9,887</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0,002</w:t>
            </w:r>
          </w:p>
        </w:tc>
        <w:tc>
          <w:tcPr>
            <w:tcW w:w="1246" w:type="dxa"/>
          </w:tcPr>
          <w:p w:rsidR="00EB3E72" w:rsidRPr="00CD3C7F" w:rsidRDefault="00EB3E72" w:rsidP="008B24CF">
            <w:pPr>
              <w:jc w:val="center"/>
              <w:rPr>
                <w:szCs w:val="22"/>
              </w:rPr>
            </w:pPr>
            <w:r w:rsidRPr="00CD3C7F">
              <w:rPr>
                <w:sz w:val="22"/>
                <w:szCs w:val="22"/>
              </w:rPr>
              <w:t>1,150</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15529C" w:rsidRDefault="00EB3E72" w:rsidP="008B24CF">
            <w:r w:rsidRPr="0015529C">
              <w:t>Vengimas</w:t>
            </w:r>
          </w:p>
        </w:tc>
        <w:tc>
          <w:tcPr>
            <w:tcW w:w="970" w:type="dxa"/>
          </w:tcPr>
          <w:p w:rsidR="00EB3E72" w:rsidRPr="00CD3C7F" w:rsidRDefault="00EB3E72" w:rsidP="008B24CF">
            <w:pPr>
              <w:jc w:val="center"/>
              <w:rPr>
                <w:szCs w:val="22"/>
              </w:rPr>
            </w:pPr>
            <w:r w:rsidRPr="00CD3C7F">
              <w:rPr>
                <w:sz w:val="22"/>
                <w:szCs w:val="22"/>
              </w:rPr>
              <w:t>-0,046</w:t>
            </w:r>
          </w:p>
        </w:tc>
        <w:tc>
          <w:tcPr>
            <w:tcW w:w="956" w:type="dxa"/>
          </w:tcPr>
          <w:p w:rsidR="00EB3E72" w:rsidRPr="00CD3C7F" w:rsidRDefault="00EB3E72" w:rsidP="008B24CF">
            <w:pPr>
              <w:jc w:val="center"/>
              <w:rPr>
                <w:szCs w:val="22"/>
              </w:rPr>
            </w:pPr>
            <w:r w:rsidRPr="00CD3C7F">
              <w:rPr>
                <w:sz w:val="22"/>
                <w:szCs w:val="22"/>
              </w:rPr>
              <w:t>0,048</w:t>
            </w:r>
          </w:p>
        </w:tc>
        <w:tc>
          <w:tcPr>
            <w:tcW w:w="1163" w:type="dxa"/>
          </w:tcPr>
          <w:p w:rsidR="00EB3E72" w:rsidRPr="00CD3C7F" w:rsidRDefault="00EB3E72" w:rsidP="008B24CF">
            <w:pPr>
              <w:jc w:val="center"/>
              <w:rPr>
                <w:szCs w:val="22"/>
              </w:rPr>
            </w:pPr>
            <w:r w:rsidRPr="00CD3C7F">
              <w:rPr>
                <w:sz w:val="22"/>
                <w:szCs w:val="22"/>
              </w:rPr>
              <w:t>0,931</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0,335</w:t>
            </w:r>
          </w:p>
        </w:tc>
        <w:tc>
          <w:tcPr>
            <w:tcW w:w="1246" w:type="dxa"/>
          </w:tcPr>
          <w:p w:rsidR="00EB3E72" w:rsidRPr="00CD3C7F" w:rsidRDefault="00EB3E72" w:rsidP="008B24CF">
            <w:pPr>
              <w:jc w:val="center"/>
              <w:rPr>
                <w:szCs w:val="22"/>
              </w:rPr>
            </w:pPr>
            <w:r w:rsidRPr="00CD3C7F">
              <w:rPr>
                <w:sz w:val="22"/>
                <w:szCs w:val="22"/>
              </w:rPr>
              <w:t>0,955</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15529C" w:rsidRDefault="00EB3E72" w:rsidP="008B24CF">
            <w:r w:rsidRPr="0015529C">
              <w:t>Savi</w:t>
            </w:r>
            <w:r>
              <w:t>garba</w:t>
            </w:r>
          </w:p>
        </w:tc>
        <w:tc>
          <w:tcPr>
            <w:tcW w:w="970" w:type="dxa"/>
          </w:tcPr>
          <w:p w:rsidR="00EB3E72" w:rsidRPr="00CD3C7F" w:rsidRDefault="00EB3E72" w:rsidP="008B24CF">
            <w:pPr>
              <w:jc w:val="center"/>
              <w:rPr>
                <w:szCs w:val="22"/>
              </w:rPr>
            </w:pPr>
            <w:r w:rsidRPr="00CD3C7F">
              <w:rPr>
                <w:sz w:val="22"/>
                <w:szCs w:val="22"/>
              </w:rPr>
              <w:t>-0,014</w:t>
            </w:r>
          </w:p>
        </w:tc>
        <w:tc>
          <w:tcPr>
            <w:tcW w:w="956" w:type="dxa"/>
          </w:tcPr>
          <w:p w:rsidR="00EB3E72" w:rsidRPr="00CD3C7F" w:rsidRDefault="00EB3E72" w:rsidP="008B24CF">
            <w:pPr>
              <w:jc w:val="center"/>
              <w:rPr>
                <w:szCs w:val="22"/>
              </w:rPr>
            </w:pPr>
            <w:r w:rsidRPr="00CD3C7F">
              <w:rPr>
                <w:sz w:val="22"/>
                <w:szCs w:val="22"/>
              </w:rPr>
              <w:t>0,037</w:t>
            </w:r>
          </w:p>
        </w:tc>
        <w:tc>
          <w:tcPr>
            <w:tcW w:w="1163" w:type="dxa"/>
          </w:tcPr>
          <w:p w:rsidR="00EB3E72" w:rsidRPr="00CD3C7F" w:rsidRDefault="00EB3E72" w:rsidP="008B24CF">
            <w:pPr>
              <w:jc w:val="center"/>
              <w:rPr>
                <w:szCs w:val="22"/>
              </w:rPr>
            </w:pPr>
            <w:r w:rsidRPr="00CD3C7F">
              <w:rPr>
                <w:sz w:val="22"/>
                <w:szCs w:val="22"/>
              </w:rPr>
              <w:t>0,136</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0,712</w:t>
            </w:r>
          </w:p>
        </w:tc>
        <w:tc>
          <w:tcPr>
            <w:tcW w:w="1246" w:type="dxa"/>
          </w:tcPr>
          <w:p w:rsidR="00EB3E72" w:rsidRPr="00CD3C7F" w:rsidRDefault="00EB3E72" w:rsidP="008B24CF">
            <w:pPr>
              <w:jc w:val="center"/>
              <w:rPr>
                <w:szCs w:val="22"/>
              </w:rPr>
            </w:pPr>
            <w:r w:rsidRPr="00CD3C7F">
              <w:rPr>
                <w:sz w:val="22"/>
                <w:szCs w:val="22"/>
              </w:rPr>
              <w:t>0,987</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15529C" w:rsidRDefault="00EB3E72" w:rsidP="008B24CF">
            <w:r w:rsidRPr="0015529C">
              <w:t>Lytis(1)</w:t>
            </w:r>
          </w:p>
        </w:tc>
        <w:tc>
          <w:tcPr>
            <w:tcW w:w="970" w:type="dxa"/>
          </w:tcPr>
          <w:p w:rsidR="00EB3E72" w:rsidRPr="00CD3C7F" w:rsidRDefault="00EB3E72" w:rsidP="008B24CF">
            <w:pPr>
              <w:jc w:val="center"/>
              <w:rPr>
                <w:szCs w:val="22"/>
              </w:rPr>
            </w:pPr>
            <w:r w:rsidRPr="00CD3C7F">
              <w:rPr>
                <w:sz w:val="22"/>
                <w:szCs w:val="22"/>
              </w:rPr>
              <w:t>-0,131</w:t>
            </w:r>
          </w:p>
        </w:tc>
        <w:tc>
          <w:tcPr>
            <w:tcW w:w="956" w:type="dxa"/>
          </w:tcPr>
          <w:p w:rsidR="00EB3E72" w:rsidRPr="00CD3C7F" w:rsidRDefault="00EB3E72" w:rsidP="008B24CF">
            <w:pPr>
              <w:jc w:val="center"/>
              <w:rPr>
                <w:szCs w:val="22"/>
              </w:rPr>
            </w:pPr>
            <w:r w:rsidRPr="00CD3C7F">
              <w:rPr>
                <w:sz w:val="22"/>
                <w:szCs w:val="22"/>
              </w:rPr>
              <w:t>0,344</w:t>
            </w:r>
          </w:p>
        </w:tc>
        <w:tc>
          <w:tcPr>
            <w:tcW w:w="1163" w:type="dxa"/>
          </w:tcPr>
          <w:p w:rsidR="00EB3E72" w:rsidRPr="00CD3C7F" w:rsidRDefault="00EB3E72" w:rsidP="008B24CF">
            <w:pPr>
              <w:jc w:val="center"/>
              <w:rPr>
                <w:szCs w:val="22"/>
              </w:rPr>
            </w:pPr>
            <w:r w:rsidRPr="00CD3C7F">
              <w:rPr>
                <w:sz w:val="22"/>
                <w:szCs w:val="22"/>
              </w:rPr>
              <w:t>0,145</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0,703</w:t>
            </w:r>
          </w:p>
        </w:tc>
        <w:tc>
          <w:tcPr>
            <w:tcW w:w="1246" w:type="dxa"/>
          </w:tcPr>
          <w:p w:rsidR="00EB3E72" w:rsidRPr="00CD3C7F" w:rsidRDefault="00EB3E72" w:rsidP="008B24CF">
            <w:pPr>
              <w:jc w:val="center"/>
              <w:rPr>
                <w:szCs w:val="22"/>
              </w:rPr>
            </w:pPr>
            <w:r w:rsidRPr="00CD3C7F">
              <w:rPr>
                <w:sz w:val="22"/>
                <w:szCs w:val="22"/>
              </w:rPr>
              <w:t>0,877</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Default="00EB3E72" w:rsidP="008B24CF">
            <w:r>
              <w:t>Konstanta</w:t>
            </w:r>
          </w:p>
        </w:tc>
        <w:tc>
          <w:tcPr>
            <w:tcW w:w="970" w:type="dxa"/>
          </w:tcPr>
          <w:p w:rsidR="00EB3E72" w:rsidRPr="00CD3C7F" w:rsidRDefault="00EB3E72" w:rsidP="008B24CF">
            <w:pPr>
              <w:jc w:val="center"/>
              <w:rPr>
                <w:szCs w:val="22"/>
              </w:rPr>
            </w:pPr>
            <w:r w:rsidRPr="00CD3C7F">
              <w:rPr>
                <w:sz w:val="22"/>
                <w:szCs w:val="22"/>
              </w:rPr>
              <w:t>-0,516</w:t>
            </w:r>
          </w:p>
        </w:tc>
        <w:tc>
          <w:tcPr>
            <w:tcW w:w="956" w:type="dxa"/>
          </w:tcPr>
          <w:p w:rsidR="00EB3E72" w:rsidRPr="00CD3C7F" w:rsidRDefault="00EB3E72" w:rsidP="008B24CF">
            <w:pPr>
              <w:jc w:val="center"/>
              <w:rPr>
                <w:szCs w:val="22"/>
              </w:rPr>
            </w:pPr>
            <w:r w:rsidRPr="00CD3C7F">
              <w:rPr>
                <w:sz w:val="22"/>
                <w:szCs w:val="22"/>
              </w:rPr>
              <w:t>1,398</w:t>
            </w:r>
          </w:p>
        </w:tc>
        <w:tc>
          <w:tcPr>
            <w:tcW w:w="1163" w:type="dxa"/>
          </w:tcPr>
          <w:p w:rsidR="00EB3E72" w:rsidRPr="00CD3C7F" w:rsidRDefault="00EB3E72" w:rsidP="008B24CF">
            <w:pPr>
              <w:jc w:val="center"/>
              <w:rPr>
                <w:szCs w:val="22"/>
              </w:rPr>
            </w:pPr>
            <w:r w:rsidRPr="00CD3C7F">
              <w:rPr>
                <w:sz w:val="22"/>
                <w:szCs w:val="22"/>
              </w:rPr>
              <w:t>0,136</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0,712</w:t>
            </w:r>
          </w:p>
        </w:tc>
        <w:tc>
          <w:tcPr>
            <w:tcW w:w="1246" w:type="dxa"/>
          </w:tcPr>
          <w:p w:rsidR="00EB3E72" w:rsidRPr="00CD3C7F" w:rsidRDefault="00EB3E72" w:rsidP="008B24CF">
            <w:pPr>
              <w:jc w:val="center"/>
              <w:rPr>
                <w:szCs w:val="22"/>
              </w:rPr>
            </w:pPr>
            <w:r w:rsidRPr="00CD3C7F">
              <w:rPr>
                <w:sz w:val="22"/>
                <w:szCs w:val="22"/>
              </w:rPr>
              <w:t>0,597</w:t>
            </w:r>
          </w:p>
        </w:tc>
      </w:tr>
      <w:tr w:rsidR="00EB3E72" w:rsidRPr="00CD3C7F" w:rsidTr="008B24CF">
        <w:tc>
          <w:tcPr>
            <w:tcW w:w="1145" w:type="dxa"/>
          </w:tcPr>
          <w:p w:rsidR="00EB3E72" w:rsidRPr="00CD3C7F" w:rsidRDefault="00EB3E72" w:rsidP="008B24CF">
            <w:pPr>
              <w:jc w:val="center"/>
              <w:rPr>
                <w:color w:val="000000"/>
                <w:szCs w:val="22"/>
              </w:rPr>
            </w:pPr>
            <w:r w:rsidRPr="00CD3C7F">
              <w:rPr>
                <w:color w:val="000000"/>
                <w:sz w:val="22"/>
                <w:szCs w:val="22"/>
              </w:rPr>
              <w:t>2 Žingsnis</w:t>
            </w:r>
          </w:p>
        </w:tc>
        <w:tc>
          <w:tcPr>
            <w:tcW w:w="1891" w:type="dxa"/>
          </w:tcPr>
          <w:p w:rsidR="00EB3E72" w:rsidRPr="00173017" w:rsidRDefault="00EB3E72" w:rsidP="008B24CF">
            <w:r w:rsidRPr="00173017">
              <w:t>Soc</w:t>
            </w:r>
            <w:r>
              <w:t>.</w:t>
            </w:r>
            <w:r w:rsidRPr="00173017">
              <w:t>parama</w:t>
            </w:r>
          </w:p>
        </w:tc>
        <w:tc>
          <w:tcPr>
            <w:tcW w:w="970" w:type="dxa"/>
          </w:tcPr>
          <w:p w:rsidR="00EB3E72" w:rsidRPr="00CD3C7F" w:rsidRDefault="00EB3E72" w:rsidP="008B24CF">
            <w:pPr>
              <w:jc w:val="center"/>
              <w:rPr>
                <w:szCs w:val="22"/>
              </w:rPr>
            </w:pPr>
            <w:r w:rsidRPr="00CD3C7F">
              <w:rPr>
                <w:sz w:val="22"/>
                <w:szCs w:val="22"/>
              </w:rPr>
              <w:t>-0,022</w:t>
            </w:r>
          </w:p>
        </w:tc>
        <w:tc>
          <w:tcPr>
            <w:tcW w:w="956" w:type="dxa"/>
          </w:tcPr>
          <w:p w:rsidR="00EB3E72" w:rsidRPr="00CD3C7F" w:rsidRDefault="00EB3E72" w:rsidP="008B24CF">
            <w:pPr>
              <w:jc w:val="center"/>
              <w:rPr>
                <w:szCs w:val="22"/>
              </w:rPr>
            </w:pPr>
            <w:r w:rsidRPr="00CD3C7F">
              <w:rPr>
                <w:sz w:val="22"/>
                <w:szCs w:val="22"/>
              </w:rPr>
              <w:t>0,037</w:t>
            </w:r>
          </w:p>
        </w:tc>
        <w:tc>
          <w:tcPr>
            <w:tcW w:w="1163" w:type="dxa"/>
          </w:tcPr>
          <w:p w:rsidR="00EB3E72" w:rsidRPr="00CD3C7F" w:rsidRDefault="00EB3E72" w:rsidP="008B24CF">
            <w:pPr>
              <w:jc w:val="center"/>
              <w:rPr>
                <w:szCs w:val="22"/>
              </w:rPr>
            </w:pPr>
            <w:r w:rsidRPr="00CD3C7F">
              <w:rPr>
                <w:sz w:val="22"/>
                <w:szCs w:val="22"/>
              </w:rPr>
              <w:t>0,339</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0,561</w:t>
            </w:r>
          </w:p>
        </w:tc>
        <w:tc>
          <w:tcPr>
            <w:tcW w:w="1246" w:type="dxa"/>
          </w:tcPr>
          <w:p w:rsidR="00EB3E72" w:rsidRPr="00CD3C7F" w:rsidRDefault="00EB3E72" w:rsidP="008B24CF">
            <w:pPr>
              <w:jc w:val="center"/>
              <w:rPr>
                <w:szCs w:val="22"/>
              </w:rPr>
            </w:pPr>
            <w:r w:rsidRPr="00CD3C7F">
              <w:rPr>
                <w:sz w:val="22"/>
                <w:szCs w:val="22"/>
              </w:rPr>
              <w:t>0,979</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173017" w:rsidRDefault="00EB3E72" w:rsidP="008B24CF">
            <w:r w:rsidRPr="00173017">
              <w:t>Emoc</w:t>
            </w:r>
            <w:r>
              <w:t>.</w:t>
            </w:r>
            <w:r w:rsidRPr="00173017">
              <w:t>i</w:t>
            </w:r>
            <w:r>
              <w:t>š</w:t>
            </w:r>
            <w:r w:rsidRPr="00173017">
              <w:t>krova</w:t>
            </w:r>
          </w:p>
        </w:tc>
        <w:tc>
          <w:tcPr>
            <w:tcW w:w="970" w:type="dxa"/>
          </w:tcPr>
          <w:p w:rsidR="00EB3E72" w:rsidRPr="00CD3C7F" w:rsidRDefault="00EB3E72" w:rsidP="008B24CF">
            <w:pPr>
              <w:jc w:val="center"/>
              <w:rPr>
                <w:szCs w:val="22"/>
              </w:rPr>
            </w:pPr>
            <w:r w:rsidRPr="00CD3C7F">
              <w:rPr>
                <w:sz w:val="22"/>
                <w:szCs w:val="22"/>
              </w:rPr>
              <w:t>0,138</w:t>
            </w:r>
          </w:p>
        </w:tc>
        <w:tc>
          <w:tcPr>
            <w:tcW w:w="956" w:type="dxa"/>
          </w:tcPr>
          <w:p w:rsidR="00EB3E72" w:rsidRPr="00CD3C7F" w:rsidRDefault="00EB3E72" w:rsidP="008B24CF">
            <w:pPr>
              <w:jc w:val="center"/>
              <w:rPr>
                <w:szCs w:val="22"/>
              </w:rPr>
            </w:pPr>
            <w:r w:rsidRPr="00CD3C7F">
              <w:rPr>
                <w:sz w:val="22"/>
                <w:szCs w:val="22"/>
              </w:rPr>
              <w:t>0,044</w:t>
            </w:r>
          </w:p>
        </w:tc>
        <w:tc>
          <w:tcPr>
            <w:tcW w:w="1163" w:type="dxa"/>
          </w:tcPr>
          <w:p w:rsidR="00EB3E72" w:rsidRPr="00CD3C7F" w:rsidRDefault="00EB3E72" w:rsidP="008B24CF">
            <w:pPr>
              <w:jc w:val="center"/>
              <w:rPr>
                <w:szCs w:val="22"/>
              </w:rPr>
            </w:pPr>
            <w:r w:rsidRPr="00CD3C7F">
              <w:rPr>
                <w:sz w:val="22"/>
                <w:szCs w:val="22"/>
              </w:rPr>
              <w:t>9,773</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0,002</w:t>
            </w:r>
          </w:p>
        </w:tc>
        <w:tc>
          <w:tcPr>
            <w:tcW w:w="1246" w:type="dxa"/>
          </w:tcPr>
          <w:p w:rsidR="00EB3E72" w:rsidRPr="00CD3C7F" w:rsidRDefault="00EB3E72" w:rsidP="008B24CF">
            <w:pPr>
              <w:jc w:val="center"/>
              <w:rPr>
                <w:szCs w:val="22"/>
              </w:rPr>
            </w:pPr>
            <w:r w:rsidRPr="00CD3C7F">
              <w:rPr>
                <w:sz w:val="22"/>
                <w:szCs w:val="22"/>
              </w:rPr>
              <w:t>1,149</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173017" w:rsidRDefault="00EB3E72" w:rsidP="008B24CF">
            <w:r w:rsidRPr="00173017">
              <w:t>Vengimas</w:t>
            </w:r>
          </w:p>
        </w:tc>
        <w:tc>
          <w:tcPr>
            <w:tcW w:w="970" w:type="dxa"/>
          </w:tcPr>
          <w:p w:rsidR="00EB3E72" w:rsidRPr="00CD3C7F" w:rsidRDefault="00EB3E72" w:rsidP="008B24CF">
            <w:pPr>
              <w:jc w:val="center"/>
              <w:rPr>
                <w:szCs w:val="22"/>
              </w:rPr>
            </w:pPr>
            <w:r w:rsidRPr="00CD3C7F">
              <w:rPr>
                <w:sz w:val="22"/>
                <w:szCs w:val="22"/>
              </w:rPr>
              <w:t>-0,050</w:t>
            </w:r>
          </w:p>
        </w:tc>
        <w:tc>
          <w:tcPr>
            <w:tcW w:w="956" w:type="dxa"/>
          </w:tcPr>
          <w:p w:rsidR="00EB3E72" w:rsidRPr="00CD3C7F" w:rsidRDefault="00EB3E72" w:rsidP="008B24CF">
            <w:pPr>
              <w:jc w:val="center"/>
              <w:rPr>
                <w:szCs w:val="22"/>
              </w:rPr>
            </w:pPr>
            <w:r w:rsidRPr="00CD3C7F">
              <w:rPr>
                <w:sz w:val="22"/>
                <w:szCs w:val="22"/>
              </w:rPr>
              <w:t>0,047</w:t>
            </w:r>
          </w:p>
        </w:tc>
        <w:tc>
          <w:tcPr>
            <w:tcW w:w="1163" w:type="dxa"/>
          </w:tcPr>
          <w:p w:rsidR="00EB3E72" w:rsidRPr="00CD3C7F" w:rsidRDefault="00EB3E72" w:rsidP="008B24CF">
            <w:pPr>
              <w:jc w:val="center"/>
              <w:rPr>
                <w:szCs w:val="22"/>
              </w:rPr>
            </w:pPr>
            <w:r w:rsidRPr="00CD3C7F">
              <w:rPr>
                <w:sz w:val="22"/>
                <w:szCs w:val="22"/>
              </w:rPr>
              <w:t>1,114</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0,291</w:t>
            </w:r>
          </w:p>
        </w:tc>
        <w:tc>
          <w:tcPr>
            <w:tcW w:w="1246" w:type="dxa"/>
          </w:tcPr>
          <w:p w:rsidR="00EB3E72" w:rsidRPr="00CD3C7F" w:rsidRDefault="00EB3E72" w:rsidP="008B24CF">
            <w:pPr>
              <w:jc w:val="center"/>
              <w:rPr>
                <w:szCs w:val="22"/>
              </w:rPr>
            </w:pPr>
            <w:r w:rsidRPr="00CD3C7F">
              <w:rPr>
                <w:sz w:val="22"/>
                <w:szCs w:val="22"/>
              </w:rPr>
              <w:t>0,952</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173017" w:rsidRDefault="00EB3E72" w:rsidP="008B24CF">
            <w:r w:rsidRPr="0015529C">
              <w:t>Savi</w:t>
            </w:r>
            <w:r>
              <w:t>garba</w:t>
            </w:r>
          </w:p>
        </w:tc>
        <w:tc>
          <w:tcPr>
            <w:tcW w:w="970" w:type="dxa"/>
          </w:tcPr>
          <w:p w:rsidR="00EB3E72" w:rsidRPr="00CD3C7F" w:rsidRDefault="00EB3E72" w:rsidP="008B24CF">
            <w:pPr>
              <w:jc w:val="center"/>
              <w:rPr>
                <w:szCs w:val="22"/>
              </w:rPr>
            </w:pPr>
            <w:r w:rsidRPr="00CD3C7F">
              <w:rPr>
                <w:sz w:val="22"/>
                <w:szCs w:val="22"/>
              </w:rPr>
              <w:t>-0,014</w:t>
            </w:r>
          </w:p>
        </w:tc>
        <w:tc>
          <w:tcPr>
            <w:tcW w:w="956" w:type="dxa"/>
          </w:tcPr>
          <w:p w:rsidR="00EB3E72" w:rsidRPr="00CD3C7F" w:rsidRDefault="00EB3E72" w:rsidP="008B24CF">
            <w:pPr>
              <w:jc w:val="center"/>
              <w:rPr>
                <w:szCs w:val="22"/>
              </w:rPr>
            </w:pPr>
            <w:r w:rsidRPr="00CD3C7F">
              <w:rPr>
                <w:sz w:val="22"/>
                <w:szCs w:val="22"/>
              </w:rPr>
              <w:t>0,037</w:t>
            </w:r>
          </w:p>
        </w:tc>
        <w:tc>
          <w:tcPr>
            <w:tcW w:w="1163" w:type="dxa"/>
          </w:tcPr>
          <w:p w:rsidR="00EB3E72" w:rsidRPr="00CD3C7F" w:rsidRDefault="00EB3E72" w:rsidP="008B24CF">
            <w:pPr>
              <w:jc w:val="center"/>
              <w:rPr>
                <w:szCs w:val="22"/>
              </w:rPr>
            </w:pPr>
            <w:r w:rsidRPr="00CD3C7F">
              <w:rPr>
                <w:sz w:val="22"/>
                <w:szCs w:val="22"/>
              </w:rPr>
              <w:t>0,153</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0,696</w:t>
            </w:r>
          </w:p>
        </w:tc>
        <w:tc>
          <w:tcPr>
            <w:tcW w:w="1246" w:type="dxa"/>
          </w:tcPr>
          <w:p w:rsidR="00EB3E72" w:rsidRPr="00CD3C7F" w:rsidRDefault="00EB3E72" w:rsidP="008B24CF">
            <w:pPr>
              <w:jc w:val="center"/>
              <w:rPr>
                <w:szCs w:val="22"/>
              </w:rPr>
            </w:pPr>
            <w:r w:rsidRPr="00CD3C7F">
              <w:rPr>
                <w:sz w:val="22"/>
                <w:szCs w:val="22"/>
              </w:rPr>
              <w:t>0,986</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173017" w:rsidRDefault="00EB3E72" w:rsidP="008B24CF">
            <w:r w:rsidRPr="00173017">
              <w:t>Lytis(1)</w:t>
            </w:r>
          </w:p>
        </w:tc>
        <w:tc>
          <w:tcPr>
            <w:tcW w:w="970" w:type="dxa"/>
          </w:tcPr>
          <w:p w:rsidR="00EB3E72" w:rsidRPr="00CD3C7F" w:rsidRDefault="00EB3E72" w:rsidP="008B24CF">
            <w:pPr>
              <w:jc w:val="center"/>
              <w:rPr>
                <w:szCs w:val="22"/>
              </w:rPr>
            </w:pPr>
            <w:r w:rsidRPr="00CD3C7F">
              <w:rPr>
                <w:sz w:val="22"/>
                <w:szCs w:val="22"/>
              </w:rPr>
              <w:t>-0,141</w:t>
            </w:r>
          </w:p>
        </w:tc>
        <w:tc>
          <w:tcPr>
            <w:tcW w:w="956" w:type="dxa"/>
          </w:tcPr>
          <w:p w:rsidR="00EB3E72" w:rsidRPr="00CD3C7F" w:rsidRDefault="00EB3E72" w:rsidP="008B24CF">
            <w:pPr>
              <w:jc w:val="center"/>
              <w:rPr>
                <w:szCs w:val="22"/>
              </w:rPr>
            </w:pPr>
            <w:r w:rsidRPr="00CD3C7F">
              <w:rPr>
                <w:sz w:val="22"/>
                <w:szCs w:val="22"/>
              </w:rPr>
              <w:t>0,342</w:t>
            </w:r>
          </w:p>
        </w:tc>
        <w:tc>
          <w:tcPr>
            <w:tcW w:w="1163" w:type="dxa"/>
          </w:tcPr>
          <w:p w:rsidR="00EB3E72" w:rsidRPr="00CD3C7F" w:rsidRDefault="00EB3E72" w:rsidP="008B24CF">
            <w:pPr>
              <w:jc w:val="center"/>
              <w:rPr>
                <w:szCs w:val="22"/>
              </w:rPr>
            </w:pPr>
            <w:r w:rsidRPr="00CD3C7F">
              <w:rPr>
                <w:sz w:val="22"/>
                <w:szCs w:val="22"/>
              </w:rPr>
              <w:t>0,170</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0,680</w:t>
            </w:r>
          </w:p>
        </w:tc>
        <w:tc>
          <w:tcPr>
            <w:tcW w:w="1246" w:type="dxa"/>
          </w:tcPr>
          <w:p w:rsidR="00EB3E72" w:rsidRPr="00CD3C7F" w:rsidRDefault="00EB3E72" w:rsidP="008B24CF">
            <w:pPr>
              <w:jc w:val="center"/>
              <w:rPr>
                <w:szCs w:val="22"/>
              </w:rPr>
            </w:pPr>
            <w:r w:rsidRPr="00CD3C7F">
              <w:rPr>
                <w:sz w:val="22"/>
                <w:szCs w:val="22"/>
              </w:rPr>
              <w:t>0,868</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Default="00EB3E72" w:rsidP="008B24CF">
            <w:r>
              <w:t>Konstanta</w:t>
            </w:r>
          </w:p>
        </w:tc>
        <w:tc>
          <w:tcPr>
            <w:tcW w:w="970" w:type="dxa"/>
          </w:tcPr>
          <w:p w:rsidR="00EB3E72" w:rsidRPr="00CD3C7F" w:rsidRDefault="00EB3E72" w:rsidP="008B24CF">
            <w:pPr>
              <w:jc w:val="center"/>
              <w:rPr>
                <w:szCs w:val="22"/>
              </w:rPr>
            </w:pPr>
            <w:r w:rsidRPr="00CD3C7F">
              <w:rPr>
                <w:sz w:val="22"/>
                <w:szCs w:val="22"/>
              </w:rPr>
              <w:t>-0,591</w:t>
            </w:r>
          </w:p>
        </w:tc>
        <w:tc>
          <w:tcPr>
            <w:tcW w:w="956" w:type="dxa"/>
          </w:tcPr>
          <w:p w:rsidR="00EB3E72" w:rsidRPr="00CD3C7F" w:rsidRDefault="00EB3E72" w:rsidP="008B24CF">
            <w:pPr>
              <w:jc w:val="center"/>
              <w:rPr>
                <w:szCs w:val="22"/>
              </w:rPr>
            </w:pPr>
            <w:r w:rsidRPr="00CD3C7F">
              <w:rPr>
                <w:sz w:val="22"/>
                <w:szCs w:val="22"/>
              </w:rPr>
              <w:t>1,382</w:t>
            </w:r>
          </w:p>
        </w:tc>
        <w:tc>
          <w:tcPr>
            <w:tcW w:w="1163" w:type="dxa"/>
          </w:tcPr>
          <w:p w:rsidR="00EB3E72" w:rsidRPr="00CD3C7F" w:rsidRDefault="00EB3E72" w:rsidP="008B24CF">
            <w:pPr>
              <w:jc w:val="center"/>
              <w:rPr>
                <w:szCs w:val="22"/>
              </w:rPr>
            </w:pPr>
            <w:r w:rsidRPr="00CD3C7F">
              <w:rPr>
                <w:sz w:val="22"/>
                <w:szCs w:val="22"/>
              </w:rPr>
              <w:t>0,183</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0,669</w:t>
            </w:r>
          </w:p>
        </w:tc>
        <w:tc>
          <w:tcPr>
            <w:tcW w:w="1246" w:type="dxa"/>
          </w:tcPr>
          <w:p w:rsidR="00EB3E72" w:rsidRPr="00CD3C7F" w:rsidRDefault="00EB3E72" w:rsidP="008B24CF">
            <w:pPr>
              <w:jc w:val="center"/>
              <w:rPr>
                <w:szCs w:val="22"/>
              </w:rPr>
            </w:pPr>
            <w:r w:rsidRPr="00CD3C7F">
              <w:rPr>
                <w:sz w:val="22"/>
                <w:szCs w:val="22"/>
              </w:rPr>
              <w:t>0,554</w:t>
            </w:r>
          </w:p>
        </w:tc>
      </w:tr>
      <w:tr w:rsidR="00EB3E72" w:rsidRPr="00CD3C7F" w:rsidTr="008B24CF">
        <w:tc>
          <w:tcPr>
            <w:tcW w:w="1145" w:type="dxa"/>
          </w:tcPr>
          <w:p w:rsidR="00EB3E72" w:rsidRPr="00CD3C7F" w:rsidRDefault="00EB3E72" w:rsidP="008B24CF">
            <w:pPr>
              <w:jc w:val="center"/>
              <w:rPr>
                <w:color w:val="000000"/>
                <w:szCs w:val="22"/>
              </w:rPr>
            </w:pPr>
            <w:r w:rsidRPr="00CD3C7F">
              <w:rPr>
                <w:color w:val="000000"/>
                <w:sz w:val="22"/>
                <w:szCs w:val="22"/>
              </w:rPr>
              <w:t>3 Žingsnis</w:t>
            </w:r>
          </w:p>
        </w:tc>
        <w:tc>
          <w:tcPr>
            <w:tcW w:w="1891" w:type="dxa"/>
          </w:tcPr>
          <w:p w:rsidR="00EB3E72" w:rsidRPr="001546B3" w:rsidRDefault="00EB3E72" w:rsidP="008B24CF">
            <w:r w:rsidRPr="001546B3">
              <w:t>Soc</w:t>
            </w:r>
            <w:r>
              <w:t>.</w:t>
            </w:r>
            <w:r w:rsidRPr="001546B3">
              <w:t>parama</w:t>
            </w:r>
          </w:p>
        </w:tc>
        <w:tc>
          <w:tcPr>
            <w:tcW w:w="970" w:type="dxa"/>
          </w:tcPr>
          <w:p w:rsidR="00EB3E72" w:rsidRPr="00CD3C7F" w:rsidRDefault="00EB3E72" w:rsidP="008B24CF">
            <w:pPr>
              <w:jc w:val="center"/>
              <w:rPr>
                <w:szCs w:val="22"/>
              </w:rPr>
            </w:pPr>
            <w:r w:rsidRPr="00CD3C7F">
              <w:rPr>
                <w:sz w:val="22"/>
                <w:szCs w:val="22"/>
              </w:rPr>
              <w:t>-0,025</w:t>
            </w:r>
          </w:p>
        </w:tc>
        <w:tc>
          <w:tcPr>
            <w:tcW w:w="956" w:type="dxa"/>
          </w:tcPr>
          <w:p w:rsidR="00EB3E72" w:rsidRPr="00CD3C7F" w:rsidRDefault="00EB3E72" w:rsidP="008B24CF">
            <w:pPr>
              <w:jc w:val="center"/>
              <w:rPr>
                <w:szCs w:val="22"/>
              </w:rPr>
            </w:pPr>
            <w:r w:rsidRPr="00CD3C7F">
              <w:rPr>
                <w:sz w:val="22"/>
                <w:szCs w:val="22"/>
              </w:rPr>
              <w:t>0,036</w:t>
            </w:r>
          </w:p>
        </w:tc>
        <w:tc>
          <w:tcPr>
            <w:tcW w:w="1163" w:type="dxa"/>
          </w:tcPr>
          <w:p w:rsidR="00EB3E72" w:rsidRPr="00CD3C7F" w:rsidRDefault="00EB3E72" w:rsidP="008B24CF">
            <w:pPr>
              <w:jc w:val="center"/>
              <w:rPr>
                <w:szCs w:val="22"/>
              </w:rPr>
            </w:pPr>
            <w:r w:rsidRPr="00CD3C7F">
              <w:rPr>
                <w:sz w:val="22"/>
                <w:szCs w:val="22"/>
              </w:rPr>
              <w:t>0,466</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0,495</w:t>
            </w:r>
          </w:p>
        </w:tc>
        <w:tc>
          <w:tcPr>
            <w:tcW w:w="1246" w:type="dxa"/>
          </w:tcPr>
          <w:p w:rsidR="00EB3E72" w:rsidRPr="00CD3C7F" w:rsidRDefault="00EB3E72" w:rsidP="008B24CF">
            <w:pPr>
              <w:jc w:val="center"/>
              <w:rPr>
                <w:szCs w:val="22"/>
              </w:rPr>
            </w:pPr>
            <w:r w:rsidRPr="00CD3C7F">
              <w:rPr>
                <w:sz w:val="22"/>
                <w:szCs w:val="22"/>
              </w:rPr>
              <w:t>0,975</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1546B3" w:rsidRDefault="00EB3E72" w:rsidP="008B24CF">
            <w:r w:rsidRPr="001546B3">
              <w:t>Emo</w:t>
            </w:r>
            <w:r>
              <w:t>.iš</w:t>
            </w:r>
            <w:r w:rsidRPr="001546B3">
              <w:t>krova</w:t>
            </w:r>
          </w:p>
        </w:tc>
        <w:tc>
          <w:tcPr>
            <w:tcW w:w="970" w:type="dxa"/>
          </w:tcPr>
          <w:p w:rsidR="00EB3E72" w:rsidRPr="00CD3C7F" w:rsidRDefault="00EB3E72" w:rsidP="008B24CF">
            <w:pPr>
              <w:jc w:val="center"/>
              <w:rPr>
                <w:szCs w:val="22"/>
              </w:rPr>
            </w:pPr>
            <w:r w:rsidRPr="00CD3C7F">
              <w:rPr>
                <w:sz w:val="22"/>
                <w:szCs w:val="22"/>
              </w:rPr>
              <w:t>0,143</w:t>
            </w:r>
          </w:p>
        </w:tc>
        <w:tc>
          <w:tcPr>
            <w:tcW w:w="956" w:type="dxa"/>
          </w:tcPr>
          <w:p w:rsidR="00EB3E72" w:rsidRPr="00CD3C7F" w:rsidRDefault="00EB3E72" w:rsidP="008B24CF">
            <w:pPr>
              <w:jc w:val="center"/>
              <w:rPr>
                <w:szCs w:val="22"/>
              </w:rPr>
            </w:pPr>
            <w:r w:rsidRPr="00CD3C7F">
              <w:rPr>
                <w:sz w:val="22"/>
                <w:szCs w:val="22"/>
              </w:rPr>
              <w:t>0,042</w:t>
            </w:r>
          </w:p>
        </w:tc>
        <w:tc>
          <w:tcPr>
            <w:tcW w:w="1163" w:type="dxa"/>
          </w:tcPr>
          <w:p w:rsidR="00EB3E72" w:rsidRPr="00CD3C7F" w:rsidRDefault="00EB3E72" w:rsidP="008B24CF">
            <w:pPr>
              <w:jc w:val="center"/>
              <w:rPr>
                <w:szCs w:val="22"/>
              </w:rPr>
            </w:pPr>
            <w:r w:rsidRPr="00CD3C7F">
              <w:rPr>
                <w:sz w:val="22"/>
                <w:szCs w:val="22"/>
              </w:rPr>
              <w:t>11,443</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0,001</w:t>
            </w:r>
          </w:p>
        </w:tc>
        <w:tc>
          <w:tcPr>
            <w:tcW w:w="1246" w:type="dxa"/>
          </w:tcPr>
          <w:p w:rsidR="00EB3E72" w:rsidRPr="00CD3C7F" w:rsidRDefault="00EB3E72" w:rsidP="008B24CF">
            <w:pPr>
              <w:jc w:val="center"/>
              <w:rPr>
                <w:szCs w:val="22"/>
              </w:rPr>
            </w:pPr>
            <w:r w:rsidRPr="00CD3C7F">
              <w:rPr>
                <w:sz w:val="22"/>
                <w:szCs w:val="22"/>
              </w:rPr>
              <w:t>1,154</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1546B3" w:rsidRDefault="00EB3E72" w:rsidP="008B24CF">
            <w:r w:rsidRPr="001546B3">
              <w:t>Vengimas</w:t>
            </w:r>
          </w:p>
        </w:tc>
        <w:tc>
          <w:tcPr>
            <w:tcW w:w="970" w:type="dxa"/>
          </w:tcPr>
          <w:p w:rsidR="00EB3E72" w:rsidRPr="00CD3C7F" w:rsidRDefault="00EB3E72" w:rsidP="008B24CF">
            <w:pPr>
              <w:jc w:val="center"/>
              <w:rPr>
                <w:szCs w:val="22"/>
              </w:rPr>
            </w:pPr>
            <w:r w:rsidRPr="00CD3C7F">
              <w:rPr>
                <w:sz w:val="22"/>
                <w:szCs w:val="22"/>
              </w:rPr>
              <w:t>-0,051</w:t>
            </w:r>
          </w:p>
        </w:tc>
        <w:tc>
          <w:tcPr>
            <w:tcW w:w="956" w:type="dxa"/>
          </w:tcPr>
          <w:p w:rsidR="00EB3E72" w:rsidRPr="00CD3C7F" w:rsidRDefault="00EB3E72" w:rsidP="008B24CF">
            <w:pPr>
              <w:jc w:val="center"/>
              <w:rPr>
                <w:szCs w:val="22"/>
              </w:rPr>
            </w:pPr>
            <w:r w:rsidRPr="00CD3C7F">
              <w:rPr>
                <w:sz w:val="22"/>
                <w:szCs w:val="22"/>
              </w:rPr>
              <w:t>0,047</w:t>
            </w:r>
          </w:p>
        </w:tc>
        <w:tc>
          <w:tcPr>
            <w:tcW w:w="1163" w:type="dxa"/>
          </w:tcPr>
          <w:p w:rsidR="00EB3E72" w:rsidRPr="00CD3C7F" w:rsidRDefault="00EB3E72" w:rsidP="008B24CF">
            <w:pPr>
              <w:jc w:val="center"/>
              <w:rPr>
                <w:szCs w:val="22"/>
              </w:rPr>
            </w:pPr>
            <w:r w:rsidRPr="00CD3C7F">
              <w:rPr>
                <w:sz w:val="22"/>
                <w:szCs w:val="22"/>
              </w:rPr>
              <w:t>1,165</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0,280</w:t>
            </w:r>
          </w:p>
        </w:tc>
        <w:tc>
          <w:tcPr>
            <w:tcW w:w="1246" w:type="dxa"/>
          </w:tcPr>
          <w:p w:rsidR="00EB3E72" w:rsidRPr="00CD3C7F" w:rsidRDefault="00EB3E72" w:rsidP="008B24CF">
            <w:pPr>
              <w:jc w:val="center"/>
              <w:rPr>
                <w:szCs w:val="22"/>
              </w:rPr>
            </w:pPr>
            <w:r w:rsidRPr="00CD3C7F">
              <w:rPr>
                <w:sz w:val="22"/>
                <w:szCs w:val="22"/>
              </w:rPr>
              <w:t>0,951</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1546B3" w:rsidRDefault="00EB3E72" w:rsidP="008B24CF">
            <w:r w:rsidRPr="001546B3">
              <w:t>Lytis(1)</w:t>
            </w:r>
          </w:p>
        </w:tc>
        <w:tc>
          <w:tcPr>
            <w:tcW w:w="970" w:type="dxa"/>
          </w:tcPr>
          <w:p w:rsidR="00EB3E72" w:rsidRPr="00CD3C7F" w:rsidRDefault="00EB3E72" w:rsidP="008B24CF">
            <w:pPr>
              <w:jc w:val="center"/>
              <w:rPr>
                <w:szCs w:val="22"/>
              </w:rPr>
            </w:pPr>
            <w:r w:rsidRPr="00CD3C7F">
              <w:rPr>
                <w:sz w:val="22"/>
                <w:szCs w:val="22"/>
              </w:rPr>
              <w:t>-0,171</w:t>
            </w:r>
          </w:p>
        </w:tc>
        <w:tc>
          <w:tcPr>
            <w:tcW w:w="956" w:type="dxa"/>
          </w:tcPr>
          <w:p w:rsidR="00EB3E72" w:rsidRPr="00CD3C7F" w:rsidRDefault="00EB3E72" w:rsidP="008B24CF">
            <w:pPr>
              <w:jc w:val="center"/>
              <w:rPr>
                <w:szCs w:val="22"/>
              </w:rPr>
            </w:pPr>
            <w:r w:rsidRPr="00CD3C7F">
              <w:rPr>
                <w:sz w:val="22"/>
                <w:szCs w:val="22"/>
              </w:rPr>
              <w:t>0,334</w:t>
            </w:r>
          </w:p>
        </w:tc>
        <w:tc>
          <w:tcPr>
            <w:tcW w:w="1163" w:type="dxa"/>
          </w:tcPr>
          <w:p w:rsidR="00EB3E72" w:rsidRPr="00CD3C7F" w:rsidRDefault="00EB3E72" w:rsidP="008B24CF">
            <w:pPr>
              <w:jc w:val="center"/>
              <w:rPr>
                <w:szCs w:val="22"/>
              </w:rPr>
            </w:pPr>
            <w:r w:rsidRPr="00CD3C7F">
              <w:rPr>
                <w:sz w:val="22"/>
                <w:szCs w:val="22"/>
              </w:rPr>
              <w:t>0,264</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0,608</w:t>
            </w:r>
          </w:p>
        </w:tc>
        <w:tc>
          <w:tcPr>
            <w:tcW w:w="1246" w:type="dxa"/>
          </w:tcPr>
          <w:p w:rsidR="00EB3E72" w:rsidRPr="00CD3C7F" w:rsidRDefault="00EB3E72" w:rsidP="008B24CF">
            <w:pPr>
              <w:jc w:val="center"/>
              <w:rPr>
                <w:szCs w:val="22"/>
              </w:rPr>
            </w:pPr>
            <w:r w:rsidRPr="00CD3C7F">
              <w:rPr>
                <w:sz w:val="22"/>
                <w:szCs w:val="22"/>
              </w:rPr>
              <w:t>0,843</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Default="00EB3E72" w:rsidP="008B24CF">
            <w:r>
              <w:t>Konstanta</w:t>
            </w:r>
          </w:p>
        </w:tc>
        <w:tc>
          <w:tcPr>
            <w:tcW w:w="970" w:type="dxa"/>
          </w:tcPr>
          <w:p w:rsidR="00EB3E72" w:rsidRPr="00CD3C7F" w:rsidRDefault="00EB3E72" w:rsidP="008B24CF">
            <w:pPr>
              <w:jc w:val="center"/>
              <w:rPr>
                <w:szCs w:val="22"/>
              </w:rPr>
            </w:pPr>
            <w:r w:rsidRPr="00CD3C7F">
              <w:rPr>
                <w:sz w:val="22"/>
                <w:szCs w:val="22"/>
              </w:rPr>
              <w:t>-1,007</w:t>
            </w:r>
          </w:p>
        </w:tc>
        <w:tc>
          <w:tcPr>
            <w:tcW w:w="956" w:type="dxa"/>
          </w:tcPr>
          <w:p w:rsidR="00EB3E72" w:rsidRPr="00CD3C7F" w:rsidRDefault="00EB3E72" w:rsidP="008B24CF">
            <w:pPr>
              <w:jc w:val="center"/>
              <w:rPr>
                <w:szCs w:val="22"/>
              </w:rPr>
            </w:pPr>
            <w:r w:rsidRPr="00CD3C7F">
              <w:rPr>
                <w:sz w:val="22"/>
                <w:szCs w:val="22"/>
              </w:rPr>
              <w:t>0,883</w:t>
            </w:r>
          </w:p>
        </w:tc>
        <w:tc>
          <w:tcPr>
            <w:tcW w:w="1163" w:type="dxa"/>
          </w:tcPr>
          <w:p w:rsidR="00EB3E72" w:rsidRPr="00CD3C7F" w:rsidRDefault="00EB3E72" w:rsidP="008B24CF">
            <w:pPr>
              <w:jc w:val="center"/>
              <w:rPr>
                <w:szCs w:val="22"/>
              </w:rPr>
            </w:pPr>
            <w:r w:rsidRPr="00CD3C7F">
              <w:rPr>
                <w:sz w:val="22"/>
                <w:szCs w:val="22"/>
              </w:rPr>
              <w:t>1,299</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0,254</w:t>
            </w:r>
          </w:p>
        </w:tc>
        <w:tc>
          <w:tcPr>
            <w:tcW w:w="1246" w:type="dxa"/>
          </w:tcPr>
          <w:p w:rsidR="00EB3E72" w:rsidRPr="00CD3C7F" w:rsidRDefault="00EB3E72" w:rsidP="008B24CF">
            <w:pPr>
              <w:jc w:val="center"/>
              <w:rPr>
                <w:szCs w:val="22"/>
              </w:rPr>
            </w:pPr>
            <w:r w:rsidRPr="00CD3C7F">
              <w:rPr>
                <w:sz w:val="22"/>
                <w:szCs w:val="22"/>
              </w:rPr>
              <w:t>0,365</w:t>
            </w:r>
          </w:p>
        </w:tc>
      </w:tr>
      <w:tr w:rsidR="00EB3E72" w:rsidRPr="00CD3C7F" w:rsidTr="008B24CF">
        <w:tc>
          <w:tcPr>
            <w:tcW w:w="1145" w:type="dxa"/>
          </w:tcPr>
          <w:p w:rsidR="00EB3E72" w:rsidRPr="00CD3C7F" w:rsidRDefault="00EB3E72" w:rsidP="008B24CF">
            <w:pPr>
              <w:jc w:val="center"/>
              <w:rPr>
                <w:color w:val="000000"/>
                <w:szCs w:val="22"/>
              </w:rPr>
            </w:pPr>
            <w:r w:rsidRPr="00CD3C7F">
              <w:rPr>
                <w:color w:val="000000"/>
                <w:sz w:val="22"/>
                <w:szCs w:val="22"/>
              </w:rPr>
              <w:t>4 Žingsnis</w:t>
            </w:r>
          </w:p>
        </w:tc>
        <w:tc>
          <w:tcPr>
            <w:tcW w:w="1891" w:type="dxa"/>
          </w:tcPr>
          <w:p w:rsidR="00EB3E72" w:rsidRPr="00683EF5" w:rsidRDefault="00EB3E72" w:rsidP="008B24CF">
            <w:r w:rsidRPr="00683EF5">
              <w:t>Soc</w:t>
            </w:r>
            <w:r>
              <w:t>.</w:t>
            </w:r>
            <w:r w:rsidRPr="00683EF5">
              <w:t>parama</w:t>
            </w:r>
          </w:p>
        </w:tc>
        <w:tc>
          <w:tcPr>
            <w:tcW w:w="970" w:type="dxa"/>
          </w:tcPr>
          <w:p w:rsidR="00EB3E72" w:rsidRPr="00CD3C7F" w:rsidRDefault="00EB3E72" w:rsidP="008B24CF">
            <w:pPr>
              <w:jc w:val="center"/>
              <w:rPr>
                <w:szCs w:val="22"/>
              </w:rPr>
            </w:pPr>
            <w:r w:rsidRPr="00CD3C7F">
              <w:rPr>
                <w:sz w:val="22"/>
                <w:szCs w:val="22"/>
              </w:rPr>
              <w:t>-0,021</w:t>
            </w:r>
          </w:p>
        </w:tc>
        <w:tc>
          <w:tcPr>
            <w:tcW w:w="956" w:type="dxa"/>
          </w:tcPr>
          <w:p w:rsidR="00EB3E72" w:rsidRPr="00CD3C7F" w:rsidRDefault="00EB3E72" w:rsidP="008B24CF">
            <w:pPr>
              <w:jc w:val="center"/>
              <w:rPr>
                <w:szCs w:val="22"/>
              </w:rPr>
            </w:pPr>
            <w:r w:rsidRPr="00CD3C7F">
              <w:rPr>
                <w:sz w:val="22"/>
                <w:szCs w:val="22"/>
              </w:rPr>
              <w:t>0,035</w:t>
            </w:r>
          </w:p>
        </w:tc>
        <w:tc>
          <w:tcPr>
            <w:tcW w:w="1163" w:type="dxa"/>
          </w:tcPr>
          <w:p w:rsidR="00EB3E72" w:rsidRPr="00CD3C7F" w:rsidRDefault="00EB3E72" w:rsidP="008B24CF">
            <w:pPr>
              <w:jc w:val="center"/>
              <w:rPr>
                <w:szCs w:val="22"/>
              </w:rPr>
            </w:pPr>
            <w:r w:rsidRPr="00CD3C7F">
              <w:rPr>
                <w:sz w:val="22"/>
                <w:szCs w:val="22"/>
              </w:rPr>
              <w:t>0,350</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0,554</w:t>
            </w:r>
          </w:p>
        </w:tc>
        <w:tc>
          <w:tcPr>
            <w:tcW w:w="1246" w:type="dxa"/>
          </w:tcPr>
          <w:p w:rsidR="00EB3E72" w:rsidRPr="00CD3C7F" w:rsidRDefault="00EB3E72" w:rsidP="008B24CF">
            <w:pPr>
              <w:jc w:val="center"/>
              <w:rPr>
                <w:szCs w:val="22"/>
              </w:rPr>
            </w:pPr>
            <w:r w:rsidRPr="00CD3C7F">
              <w:rPr>
                <w:sz w:val="22"/>
                <w:szCs w:val="22"/>
              </w:rPr>
              <w:t>0,979</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683EF5" w:rsidRDefault="00EB3E72" w:rsidP="008B24CF">
            <w:r w:rsidRPr="00683EF5">
              <w:t>Emoc</w:t>
            </w:r>
            <w:r>
              <w:t>.</w:t>
            </w:r>
            <w:r w:rsidRPr="00683EF5">
              <w:t>i</w:t>
            </w:r>
            <w:r>
              <w:t>š</w:t>
            </w:r>
            <w:r w:rsidRPr="00683EF5">
              <w:t>krova</w:t>
            </w:r>
          </w:p>
        </w:tc>
        <w:tc>
          <w:tcPr>
            <w:tcW w:w="970" w:type="dxa"/>
          </w:tcPr>
          <w:p w:rsidR="00EB3E72" w:rsidRPr="00CD3C7F" w:rsidRDefault="00EB3E72" w:rsidP="008B24CF">
            <w:pPr>
              <w:jc w:val="center"/>
              <w:rPr>
                <w:szCs w:val="22"/>
              </w:rPr>
            </w:pPr>
            <w:r w:rsidRPr="00CD3C7F">
              <w:rPr>
                <w:sz w:val="22"/>
                <w:szCs w:val="22"/>
              </w:rPr>
              <w:t>0,142</w:t>
            </w:r>
          </w:p>
        </w:tc>
        <w:tc>
          <w:tcPr>
            <w:tcW w:w="956" w:type="dxa"/>
          </w:tcPr>
          <w:p w:rsidR="00EB3E72" w:rsidRPr="00CD3C7F" w:rsidRDefault="00EB3E72" w:rsidP="008B24CF">
            <w:pPr>
              <w:jc w:val="center"/>
              <w:rPr>
                <w:szCs w:val="22"/>
              </w:rPr>
            </w:pPr>
            <w:r w:rsidRPr="00CD3C7F">
              <w:rPr>
                <w:sz w:val="22"/>
                <w:szCs w:val="22"/>
              </w:rPr>
              <w:t>0,042</w:t>
            </w:r>
          </w:p>
        </w:tc>
        <w:tc>
          <w:tcPr>
            <w:tcW w:w="1163" w:type="dxa"/>
          </w:tcPr>
          <w:p w:rsidR="00EB3E72" w:rsidRPr="00CD3C7F" w:rsidRDefault="00EB3E72" w:rsidP="008B24CF">
            <w:pPr>
              <w:jc w:val="center"/>
              <w:rPr>
                <w:szCs w:val="22"/>
              </w:rPr>
            </w:pPr>
            <w:r w:rsidRPr="00CD3C7F">
              <w:rPr>
                <w:sz w:val="22"/>
                <w:szCs w:val="22"/>
              </w:rPr>
              <w:t>11,372</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0,001</w:t>
            </w:r>
          </w:p>
        </w:tc>
        <w:tc>
          <w:tcPr>
            <w:tcW w:w="1246" w:type="dxa"/>
          </w:tcPr>
          <w:p w:rsidR="00EB3E72" w:rsidRPr="00CD3C7F" w:rsidRDefault="00EB3E72" w:rsidP="008B24CF">
            <w:pPr>
              <w:jc w:val="center"/>
              <w:rPr>
                <w:szCs w:val="22"/>
              </w:rPr>
            </w:pPr>
            <w:r w:rsidRPr="00CD3C7F">
              <w:rPr>
                <w:sz w:val="22"/>
                <w:szCs w:val="22"/>
              </w:rPr>
              <w:t>1,152</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683EF5" w:rsidRDefault="00EB3E72" w:rsidP="008B24CF">
            <w:r w:rsidRPr="00683EF5">
              <w:t>Vengimas</w:t>
            </w:r>
          </w:p>
        </w:tc>
        <w:tc>
          <w:tcPr>
            <w:tcW w:w="970" w:type="dxa"/>
          </w:tcPr>
          <w:p w:rsidR="00EB3E72" w:rsidRPr="00CD3C7F" w:rsidRDefault="00EB3E72" w:rsidP="008B24CF">
            <w:pPr>
              <w:jc w:val="center"/>
              <w:rPr>
                <w:szCs w:val="22"/>
              </w:rPr>
            </w:pPr>
            <w:r w:rsidRPr="00CD3C7F">
              <w:rPr>
                <w:sz w:val="22"/>
                <w:szCs w:val="22"/>
              </w:rPr>
              <w:t>-0,046</w:t>
            </w:r>
          </w:p>
        </w:tc>
        <w:tc>
          <w:tcPr>
            <w:tcW w:w="956" w:type="dxa"/>
          </w:tcPr>
          <w:p w:rsidR="00EB3E72" w:rsidRPr="00CD3C7F" w:rsidRDefault="00EB3E72" w:rsidP="008B24CF">
            <w:pPr>
              <w:jc w:val="center"/>
              <w:rPr>
                <w:szCs w:val="22"/>
              </w:rPr>
            </w:pPr>
            <w:r w:rsidRPr="00CD3C7F">
              <w:rPr>
                <w:sz w:val="22"/>
                <w:szCs w:val="22"/>
              </w:rPr>
              <w:t>0,046</w:t>
            </w:r>
          </w:p>
        </w:tc>
        <w:tc>
          <w:tcPr>
            <w:tcW w:w="1163" w:type="dxa"/>
          </w:tcPr>
          <w:p w:rsidR="00EB3E72" w:rsidRPr="00CD3C7F" w:rsidRDefault="00EB3E72" w:rsidP="008B24CF">
            <w:pPr>
              <w:jc w:val="center"/>
              <w:rPr>
                <w:szCs w:val="22"/>
              </w:rPr>
            </w:pPr>
            <w:r w:rsidRPr="00CD3C7F">
              <w:rPr>
                <w:sz w:val="22"/>
                <w:szCs w:val="22"/>
              </w:rPr>
              <w:t>1,004</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0,316</w:t>
            </w:r>
          </w:p>
        </w:tc>
        <w:tc>
          <w:tcPr>
            <w:tcW w:w="1246" w:type="dxa"/>
          </w:tcPr>
          <w:p w:rsidR="00EB3E72" w:rsidRPr="00CD3C7F" w:rsidRDefault="00EB3E72" w:rsidP="008B24CF">
            <w:pPr>
              <w:jc w:val="center"/>
              <w:rPr>
                <w:szCs w:val="22"/>
              </w:rPr>
            </w:pPr>
            <w:r w:rsidRPr="00CD3C7F">
              <w:rPr>
                <w:sz w:val="22"/>
                <w:szCs w:val="22"/>
              </w:rPr>
              <w:t>0,955</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Default="00EB3E72" w:rsidP="008B24CF">
            <w:r>
              <w:t>Konstanta</w:t>
            </w:r>
          </w:p>
        </w:tc>
        <w:tc>
          <w:tcPr>
            <w:tcW w:w="970" w:type="dxa"/>
          </w:tcPr>
          <w:p w:rsidR="00EB3E72" w:rsidRPr="00CD3C7F" w:rsidRDefault="00EB3E72" w:rsidP="008B24CF">
            <w:pPr>
              <w:jc w:val="center"/>
              <w:rPr>
                <w:szCs w:val="22"/>
              </w:rPr>
            </w:pPr>
            <w:r w:rsidRPr="00CD3C7F">
              <w:rPr>
                <w:sz w:val="22"/>
                <w:szCs w:val="22"/>
              </w:rPr>
              <w:t>-1,235</w:t>
            </w:r>
          </w:p>
        </w:tc>
        <w:tc>
          <w:tcPr>
            <w:tcW w:w="956" w:type="dxa"/>
          </w:tcPr>
          <w:p w:rsidR="00EB3E72" w:rsidRPr="00CD3C7F" w:rsidRDefault="00EB3E72" w:rsidP="008B24CF">
            <w:pPr>
              <w:jc w:val="center"/>
              <w:rPr>
                <w:szCs w:val="22"/>
              </w:rPr>
            </w:pPr>
            <w:r w:rsidRPr="00CD3C7F">
              <w:rPr>
                <w:sz w:val="22"/>
                <w:szCs w:val="22"/>
              </w:rPr>
              <w:t>0,766</w:t>
            </w:r>
          </w:p>
        </w:tc>
        <w:tc>
          <w:tcPr>
            <w:tcW w:w="1163" w:type="dxa"/>
          </w:tcPr>
          <w:p w:rsidR="00EB3E72" w:rsidRPr="00CD3C7F" w:rsidRDefault="00EB3E72" w:rsidP="008B24CF">
            <w:pPr>
              <w:jc w:val="center"/>
              <w:rPr>
                <w:szCs w:val="22"/>
              </w:rPr>
            </w:pPr>
            <w:r w:rsidRPr="00CD3C7F">
              <w:rPr>
                <w:sz w:val="22"/>
                <w:szCs w:val="22"/>
              </w:rPr>
              <w:t>2,600</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0,107</w:t>
            </w:r>
          </w:p>
        </w:tc>
        <w:tc>
          <w:tcPr>
            <w:tcW w:w="1246" w:type="dxa"/>
          </w:tcPr>
          <w:p w:rsidR="00EB3E72" w:rsidRPr="00CD3C7F" w:rsidRDefault="00EB3E72" w:rsidP="008B24CF">
            <w:pPr>
              <w:jc w:val="center"/>
              <w:rPr>
                <w:szCs w:val="22"/>
              </w:rPr>
            </w:pPr>
            <w:r w:rsidRPr="00CD3C7F">
              <w:rPr>
                <w:sz w:val="22"/>
                <w:szCs w:val="22"/>
              </w:rPr>
              <w:t>0,291</w:t>
            </w:r>
          </w:p>
        </w:tc>
      </w:tr>
      <w:tr w:rsidR="00EB3E72" w:rsidRPr="00CD3C7F" w:rsidTr="008B24CF">
        <w:tc>
          <w:tcPr>
            <w:tcW w:w="1145" w:type="dxa"/>
          </w:tcPr>
          <w:p w:rsidR="00EB3E72" w:rsidRPr="00CD3C7F" w:rsidRDefault="00EB3E72" w:rsidP="008B24CF">
            <w:pPr>
              <w:jc w:val="center"/>
              <w:rPr>
                <w:color w:val="000000"/>
                <w:szCs w:val="22"/>
              </w:rPr>
            </w:pPr>
            <w:r w:rsidRPr="00CD3C7F">
              <w:rPr>
                <w:color w:val="000000"/>
                <w:sz w:val="22"/>
                <w:szCs w:val="22"/>
              </w:rPr>
              <w:t>5 Žingsnis</w:t>
            </w:r>
          </w:p>
        </w:tc>
        <w:tc>
          <w:tcPr>
            <w:tcW w:w="1891" w:type="dxa"/>
          </w:tcPr>
          <w:p w:rsidR="00EB3E72" w:rsidRPr="00BC081A" w:rsidRDefault="00EB3E72" w:rsidP="008B24CF">
            <w:r w:rsidRPr="00BC081A">
              <w:t>Emoc</w:t>
            </w:r>
            <w:r>
              <w:t>.</w:t>
            </w:r>
            <w:r w:rsidRPr="00BC081A">
              <w:t>i</w:t>
            </w:r>
            <w:r>
              <w:t>š</w:t>
            </w:r>
            <w:r w:rsidRPr="00BC081A">
              <w:t>krova</w:t>
            </w:r>
          </w:p>
        </w:tc>
        <w:tc>
          <w:tcPr>
            <w:tcW w:w="970" w:type="dxa"/>
          </w:tcPr>
          <w:p w:rsidR="00EB3E72" w:rsidRPr="00CD3C7F" w:rsidRDefault="00EB3E72" w:rsidP="008B24CF">
            <w:pPr>
              <w:jc w:val="center"/>
              <w:rPr>
                <w:szCs w:val="22"/>
              </w:rPr>
            </w:pPr>
            <w:r w:rsidRPr="00CD3C7F">
              <w:rPr>
                <w:sz w:val="22"/>
                <w:szCs w:val="22"/>
              </w:rPr>
              <w:t>0,139</w:t>
            </w:r>
          </w:p>
        </w:tc>
        <w:tc>
          <w:tcPr>
            <w:tcW w:w="956" w:type="dxa"/>
          </w:tcPr>
          <w:p w:rsidR="00EB3E72" w:rsidRPr="00CD3C7F" w:rsidRDefault="00EB3E72" w:rsidP="008B24CF">
            <w:pPr>
              <w:jc w:val="center"/>
              <w:rPr>
                <w:szCs w:val="22"/>
              </w:rPr>
            </w:pPr>
            <w:r w:rsidRPr="00CD3C7F">
              <w:rPr>
                <w:sz w:val="22"/>
                <w:szCs w:val="22"/>
              </w:rPr>
              <w:t>0,041</w:t>
            </w:r>
          </w:p>
        </w:tc>
        <w:tc>
          <w:tcPr>
            <w:tcW w:w="1163" w:type="dxa"/>
          </w:tcPr>
          <w:p w:rsidR="00EB3E72" w:rsidRPr="00CD3C7F" w:rsidRDefault="00EB3E72" w:rsidP="008B24CF">
            <w:pPr>
              <w:jc w:val="center"/>
              <w:rPr>
                <w:szCs w:val="22"/>
              </w:rPr>
            </w:pPr>
            <w:r w:rsidRPr="00CD3C7F">
              <w:rPr>
                <w:sz w:val="22"/>
                <w:szCs w:val="22"/>
              </w:rPr>
              <w:t>11,315</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0,001</w:t>
            </w:r>
          </w:p>
        </w:tc>
        <w:tc>
          <w:tcPr>
            <w:tcW w:w="1246" w:type="dxa"/>
          </w:tcPr>
          <w:p w:rsidR="00EB3E72" w:rsidRPr="00CD3C7F" w:rsidRDefault="00EB3E72" w:rsidP="008B24CF">
            <w:pPr>
              <w:jc w:val="center"/>
              <w:rPr>
                <w:szCs w:val="22"/>
              </w:rPr>
            </w:pPr>
            <w:r w:rsidRPr="00CD3C7F">
              <w:rPr>
                <w:sz w:val="22"/>
                <w:szCs w:val="22"/>
              </w:rPr>
              <w:t>1,149</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Pr="00BC081A" w:rsidRDefault="00EB3E72" w:rsidP="008B24CF">
            <w:r w:rsidRPr="00BC081A">
              <w:t>Vengimas</w:t>
            </w:r>
          </w:p>
        </w:tc>
        <w:tc>
          <w:tcPr>
            <w:tcW w:w="970" w:type="dxa"/>
          </w:tcPr>
          <w:p w:rsidR="00EB3E72" w:rsidRPr="00CD3C7F" w:rsidRDefault="00EB3E72" w:rsidP="008B24CF">
            <w:pPr>
              <w:jc w:val="center"/>
              <w:rPr>
                <w:szCs w:val="22"/>
              </w:rPr>
            </w:pPr>
            <w:r w:rsidRPr="00CD3C7F">
              <w:rPr>
                <w:sz w:val="22"/>
                <w:szCs w:val="22"/>
              </w:rPr>
              <w:t>-0,057</w:t>
            </w:r>
          </w:p>
        </w:tc>
        <w:tc>
          <w:tcPr>
            <w:tcW w:w="956" w:type="dxa"/>
          </w:tcPr>
          <w:p w:rsidR="00EB3E72" w:rsidRPr="00CD3C7F" w:rsidRDefault="00EB3E72" w:rsidP="008B24CF">
            <w:pPr>
              <w:jc w:val="center"/>
              <w:rPr>
                <w:szCs w:val="22"/>
              </w:rPr>
            </w:pPr>
            <w:r w:rsidRPr="00CD3C7F">
              <w:rPr>
                <w:sz w:val="22"/>
                <w:szCs w:val="22"/>
              </w:rPr>
              <w:t>0,041</w:t>
            </w:r>
          </w:p>
        </w:tc>
        <w:tc>
          <w:tcPr>
            <w:tcW w:w="1163" w:type="dxa"/>
          </w:tcPr>
          <w:p w:rsidR="00EB3E72" w:rsidRPr="00CD3C7F" w:rsidRDefault="00EB3E72" w:rsidP="008B24CF">
            <w:pPr>
              <w:jc w:val="center"/>
              <w:rPr>
                <w:szCs w:val="22"/>
              </w:rPr>
            </w:pPr>
            <w:r w:rsidRPr="00CD3C7F">
              <w:rPr>
                <w:sz w:val="22"/>
                <w:szCs w:val="22"/>
              </w:rPr>
              <w:t>1,920</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0,166</w:t>
            </w:r>
          </w:p>
        </w:tc>
        <w:tc>
          <w:tcPr>
            <w:tcW w:w="1246" w:type="dxa"/>
          </w:tcPr>
          <w:p w:rsidR="00EB3E72" w:rsidRPr="00CD3C7F" w:rsidRDefault="00EB3E72" w:rsidP="008B24CF">
            <w:pPr>
              <w:jc w:val="center"/>
              <w:rPr>
                <w:szCs w:val="22"/>
              </w:rPr>
            </w:pPr>
            <w:r w:rsidRPr="00CD3C7F">
              <w:rPr>
                <w:sz w:val="22"/>
                <w:szCs w:val="22"/>
              </w:rPr>
              <w:t>0,944</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Default="00EB3E72" w:rsidP="008B24CF">
            <w:r>
              <w:t>Konstanta</w:t>
            </w:r>
          </w:p>
        </w:tc>
        <w:tc>
          <w:tcPr>
            <w:tcW w:w="970" w:type="dxa"/>
          </w:tcPr>
          <w:p w:rsidR="00EB3E72" w:rsidRPr="00CD3C7F" w:rsidRDefault="00EB3E72" w:rsidP="008B24CF">
            <w:pPr>
              <w:jc w:val="center"/>
              <w:rPr>
                <w:szCs w:val="22"/>
              </w:rPr>
            </w:pPr>
            <w:r w:rsidRPr="00CD3C7F">
              <w:rPr>
                <w:sz w:val="22"/>
                <w:szCs w:val="22"/>
              </w:rPr>
              <w:t>-1,376</w:t>
            </w:r>
          </w:p>
        </w:tc>
        <w:tc>
          <w:tcPr>
            <w:tcW w:w="956" w:type="dxa"/>
          </w:tcPr>
          <w:p w:rsidR="00EB3E72" w:rsidRPr="00CD3C7F" w:rsidRDefault="00EB3E72" w:rsidP="008B24CF">
            <w:pPr>
              <w:jc w:val="center"/>
              <w:rPr>
                <w:szCs w:val="22"/>
              </w:rPr>
            </w:pPr>
            <w:r w:rsidRPr="00CD3C7F">
              <w:rPr>
                <w:sz w:val="22"/>
                <w:szCs w:val="22"/>
              </w:rPr>
              <w:t>0,730</w:t>
            </w:r>
          </w:p>
        </w:tc>
        <w:tc>
          <w:tcPr>
            <w:tcW w:w="1163" w:type="dxa"/>
          </w:tcPr>
          <w:p w:rsidR="00EB3E72" w:rsidRPr="00CD3C7F" w:rsidRDefault="00EB3E72" w:rsidP="008B24CF">
            <w:pPr>
              <w:jc w:val="center"/>
              <w:rPr>
                <w:szCs w:val="22"/>
              </w:rPr>
            </w:pPr>
            <w:r w:rsidRPr="00CD3C7F">
              <w:rPr>
                <w:sz w:val="22"/>
                <w:szCs w:val="22"/>
              </w:rPr>
              <w:t>3,550</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0,060</w:t>
            </w:r>
          </w:p>
        </w:tc>
        <w:tc>
          <w:tcPr>
            <w:tcW w:w="1246" w:type="dxa"/>
          </w:tcPr>
          <w:p w:rsidR="00EB3E72" w:rsidRPr="00CD3C7F" w:rsidRDefault="00EB3E72" w:rsidP="008B24CF">
            <w:pPr>
              <w:jc w:val="center"/>
              <w:rPr>
                <w:szCs w:val="22"/>
              </w:rPr>
            </w:pPr>
            <w:r w:rsidRPr="00CD3C7F">
              <w:rPr>
                <w:sz w:val="22"/>
                <w:szCs w:val="22"/>
              </w:rPr>
              <w:t>0,253</w:t>
            </w:r>
          </w:p>
        </w:tc>
      </w:tr>
      <w:tr w:rsidR="00EB3E72" w:rsidRPr="00CD3C7F" w:rsidTr="008B24CF">
        <w:tc>
          <w:tcPr>
            <w:tcW w:w="1145" w:type="dxa"/>
          </w:tcPr>
          <w:p w:rsidR="00EB3E72" w:rsidRPr="00CD3C7F" w:rsidRDefault="00EB3E72" w:rsidP="008B24CF">
            <w:pPr>
              <w:jc w:val="center"/>
              <w:rPr>
                <w:color w:val="000000"/>
                <w:szCs w:val="22"/>
              </w:rPr>
            </w:pPr>
            <w:r w:rsidRPr="00CD3C7F">
              <w:rPr>
                <w:color w:val="000000"/>
                <w:sz w:val="22"/>
                <w:szCs w:val="22"/>
              </w:rPr>
              <w:t>6 Žingsnis</w:t>
            </w:r>
          </w:p>
        </w:tc>
        <w:tc>
          <w:tcPr>
            <w:tcW w:w="1891" w:type="dxa"/>
          </w:tcPr>
          <w:p w:rsidR="00EB3E72" w:rsidRPr="00F17D25" w:rsidRDefault="00EB3E72" w:rsidP="008B24CF">
            <w:r w:rsidRPr="00F17D25">
              <w:t>Emoc</w:t>
            </w:r>
            <w:r>
              <w:t>.</w:t>
            </w:r>
            <w:r w:rsidRPr="00F17D25">
              <w:t>i</w:t>
            </w:r>
            <w:r>
              <w:t>š</w:t>
            </w:r>
            <w:r w:rsidRPr="00F17D25">
              <w:t>krova</w:t>
            </w:r>
          </w:p>
        </w:tc>
        <w:tc>
          <w:tcPr>
            <w:tcW w:w="970" w:type="dxa"/>
          </w:tcPr>
          <w:p w:rsidR="00EB3E72" w:rsidRPr="00CD3C7F" w:rsidRDefault="00EB3E72" w:rsidP="008B24CF">
            <w:pPr>
              <w:jc w:val="center"/>
              <w:rPr>
                <w:szCs w:val="22"/>
              </w:rPr>
            </w:pPr>
            <w:r w:rsidRPr="00CD3C7F">
              <w:rPr>
                <w:sz w:val="22"/>
                <w:szCs w:val="22"/>
              </w:rPr>
              <w:t>0,116</w:t>
            </w:r>
          </w:p>
        </w:tc>
        <w:tc>
          <w:tcPr>
            <w:tcW w:w="956" w:type="dxa"/>
          </w:tcPr>
          <w:p w:rsidR="00EB3E72" w:rsidRPr="00CD3C7F" w:rsidRDefault="00EB3E72" w:rsidP="008B24CF">
            <w:pPr>
              <w:jc w:val="center"/>
              <w:rPr>
                <w:szCs w:val="22"/>
              </w:rPr>
            </w:pPr>
            <w:r w:rsidRPr="00CD3C7F">
              <w:rPr>
                <w:sz w:val="22"/>
                <w:szCs w:val="22"/>
              </w:rPr>
              <w:t>0,037</w:t>
            </w:r>
          </w:p>
        </w:tc>
        <w:tc>
          <w:tcPr>
            <w:tcW w:w="1163" w:type="dxa"/>
          </w:tcPr>
          <w:p w:rsidR="00EB3E72" w:rsidRPr="00CD3C7F" w:rsidRDefault="00EB3E72" w:rsidP="008B24CF">
            <w:pPr>
              <w:jc w:val="center"/>
              <w:rPr>
                <w:szCs w:val="22"/>
              </w:rPr>
            </w:pPr>
            <w:r w:rsidRPr="00CD3C7F">
              <w:rPr>
                <w:sz w:val="22"/>
                <w:szCs w:val="22"/>
              </w:rPr>
              <w:t>9,988</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0,002</w:t>
            </w:r>
          </w:p>
        </w:tc>
        <w:tc>
          <w:tcPr>
            <w:tcW w:w="1246" w:type="dxa"/>
          </w:tcPr>
          <w:p w:rsidR="00EB3E72" w:rsidRPr="00CD3C7F" w:rsidRDefault="00EB3E72" w:rsidP="008B24CF">
            <w:pPr>
              <w:jc w:val="center"/>
              <w:rPr>
                <w:szCs w:val="22"/>
              </w:rPr>
            </w:pPr>
            <w:r w:rsidRPr="00CD3C7F">
              <w:rPr>
                <w:sz w:val="22"/>
                <w:szCs w:val="22"/>
              </w:rPr>
              <w:t>1,123</w:t>
            </w:r>
          </w:p>
        </w:tc>
      </w:tr>
      <w:tr w:rsidR="00EB3E72" w:rsidRPr="00CD3C7F" w:rsidTr="008B24CF">
        <w:tc>
          <w:tcPr>
            <w:tcW w:w="1145" w:type="dxa"/>
          </w:tcPr>
          <w:p w:rsidR="00EB3E72" w:rsidRPr="00CD3C7F" w:rsidRDefault="00EB3E72" w:rsidP="008B24CF">
            <w:pPr>
              <w:jc w:val="center"/>
              <w:rPr>
                <w:color w:val="000000"/>
                <w:szCs w:val="22"/>
              </w:rPr>
            </w:pPr>
          </w:p>
        </w:tc>
        <w:tc>
          <w:tcPr>
            <w:tcW w:w="1891" w:type="dxa"/>
          </w:tcPr>
          <w:p w:rsidR="00EB3E72" w:rsidRDefault="00EB3E72" w:rsidP="008B24CF">
            <w:r>
              <w:t>Konstanta</w:t>
            </w:r>
          </w:p>
        </w:tc>
        <w:tc>
          <w:tcPr>
            <w:tcW w:w="970" w:type="dxa"/>
          </w:tcPr>
          <w:p w:rsidR="00EB3E72" w:rsidRPr="00CD3C7F" w:rsidRDefault="00EB3E72" w:rsidP="008B24CF">
            <w:pPr>
              <w:jc w:val="center"/>
              <w:rPr>
                <w:szCs w:val="22"/>
              </w:rPr>
            </w:pPr>
            <w:r w:rsidRPr="00CD3C7F">
              <w:rPr>
                <w:sz w:val="22"/>
                <w:szCs w:val="22"/>
              </w:rPr>
              <w:t>-2,060</w:t>
            </w:r>
          </w:p>
        </w:tc>
        <w:tc>
          <w:tcPr>
            <w:tcW w:w="956" w:type="dxa"/>
          </w:tcPr>
          <w:p w:rsidR="00EB3E72" w:rsidRPr="00CD3C7F" w:rsidRDefault="00EB3E72" w:rsidP="008B24CF">
            <w:pPr>
              <w:jc w:val="center"/>
              <w:rPr>
                <w:szCs w:val="22"/>
              </w:rPr>
            </w:pPr>
            <w:r w:rsidRPr="00CD3C7F">
              <w:rPr>
                <w:sz w:val="22"/>
                <w:szCs w:val="22"/>
              </w:rPr>
              <w:t>0,556</w:t>
            </w:r>
          </w:p>
        </w:tc>
        <w:tc>
          <w:tcPr>
            <w:tcW w:w="1163" w:type="dxa"/>
          </w:tcPr>
          <w:p w:rsidR="00EB3E72" w:rsidRPr="00CD3C7F" w:rsidRDefault="00EB3E72" w:rsidP="008B24CF">
            <w:pPr>
              <w:jc w:val="center"/>
              <w:rPr>
                <w:szCs w:val="22"/>
              </w:rPr>
            </w:pPr>
            <w:r w:rsidRPr="00CD3C7F">
              <w:rPr>
                <w:sz w:val="22"/>
                <w:szCs w:val="22"/>
              </w:rPr>
              <w:t>13,720</w:t>
            </w:r>
          </w:p>
        </w:tc>
        <w:tc>
          <w:tcPr>
            <w:tcW w:w="844" w:type="dxa"/>
          </w:tcPr>
          <w:p w:rsidR="00EB3E72" w:rsidRPr="00CD3C7F" w:rsidRDefault="00EB3E72" w:rsidP="008B24CF">
            <w:pPr>
              <w:jc w:val="center"/>
              <w:rPr>
                <w:szCs w:val="22"/>
              </w:rPr>
            </w:pPr>
            <w:r w:rsidRPr="00CD3C7F">
              <w:rPr>
                <w:sz w:val="22"/>
                <w:szCs w:val="22"/>
              </w:rPr>
              <w:t>1</w:t>
            </w:r>
          </w:p>
        </w:tc>
        <w:tc>
          <w:tcPr>
            <w:tcW w:w="1721" w:type="dxa"/>
          </w:tcPr>
          <w:p w:rsidR="00EB3E72" w:rsidRPr="00CD3C7F" w:rsidRDefault="00EB3E72" w:rsidP="008B24CF">
            <w:pPr>
              <w:jc w:val="center"/>
              <w:rPr>
                <w:szCs w:val="22"/>
              </w:rPr>
            </w:pPr>
            <w:r w:rsidRPr="00CD3C7F">
              <w:rPr>
                <w:sz w:val="22"/>
                <w:szCs w:val="22"/>
              </w:rPr>
              <w:t>0,000</w:t>
            </w:r>
          </w:p>
        </w:tc>
        <w:tc>
          <w:tcPr>
            <w:tcW w:w="1246" w:type="dxa"/>
          </w:tcPr>
          <w:p w:rsidR="00EB3E72" w:rsidRPr="00CD3C7F" w:rsidRDefault="00EB3E72" w:rsidP="008B24CF">
            <w:pPr>
              <w:jc w:val="center"/>
              <w:rPr>
                <w:szCs w:val="22"/>
              </w:rPr>
            </w:pPr>
            <w:r w:rsidRPr="00CD3C7F">
              <w:rPr>
                <w:sz w:val="22"/>
                <w:szCs w:val="22"/>
              </w:rPr>
              <w:t>0,127</w:t>
            </w:r>
          </w:p>
        </w:tc>
      </w:tr>
    </w:tbl>
    <w:p w:rsidR="00EB3E72" w:rsidRDefault="00EB3E72" w:rsidP="00EB3E72">
      <w:pPr>
        <w:autoSpaceDE w:val="0"/>
        <w:autoSpaceDN w:val="0"/>
        <w:adjustRightInd w:val="0"/>
        <w:rPr>
          <w:rFonts w:ascii="System" w:hAnsi="System"/>
        </w:rPr>
      </w:pPr>
    </w:p>
    <w:p w:rsidR="00EB3E72" w:rsidRDefault="00EB3E72" w:rsidP="00EB3E72">
      <w:pPr>
        <w:autoSpaceDE w:val="0"/>
        <w:autoSpaceDN w:val="0"/>
        <w:adjustRightInd w:val="0"/>
        <w:rPr>
          <w:rFonts w:ascii="System" w:hAnsi="System"/>
        </w:rPr>
      </w:pPr>
    </w:p>
    <w:p w:rsidR="00EB3E72" w:rsidRDefault="00EB3E72" w:rsidP="00EB3E72">
      <w:pPr>
        <w:autoSpaceDE w:val="0"/>
        <w:autoSpaceDN w:val="0"/>
        <w:adjustRightInd w:val="0"/>
        <w:rPr>
          <w:rFonts w:ascii="System" w:hAnsi="System"/>
        </w:rPr>
      </w:pPr>
    </w:p>
    <w:p w:rsidR="00EB3E72" w:rsidRDefault="00EB3E72" w:rsidP="00EB3E72">
      <w:pPr>
        <w:autoSpaceDE w:val="0"/>
        <w:autoSpaceDN w:val="0"/>
        <w:adjustRightInd w:val="0"/>
        <w:rPr>
          <w:rFonts w:ascii="System" w:hAnsi="System"/>
        </w:rPr>
      </w:pPr>
    </w:p>
    <w:p w:rsidR="00EB3E72" w:rsidRDefault="00EB3E72" w:rsidP="00EB3E72">
      <w:pPr>
        <w:autoSpaceDE w:val="0"/>
        <w:autoSpaceDN w:val="0"/>
        <w:adjustRightInd w:val="0"/>
        <w:rPr>
          <w:rFonts w:ascii="System" w:hAnsi="System"/>
        </w:rPr>
      </w:pPr>
    </w:p>
    <w:p w:rsidR="00EB3E72" w:rsidRDefault="00EB3E72" w:rsidP="00EB3E72">
      <w:pPr>
        <w:autoSpaceDE w:val="0"/>
        <w:autoSpaceDN w:val="0"/>
        <w:adjustRightInd w:val="0"/>
        <w:rPr>
          <w:rFonts w:ascii="System" w:hAnsi="System"/>
        </w:rPr>
      </w:pPr>
    </w:p>
    <w:p w:rsidR="00EB3E72" w:rsidRDefault="00EB3E72" w:rsidP="00D82084">
      <w:pPr>
        <w:autoSpaceDE w:val="0"/>
        <w:autoSpaceDN w:val="0"/>
        <w:adjustRightInd w:val="0"/>
        <w:spacing w:line="360" w:lineRule="auto"/>
        <w:jc w:val="both"/>
        <w:rPr>
          <w:rFonts w:ascii="TimesNewRomanPS-BoldMT" w:hAnsi="TimesNewRomanPS-BoldMT" w:cs="TimesNewRomanPS-BoldMT"/>
          <w:b/>
          <w:bCs/>
        </w:rPr>
      </w:pPr>
    </w:p>
    <w:sectPr w:rsidR="00EB3E72" w:rsidSect="00300A87">
      <w:footerReference w:type="default" r:id="rId26"/>
      <w:footnotePr>
        <w:numRestart w:val="eachSect"/>
      </w:footnotePr>
      <w:pgSz w:w="11906" w:h="16838" w:code="9"/>
      <w:pgMar w:top="1701" w:right="1134" w:bottom="1134"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9D3" w:rsidRDefault="00F819D3" w:rsidP="00BA25A3">
      <w:r>
        <w:separator/>
      </w:r>
    </w:p>
  </w:endnote>
  <w:endnote w:type="continuationSeparator" w:id="0">
    <w:p w:rsidR="00F819D3" w:rsidRDefault="00F819D3" w:rsidP="00BA2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imes">
    <w:panose1 w:val="02020603050405020304"/>
    <w:charset w:val="BA"/>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sig w:usb0="00000007" w:usb1="00000000" w:usb2="00000000" w:usb3="00000000" w:csb0="00000083"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ystem">
    <w:panose1 w:val="00000000000000000000"/>
    <w:charset w:val="00"/>
    <w:family w:val="swiss"/>
    <w:notTrueType/>
    <w:pitch w:val="variable"/>
    <w:sig w:usb0="00000003" w:usb1="00000000" w:usb2="00000000" w:usb3="00000000" w:csb0="00000001" w:csb1="00000000"/>
  </w:font>
  <w:font w:name="$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9029"/>
      <w:docPartObj>
        <w:docPartGallery w:val="Page Numbers (Bottom of Page)"/>
        <w:docPartUnique/>
      </w:docPartObj>
    </w:sdtPr>
    <w:sdtContent>
      <w:p w:rsidR="00EC251B" w:rsidRDefault="00C31DB4">
        <w:pPr>
          <w:pStyle w:val="Footer"/>
          <w:jc w:val="center"/>
        </w:pPr>
        <w:fldSimple w:instr=" PAGE   \* MERGEFORMAT ">
          <w:r w:rsidR="005329BD">
            <w:rPr>
              <w:noProof/>
            </w:rPr>
            <w:t>73</w:t>
          </w:r>
        </w:fldSimple>
      </w:p>
    </w:sdtContent>
  </w:sdt>
  <w:p w:rsidR="00EC251B" w:rsidRDefault="00EC25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9D3" w:rsidRDefault="00F819D3" w:rsidP="00BA25A3">
      <w:r>
        <w:separator/>
      </w:r>
    </w:p>
  </w:footnote>
  <w:footnote w:type="continuationSeparator" w:id="0">
    <w:p w:rsidR="00F819D3" w:rsidRDefault="00F819D3" w:rsidP="00BA25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E8F"/>
    <w:multiLevelType w:val="hybridMultilevel"/>
    <w:tmpl w:val="5F76CA90"/>
    <w:lvl w:ilvl="0" w:tplc="44AC0758">
      <w:start w:val="1"/>
      <w:numFmt w:val="decimal"/>
      <w:lvlText w:val="%1."/>
      <w:lvlJc w:val="left"/>
      <w:pPr>
        <w:tabs>
          <w:tab w:val="num" w:pos="-540"/>
        </w:tabs>
        <w:ind w:left="-540" w:hanging="360"/>
      </w:pPr>
      <w:rPr>
        <w:rFonts w:hint="default"/>
      </w:rPr>
    </w:lvl>
    <w:lvl w:ilvl="1" w:tplc="BFEC745A">
      <w:start w:val="4"/>
      <w:numFmt w:val="decimal"/>
      <w:lvlText w:val="%2."/>
      <w:lvlJc w:val="left"/>
      <w:pPr>
        <w:tabs>
          <w:tab w:val="num" w:pos="180"/>
        </w:tabs>
        <w:ind w:left="180" w:hanging="360"/>
      </w:pPr>
      <w:rPr>
        <w:rFonts w:hint="default"/>
      </w:rPr>
    </w:lvl>
    <w:lvl w:ilvl="2" w:tplc="953EEA06">
      <w:start w:val="2"/>
      <w:numFmt w:val="bullet"/>
      <w:lvlText w:val="-"/>
      <w:lvlJc w:val="left"/>
      <w:pPr>
        <w:tabs>
          <w:tab w:val="num" w:pos="1080"/>
        </w:tabs>
        <w:ind w:left="1080" w:hanging="360"/>
      </w:pPr>
      <w:rPr>
        <w:rFonts w:ascii="Times New Roman" w:eastAsia="Times New Roman" w:hAnsi="Times New Roman" w:cs="Times New Roman"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
    <w:nsid w:val="09DA118C"/>
    <w:multiLevelType w:val="multilevel"/>
    <w:tmpl w:val="AB9E6BD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960"/>
        </w:tabs>
        <w:ind w:left="960" w:hanging="60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46A559F"/>
    <w:multiLevelType w:val="hybridMultilevel"/>
    <w:tmpl w:val="95C8A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B3D78"/>
    <w:multiLevelType w:val="hybridMultilevel"/>
    <w:tmpl w:val="4FA83AB8"/>
    <w:lvl w:ilvl="0" w:tplc="FF2A81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C23FD"/>
    <w:multiLevelType w:val="hybridMultilevel"/>
    <w:tmpl w:val="F14A37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AC22D21"/>
    <w:multiLevelType w:val="multilevel"/>
    <w:tmpl w:val="FCF6106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6">
    <w:nsid w:val="1D3A7777"/>
    <w:multiLevelType w:val="hybridMultilevel"/>
    <w:tmpl w:val="D17E5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0493D95"/>
    <w:multiLevelType w:val="hybridMultilevel"/>
    <w:tmpl w:val="1BB4196E"/>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2456347C"/>
    <w:multiLevelType w:val="multilevel"/>
    <w:tmpl w:val="8A08BCDE"/>
    <w:lvl w:ilvl="0">
      <w:start w:val="1"/>
      <w:numFmt w:val="decimal"/>
      <w:lvlText w:val="%1"/>
      <w:lvlJc w:val="left"/>
      <w:pPr>
        <w:ind w:left="480" w:hanging="480"/>
      </w:pPr>
      <w:rPr>
        <w:rFonts w:hint="default"/>
      </w:rPr>
    </w:lvl>
    <w:lvl w:ilvl="1">
      <w:start w:val="1"/>
      <w:numFmt w:val="decimal"/>
      <w:lvlText w:val="%1.%2"/>
      <w:lvlJc w:val="left"/>
      <w:pPr>
        <w:ind w:left="1128" w:hanging="480"/>
      </w:pPr>
      <w:rPr>
        <w:rFonts w:hint="default"/>
      </w:rPr>
    </w:lvl>
    <w:lvl w:ilvl="2">
      <w:start w:val="3"/>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9">
    <w:nsid w:val="2497738F"/>
    <w:multiLevelType w:val="multilevel"/>
    <w:tmpl w:val="1C1A6472"/>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6B7061A"/>
    <w:multiLevelType w:val="multilevel"/>
    <w:tmpl w:val="93D27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8D72B9"/>
    <w:multiLevelType w:val="multilevel"/>
    <w:tmpl w:val="47AAA91E"/>
    <w:lvl w:ilvl="0">
      <w:start w:val="1"/>
      <w:numFmt w:val="upperRoman"/>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8FE4035"/>
    <w:multiLevelType w:val="multilevel"/>
    <w:tmpl w:val="61EAE0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B0C2A86"/>
    <w:multiLevelType w:val="hybridMultilevel"/>
    <w:tmpl w:val="763698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4431DC8"/>
    <w:multiLevelType w:val="hybridMultilevel"/>
    <w:tmpl w:val="80187B4E"/>
    <w:lvl w:ilvl="0" w:tplc="C71E6F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6022A39"/>
    <w:multiLevelType w:val="hybridMultilevel"/>
    <w:tmpl w:val="2272FC1A"/>
    <w:lvl w:ilvl="0" w:tplc="A5CC3498">
      <w:start w:val="2"/>
      <w:numFmt w:val="decimal"/>
      <w:lvlText w:val="%1."/>
      <w:lvlJc w:val="left"/>
      <w:pPr>
        <w:tabs>
          <w:tab w:val="num" w:pos="720"/>
        </w:tabs>
        <w:ind w:left="720" w:hanging="360"/>
      </w:pPr>
      <w:rPr>
        <w:rFonts w:hint="default"/>
        <w:i/>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37A60B77"/>
    <w:multiLevelType w:val="multilevel"/>
    <w:tmpl w:val="F0DCE7EA"/>
    <w:lvl w:ilvl="0">
      <w:start w:val="1"/>
      <w:numFmt w:val="decimal"/>
      <w:lvlText w:val="%1"/>
      <w:lvlJc w:val="left"/>
      <w:pPr>
        <w:ind w:left="480" w:hanging="480"/>
      </w:pPr>
      <w:rPr>
        <w:rFonts w:hint="default"/>
      </w:rPr>
    </w:lvl>
    <w:lvl w:ilvl="1">
      <w:start w:val="2"/>
      <w:numFmt w:val="decimal"/>
      <w:lvlText w:val="%1.%2"/>
      <w:lvlJc w:val="left"/>
      <w:pPr>
        <w:ind w:left="1128" w:hanging="48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17">
    <w:nsid w:val="39FD66BE"/>
    <w:multiLevelType w:val="hybridMultilevel"/>
    <w:tmpl w:val="2AB010A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15327E"/>
    <w:multiLevelType w:val="multilevel"/>
    <w:tmpl w:val="115AF32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F703C59"/>
    <w:multiLevelType w:val="hybridMultilevel"/>
    <w:tmpl w:val="582AD9AA"/>
    <w:lvl w:ilvl="0" w:tplc="DBFC0038">
      <w:start w:val="1"/>
      <w:numFmt w:val="decimal"/>
      <w:lvlText w:val="%1."/>
      <w:lvlJc w:val="left"/>
      <w:pPr>
        <w:tabs>
          <w:tab w:val="num" w:pos="720"/>
        </w:tabs>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F7D3657"/>
    <w:multiLevelType w:val="hybridMultilevel"/>
    <w:tmpl w:val="D5A01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0EC313F"/>
    <w:multiLevelType w:val="hybridMultilevel"/>
    <w:tmpl w:val="7B2E25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54E059E3"/>
    <w:multiLevelType w:val="multilevel"/>
    <w:tmpl w:val="48E2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FB604F"/>
    <w:multiLevelType w:val="multilevel"/>
    <w:tmpl w:val="162036C6"/>
    <w:lvl w:ilvl="0">
      <w:start w:val="1"/>
      <w:numFmt w:val="decimal"/>
      <w:lvlText w:val="%1"/>
      <w:lvlJc w:val="left"/>
      <w:pPr>
        <w:ind w:left="480" w:hanging="480"/>
      </w:pPr>
      <w:rPr>
        <w:rFonts w:hint="default"/>
      </w:rPr>
    </w:lvl>
    <w:lvl w:ilvl="1">
      <w:start w:val="1"/>
      <w:numFmt w:val="decimal"/>
      <w:lvlText w:val="%1.%2"/>
      <w:lvlJc w:val="left"/>
      <w:pPr>
        <w:ind w:left="1128" w:hanging="480"/>
      </w:pPr>
      <w:rPr>
        <w:rFonts w:hint="default"/>
      </w:rPr>
    </w:lvl>
    <w:lvl w:ilvl="2">
      <w:start w:val="2"/>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4">
    <w:nsid w:val="5ADC79D3"/>
    <w:multiLevelType w:val="hybridMultilevel"/>
    <w:tmpl w:val="E2DA79D0"/>
    <w:lvl w:ilvl="0" w:tplc="8F60D46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E675961"/>
    <w:multiLevelType w:val="hybridMultilevel"/>
    <w:tmpl w:val="5780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DB01E2"/>
    <w:multiLevelType w:val="hybridMultilevel"/>
    <w:tmpl w:val="1CF2BB5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65217072"/>
    <w:multiLevelType w:val="hybridMultilevel"/>
    <w:tmpl w:val="277E72CC"/>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8">
    <w:nsid w:val="66A05622"/>
    <w:multiLevelType w:val="multilevel"/>
    <w:tmpl w:val="451E0C6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D594D45"/>
    <w:multiLevelType w:val="hybridMultilevel"/>
    <w:tmpl w:val="AA24B402"/>
    <w:lvl w:ilvl="0" w:tplc="CF6CE3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78C743DC"/>
    <w:multiLevelType w:val="hybridMultilevel"/>
    <w:tmpl w:val="0BD4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53761B"/>
    <w:multiLevelType w:val="hybridMultilevel"/>
    <w:tmpl w:val="DBEEBC96"/>
    <w:lvl w:ilvl="0" w:tplc="8424B9F0">
      <w:start w:val="1"/>
      <w:numFmt w:val="decimal"/>
      <w:lvlText w:val="%1"/>
      <w:lvlJc w:val="left"/>
      <w:pPr>
        <w:ind w:left="1656" w:hanging="360"/>
      </w:pPr>
      <w:rPr>
        <w:rFonts w:hint="default"/>
        <w:sz w:val="28"/>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nsid w:val="7DAC128A"/>
    <w:multiLevelType w:val="hybridMultilevel"/>
    <w:tmpl w:val="C5D29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DEA4C83"/>
    <w:multiLevelType w:val="multilevel"/>
    <w:tmpl w:val="0D3E624C"/>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4">
    <w:nsid w:val="7E4A377B"/>
    <w:multiLevelType w:val="hybridMultilevel"/>
    <w:tmpl w:val="BFEA2DAA"/>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5">
    <w:nsid w:val="7F750A46"/>
    <w:multiLevelType w:val="multilevel"/>
    <w:tmpl w:val="C0AE50A2"/>
    <w:lvl w:ilvl="0">
      <w:start w:val="1"/>
      <w:numFmt w:val="decimal"/>
      <w:lvlText w:val="%1"/>
      <w:lvlJc w:val="left"/>
      <w:pPr>
        <w:ind w:left="480" w:hanging="480"/>
      </w:pPr>
      <w:rPr>
        <w:rFonts w:hint="default"/>
      </w:rPr>
    </w:lvl>
    <w:lvl w:ilvl="1">
      <w:start w:val="3"/>
      <w:numFmt w:val="decimal"/>
      <w:lvlText w:val="%1.%2"/>
      <w:lvlJc w:val="left"/>
      <w:pPr>
        <w:ind w:left="1128" w:hanging="48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num w:numId="1">
    <w:abstractNumId w:val="1"/>
  </w:num>
  <w:num w:numId="2">
    <w:abstractNumId w:val="2"/>
  </w:num>
  <w:num w:numId="3">
    <w:abstractNumId w:val="0"/>
  </w:num>
  <w:num w:numId="4">
    <w:abstractNumId w:val="15"/>
  </w:num>
  <w:num w:numId="5">
    <w:abstractNumId w:val="34"/>
  </w:num>
  <w:num w:numId="6">
    <w:abstractNumId w:val="7"/>
  </w:num>
  <w:num w:numId="7">
    <w:abstractNumId w:val="26"/>
  </w:num>
  <w:num w:numId="8">
    <w:abstractNumId w:val="21"/>
  </w:num>
  <w:num w:numId="9">
    <w:abstractNumId w:val="4"/>
  </w:num>
  <w:num w:numId="10">
    <w:abstractNumId w:val="17"/>
  </w:num>
  <w:num w:numId="11">
    <w:abstractNumId w:val="11"/>
  </w:num>
  <w:num w:numId="12">
    <w:abstractNumId w:val="18"/>
  </w:num>
  <w:num w:numId="13">
    <w:abstractNumId w:val="12"/>
  </w:num>
  <w:num w:numId="14">
    <w:abstractNumId w:val="33"/>
  </w:num>
  <w:num w:numId="15">
    <w:abstractNumId w:val="5"/>
  </w:num>
  <w:num w:numId="16">
    <w:abstractNumId w:val="9"/>
  </w:num>
  <w:num w:numId="17">
    <w:abstractNumId w:val="31"/>
  </w:num>
  <w:num w:numId="18">
    <w:abstractNumId w:val="23"/>
  </w:num>
  <w:num w:numId="19">
    <w:abstractNumId w:val="16"/>
  </w:num>
  <w:num w:numId="20">
    <w:abstractNumId w:val="29"/>
  </w:num>
  <w:num w:numId="21">
    <w:abstractNumId w:val="14"/>
  </w:num>
  <w:num w:numId="22">
    <w:abstractNumId w:val="24"/>
  </w:num>
  <w:num w:numId="23">
    <w:abstractNumId w:val="20"/>
  </w:num>
  <w:num w:numId="24">
    <w:abstractNumId w:val="6"/>
  </w:num>
  <w:num w:numId="25">
    <w:abstractNumId w:val="13"/>
  </w:num>
  <w:num w:numId="26">
    <w:abstractNumId w:val="19"/>
  </w:num>
  <w:num w:numId="27">
    <w:abstractNumId w:val="28"/>
  </w:num>
  <w:num w:numId="28">
    <w:abstractNumId w:val="27"/>
  </w:num>
  <w:num w:numId="29">
    <w:abstractNumId w:val="35"/>
  </w:num>
  <w:num w:numId="30">
    <w:abstractNumId w:val="25"/>
  </w:num>
  <w:num w:numId="31">
    <w:abstractNumId w:val="22"/>
  </w:num>
  <w:num w:numId="32">
    <w:abstractNumId w:val="8"/>
  </w:num>
  <w:num w:numId="33">
    <w:abstractNumId w:val="3"/>
  </w:num>
  <w:num w:numId="34">
    <w:abstractNumId w:val="10"/>
  </w:num>
  <w:num w:numId="35">
    <w:abstractNumId w:val="32"/>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hyphenationZone w:val="396"/>
  <w:drawingGridHorizontalSpacing w:val="120"/>
  <w:displayHorizontalDrawingGridEvery w:val="2"/>
  <w:characterSpacingControl w:val="doNotCompress"/>
  <w:footnotePr>
    <w:numRestart w:val="eachSect"/>
    <w:footnote w:id="-1"/>
    <w:footnote w:id="0"/>
  </w:footnotePr>
  <w:endnotePr>
    <w:endnote w:id="-1"/>
    <w:endnote w:id="0"/>
  </w:endnotePr>
  <w:compat/>
  <w:rsids>
    <w:rsidRoot w:val="00BA25A3"/>
    <w:rsid w:val="00000108"/>
    <w:rsid w:val="00011F6C"/>
    <w:rsid w:val="00020747"/>
    <w:rsid w:val="00030F0D"/>
    <w:rsid w:val="00041004"/>
    <w:rsid w:val="000413E5"/>
    <w:rsid w:val="000449DD"/>
    <w:rsid w:val="00044AAE"/>
    <w:rsid w:val="00050E3F"/>
    <w:rsid w:val="000528C5"/>
    <w:rsid w:val="00052DE9"/>
    <w:rsid w:val="00053D2F"/>
    <w:rsid w:val="0006214B"/>
    <w:rsid w:val="0006294C"/>
    <w:rsid w:val="00067097"/>
    <w:rsid w:val="00067887"/>
    <w:rsid w:val="0006791D"/>
    <w:rsid w:val="000708B0"/>
    <w:rsid w:val="0007199B"/>
    <w:rsid w:val="0007445F"/>
    <w:rsid w:val="00091E22"/>
    <w:rsid w:val="00093BEC"/>
    <w:rsid w:val="000960A6"/>
    <w:rsid w:val="000A0DBD"/>
    <w:rsid w:val="000A1FEF"/>
    <w:rsid w:val="000A33E5"/>
    <w:rsid w:val="000B12B1"/>
    <w:rsid w:val="000B3C6F"/>
    <w:rsid w:val="000B454C"/>
    <w:rsid w:val="000B5945"/>
    <w:rsid w:val="000C0CBE"/>
    <w:rsid w:val="000C574E"/>
    <w:rsid w:val="000C7975"/>
    <w:rsid w:val="000D3DC1"/>
    <w:rsid w:val="000D419B"/>
    <w:rsid w:val="000D672C"/>
    <w:rsid w:val="000D6B92"/>
    <w:rsid w:val="000D76C7"/>
    <w:rsid w:val="000D7B18"/>
    <w:rsid w:val="000E3E3D"/>
    <w:rsid w:val="000E6C22"/>
    <w:rsid w:val="000E7075"/>
    <w:rsid w:val="000F4A3A"/>
    <w:rsid w:val="00101FF6"/>
    <w:rsid w:val="001078FD"/>
    <w:rsid w:val="001132E3"/>
    <w:rsid w:val="0011332A"/>
    <w:rsid w:val="00113DAC"/>
    <w:rsid w:val="00113EE5"/>
    <w:rsid w:val="001173D7"/>
    <w:rsid w:val="001228A5"/>
    <w:rsid w:val="00126BF4"/>
    <w:rsid w:val="001400EE"/>
    <w:rsid w:val="00142A62"/>
    <w:rsid w:val="00146E7B"/>
    <w:rsid w:val="00151D74"/>
    <w:rsid w:val="0015423F"/>
    <w:rsid w:val="00162391"/>
    <w:rsid w:val="0017337A"/>
    <w:rsid w:val="00177D48"/>
    <w:rsid w:val="001835B6"/>
    <w:rsid w:val="0018412D"/>
    <w:rsid w:val="00184C7E"/>
    <w:rsid w:val="001859EB"/>
    <w:rsid w:val="00197A0A"/>
    <w:rsid w:val="001A6FFC"/>
    <w:rsid w:val="001B63B9"/>
    <w:rsid w:val="001B6445"/>
    <w:rsid w:val="001C15CE"/>
    <w:rsid w:val="001C46DC"/>
    <w:rsid w:val="001C4C6E"/>
    <w:rsid w:val="001C6A7B"/>
    <w:rsid w:val="001D0FD8"/>
    <w:rsid w:val="001D2BEF"/>
    <w:rsid w:val="001D6274"/>
    <w:rsid w:val="001D6A35"/>
    <w:rsid w:val="001E0973"/>
    <w:rsid w:val="001E6C33"/>
    <w:rsid w:val="001F2910"/>
    <w:rsid w:val="001F6C71"/>
    <w:rsid w:val="001F7A83"/>
    <w:rsid w:val="001F7C01"/>
    <w:rsid w:val="00200682"/>
    <w:rsid w:val="00201B59"/>
    <w:rsid w:val="00207389"/>
    <w:rsid w:val="00207866"/>
    <w:rsid w:val="0020787E"/>
    <w:rsid w:val="00217413"/>
    <w:rsid w:val="002178EF"/>
    <w:rsid w:val="0022257C"/>
    <w:rsid w:val="00222B24"/>
    <w:rsid w:val="00225375"/>
    <w:rsid w:val="00226D1F"/>
    <w:rsid w:val="00235BCF"/>
    <w:rsid w:val="00251AE4"/>
    <w:rsid w:val="00253634"/>
    <w:rsid w:val="002614E5"/>
    <w:rsid w:val="0026172F"/>
    <w:rsid w:val="0026179E"/>
    <w:rsid w:val="00261F96"/>
    <w:rsid w:val="00263C10"/>
    <w:rsid w:val="00267149"/>
    <w:rsid w:val="0027214E"/>
    <w:rsid w:val="002764E8"/>
    <w:rsid w:val="00277238"/>
    <w:rsid w:val="0028007D"/>
    <w:rsid w:val="00283298"/>
    <w:rsid w:val="00290BB0"/>
    <w:rsid w:val="00291A0C"/>
    <w:rsid w:val="002949BB"/>
    <w:rsid w:val="00296BB7"/>
    <w:rsid w:val="002A0A84"/>
    <w:rsid w:val="002A281C"/>
    <w:rsid w:val="002A28BB"/>
    <w:rsid w:val="002A3F73"/>
    <w:rsid w:val="002A6AEE"/>
    <w:rsid w:val="002B4109"/>
    <w:rsid w:val="002B7B7B"/>
    <w:rsid w:val="002C11EC"/>
    <w:rsid w:val="002C1F51"/>
    <w:rsid w:val="002C4813"/>
    <w:rsid w:val="002D0730"/>
    <w:rsid w:val="002D11EB"/>
    <w:rsid w:val="002D70E8"/>
    <w:rsid w:val="002E248A"/>
    <w:rsid w:val="002E2D77"/>
    <w:rsid w:val="002E6582"/>
    <w:rsid w:val="002F06D9"/>
    <w:rsid w:val="002F3F85"/>
    <w:rsid w:val="002F7651"/>
    <w:rsid w:val="00300A87"/>
    <w:rsid w:val="00310CDD"/>
    <w:rsid w:val="00313F11"/>
    <w:rsid w:val="00314FFA"/>
    <w:rsid w:val="0032081B"/>
    <w:rsid w:val="00321997"/>
    <w:rsid w:val="00322C52"/>
    <w:rsid w:val="00337847"/>
    <w:rsid w:val="00340A4A"/>
    <w:rsid w:val="003424A0"/>
    <w:rsid w:val="003431C1"/>
    <w:rsid w:val="003547C1"/>
    <w:rsid w:val="00364AEE"/>
    <w:rsid w:val="00365A72"/>
    <w:rsid w:val="00372F35"/>
    <w:rsid w:val="003733DC"/>
    <w:rsid w:val="00375A28"/>
    <w:rsid w:val="0037768B"/>
    <w:rsid w:val="003902CC"/>
    <w:rsid w:val="00391727"/>
    <w:rsid w:val="00391ED2"/>
    <w:rsid w:val="00392B09"/>
    <w:rsid w:val="00392FDB"/>
    <w:rsid w:val="003A1E91"/>
    <w:rsid w:val="003A22AA"/>
    <w:rsid w:val="003A2689"/>
    <w:rsid w:val="003A2E05"/>
    <w:rsid w:val="003A402D"/>
    <w:rsid w:val="003C466B"/>
    <w:rsid w:val="003D6ACC"/>
    <w:rsid w:val="003E2E58"/>
    <w:rsid w:val="003E6784"/>
    <w:rsid w:val="003F43F3"/>
    <w:rsid w:val="003F4B8F"/>
    <w:rsid w:val="00400454"/>
    <w:rsid w:val="004031FF"/>
    <w:rsid w:val="00411AB7"/>
    <w:rsid w:val="00412A74"/>
    <w:rsid w:val="00414D06"/>
    <w:rsid w:val="00421A71"/>
    <w:rsid w:val="0042393A"/>
    <w:rsid w:val="00427061"/>
    <w:rsid w:val="00427072"/>
    <w:rsid w:val="00433C77"/>
    <w:rsid w:val="00437D0B"/>
    <w:rsid w:val="00441883"/>
    <w:rsid w:val="00441C11"/>
    <w:rsid w:val="00443CA1"/>
    <w:rsid w:val="0044622C"/>
    <w:rsid w:val="00453B41"/>
    <w:rsid w:val="00454DFE"/>
    <w:rsid w:val="004714AA"/>
    <w:rsid w:val="00474968"/>
    <w:rsid w:val="004926C4"/>
    <w:rsid w:val="00494F8A"/>
    <w:rsid w:val="004966A2"/>
    <w:rsid w:val="0049747D"/>
    <w:rsid w:val="004A016E"/>
    <w:rsid w:val="004A0C6E"/>
    <w:rsid w:val="004A4EEA"/>
    <w:rsid w:val="004A79FE"/>
    <w:rsid w:val="004B0A6D"/>
    <w:rsid w:val="004B48EF"/>
    <w:rsid w:val="004B7DF5"/>
    <w:rsid w:val="004D4BE8"/>
    <w:rsid w:val="004D501F"/>
    <w:rsid w:val="004D5A39"/>
    <w:rsid w:val="004E0027"/>
    <w:rsid w:val="004E735A"/>
    <w:rsid w:val="004F0FC7"/>
    <w:rsid w:val="004F3C46"/>
    <w:rsid w:val="004F6F3D"/>
    <w:rsid w:val="00501B5F"/>
    <w:rsid w:val="005042CA"/>
    <w:rsid w:val="00504928"/>
    <w:rsid w:val="00505616"/>
    <w:rsid w:val="0050675E"/>
    <w:rsid w:val="005068CC"/>
    <w:rsid w:val="00511B20"/>
    <w:rsid w:val="005235C4"/>
    <w:rsid w:val="00525AAE"/>
    <w:rsid w:val="005329BD"/>
    <w:rsid w:val="00533F48"/>
    <w:rsid w:val="0053469C"/>
    <w:rsid w:val="00536DEB"/>
    <w:rsid w:val="00540CA5"/>
    <w:rsid w:val="00541737"/>
    <w:rsid w:val="00544AEA"/>
    <w:rsid w:val="0054725B"/>
    <w:rsid w:val="005569DC"/>
    <w:rsid w:val="00556D70"/>
    <w:rsid w:val="005575AD"/>
    <w:rsid w:val="00561E21"/>
    <w:rsid w:val="005620D3"/>
    <w:rsid w:val="00563DF5"/>
    <w:rsid w:val="00564FBE"/>
    <w:rsid w:val="005670D5"/>
    <w:rsid w:val="00572B5B"/>
    <w:rsid w:val="005773E1"/>
    <w:rsid w:val="00577C42"/>
    <w:rsid w:val="00577F9B"/>
    <w:rsid w:val="00585457"/>
    <w:rsid w:val="00585F95"/>
    <w:rsid w:val="005902C0"/>
    <w:rsid w:val="005902D7"/>
    <w:rsid w:val="005A1F4C"/>
    <w:rsid w:val="005A2F1D"/>
    <w:rsid w:val="005A52FB"/>
    <w:rsid w:val="005B2592"/>
    <w:rsid w:val="005B4256"/>
    <w:rsid w:val="005B5590"/>
    <w:rsid w:val="005B67AB"/>
    <w:rsid w:val="005C2702"/>
    <w:rsid w:val="005C567C"/>
    <w:rsid w:val="005C5BA0"/>
    <w:rsid w:val="005C5BF8"/>
    <w:rsid w:val="005C6F3C"/>
    <w:rsid w:val="005C77E9"/>
    <w:rsid w:val="005F50CA"/>
    <w:rsid w:val="005F5D59"/>
    <w:rsid w:val="005F6947"/>
    <w:rsid w:val="005F703D"/>
    <w:rsid w:val="00601C29"/>
    <w:rsid w:val="00601D47"/>
    <w:rsid w:val="00602A68"/>
    <w:rsid w:val="00604641"/>
    <w:rsid w:val="0061138A"/>
    <w:rsid w:val="006121D9"/>
    <w:rsid w:val="006123C9"/>
    <w:rsid w:val="00617503"/>
    <w:rsid w:val="006211C8"/>
    <w:rsid w:val="00624B1F"/>
    <w:rsid w:val="006269CA"/>
    <w:rsid w:val="00630E05"/>
    <w:rsid w:val="006379A1"/>
    <w:rsid w:val="00640BEC"/>
    <w:rsid w:val="00642E68"/>
    <w:rsid w:val="006433B1"/>
    <w:rsid w:val="00643E15"/>
    <w:rsid w:val="006466B5"/>
    <w:rsid w:val="0064765D"/>
    <w:rsid w:val="00651818"/>
    <w:rsid w:val="00653127"/>
    <w:rsid w:val="00656909"/>
    <w:rsid w:val="00657C15"/>
    <w:rsid w:val="00661709"/>
    <w:rsid w:val="00666626"/>
    <w:rsid w:val="00666E84"/>
    <w:rsid w:val="00672520"/>
    <w:rsid w:val="006728ED"/>
    <w:rsid w:val="00672AB6"/>
    <w:rsid w:val="0067515A"/>
    <w:rsid w:val="006813B6"/>
    <w:rsid w:val="006817BE"/>
    <w:rsid w:val="00682E1E"/>
    <w:rsid w:val="00685496"/>
    <w:rsid w:val="00695D88"/>
    <w:rsid w:val="006A359B"/>
    <w:rsid w:val="006A47E1"/>
    <w:rsid w:val="006A6E80"/>
    <w:rsid w:val="006D15FA"/>
    <w:rsid w:val="006D31BA"/>
    <w:rsid w:val="006E10D7"/>
    <w:rsid w:val="006E4442"/>
    <w:rsid w:val="006F01FB"/>
    <w:rsid w:val="006F1224"/>
    <w:rsid w:val="006F2772"/>
    <w:rsid w:val="006F4F8A"/>
    <w:rsid w:val="006F6D4A"/>
    <w:rsid w:val="007046B9"/>
    <w:rsid w:val="00713074"/>
    <w:rsid w:val="00716C91"/>
    <w:rsid w:val="007178ED"/>
    <w:rsid w:val="00717A0B"/>
    <w:rsid w:val="007310DC"/>
    <w:rsid w:val="00731E63"/>
    <w:rsid w:val="007321B4"/>
    <w:rsid w:val="00735C57"/>
    <w:rsid w:val="0074116F"/>
    <w:rsid w:val="00743840"/>
    <w:rsid w:val="00747397"/>
    <w:rsid w:val="00752A7E"/>
    <w:rsid w:val="00752FC9"/>
    <w:rsid w:val="007616B0"/>
    <w:rsid w:val="00763244"/>
    <w:rsid w:val="007634C3"/>
    <w:rsid w:val="00764BDF"/>
    <w:rsid w:val="007714CF"/>
    <w:rsid w:val="00775951"/>
    <w:rsid w:val="00776281"/>
    <w:rsid w:val="007807ED"/>
    <w:rsid w:val="007833B3"/>
    <w:rsid w:val="00791047"/>
    <w:rsid w:val="0079377B"/>
    <w:rsid w:val="00797667"/>
    <w:rsid w:val="007A2274"/>
    <w:rsid w:val="007A4BA5"/>
    <w:rsid w:val="007A77F8"/>
    <w:rsid w:val="007B014C"/>
    <w:rsid w:val="007B2360"/>
    <w:rsid w:val="007C0366"/>
    <w:rsid w:val="007C7BD4"/>
    <w:rsid w:val="007D5C73"/>
    <w:rsid w:val="007D7CA7"/>
    <w:rsid w:val="007E0922"/>
    <w:rsid w:val="007E0EEB"/>
    <w:rsid w:val="007E138B"/>
    <w:rsid w:val="007E1FE4"/>
    <w:rsid w:val="007E350C"/>
    <w:rsid w:val="007E3580"/>
    <w:rsid w:val="007E450B"/>
    <w:rsid w:val="007F3597"/>
    <w:rsid w:val="00802F95"/>
    <w:rsid w:val="00803A8D"/>
    <w:rsid w:val="00810469"/>
    <w:rsid w:val="008216E1"/>
    <w:rsid w:val="00824A8B"/>
    <w:rsid w:val="00825361"/>
    <w:rsid w:val="00834D1C"/>
    <w:rsid w:val="00836D39"/>
    <w:rsid w:val="0084465B"/>
    <w:rsid w:val="00852557"/>
    <w:rsid w:val="00855524"/>
    <w:rsid w:val="00857C7C"/>
    <w:rsid w:val="00861F74"/>
    <w:rsid w:val="00863BD0"/>
    <w:rsid w:val="00871E93"/>
    <w:rsid w:val="00873E70"/>
    <w:rsid w:val="00875393"/>
    <w:rsid w:val="0088146B"/>
    <w:rsid w:val="008834D6"/>
    <w:rsid w:val="0088777B"/>
    <w:rsid w:val="008A032F"/>
    <w:rsid w:val="008A2698"/>
    <w:rsid w:val="008A4981"/>
    <w:rsid w:val="008B2CA7"/>
    <w:rsid w:val="008B5C8C"/>
    <w:rsid w:val="008B7502"/>
    <w:rsid w:val="008C1040"/>
    <w:rsid w:val="008C2562"/>
    <w:rsid w:val="008C30AF"/>
    <w:rsid w:val="008C3FA0"/>
    <w:rsid w:val="008D04FA"/>
    <w:rsid w:val="008D2587"/>
    <w:rsid w:val="008D4BAF"/>
    <w:rsid w:val="008D6224"/>
    <w:rsid w:val="008E33FA"/>
    <w:rsid w:val="008E499F"/>
    <w:rsid w:val="008E7875"/>
    <w:rsid w:val="008F2C68"/>
    <w:rsid w:val="008F49A8"/>
    <w:rsid w:val="00900AD5"/>
    <w:rsid w:val="009019C5"/>
    <w:rsid w:val="00902B26"/>
    <w:rsid w:val="0090607E"/>
    <w:rsid w:val="00917239"/>
    <w:rsid w:val="009228CD"/>
    <w:rsid w:val="00922D7A"/>
    <w:rsid w:val="0093280A"/>
    <w:rsid w:val="009402AA"/>
    <w:rsid w:val="009418BC"/>
    <w:rsid w:val="00941EF4"/>
    <w:rsid w:val="009422F3"/>
    <w:rsid w:val="00942325"/>
    <w:rsid w:val="00946BB5"/>
    <w:rsid w:val="00952C7B"/>
    <w:rsid w:val="00957280"/>
    <w:rsid w:val="0096470B"/>
    <w:rsid w:val="00966058"/>
    <w:rsid w:val="0097013D"/>
    <w:rsid w:val="009802FF"/>
    <w:rsid w:val="00981690"/>
    <w:rsid w:val="009818A0"/>
    <w:rsid w:val="0098600C"/>
    <w:rsid w:val="00992ED1"/>
    <w:rsid w:val="009A71DA"/>
    <w:rsid w:val="009A7F52"/>
    <w:rsid w:val="009B2649"/>
    <w:rsid w:val="009B52DC"/>
    <w:rsid w:val="009C0D36"/>
    <w:rsid w:val="009C15BD"/>
    <w:rsid w:val="009C2DFF"/>
    <w:rsid w:val="009C33F3"/>
    <w:rsid w:val="009C37A3"/>
    <w:rsid w:val="009C5F51"/>
    <w:rsid w:val="009C6548"/>
    <w:rsid w:val="009E1831"/>
    <w:rsid w:val="009E631E"/>
    <w:rsid w:val="009E74C3"/>
    <w:rsid w:val="009F2283"/>
    <w:rsid w:val="00A00106"/>
    <w:rsid w:val="00A02E4D"/>
    <w:rsid w:val="00A037F1"/>
    <w:rsid w:val="00A05F04"/>
    <w:rsid w:val="00A072A3"/>
    <w:rsid w:val="00A079FD"/>
    <w:rsid w:val="00A130B9"/>
    <w:rsid w:val="00A137A4"/>
    <w:rsid w:val="00A15AF3"/>
    <w:rsid w:val="00A16F43"/>
    <w:rsid w:val="00A22F0B"/>
    <w:rsid w:val="00A31879"/>
    <w:rsid w:val="00A33A18"/>
    <w:rsid w:val="00A35D63"/>
    <w:rsid w:val="00A4172A"/>
    <w:rsid w:val="00A43197"/>
    <w:rsid w:val="00A447BD"/>
    <w:rsid w:val="00A519BC"/>
    <w:rsid w:val="00A56BD1"/>
    <w:rsid w:val="00A56C48"/>
    <w:rsid w:val="00A61DDA"/>
    <w:rsid w:val="00A61DFA"/>
    <w:rsid w:val="00A62927"/>
    <w:rsid w:val="00A646F0"/>
    <w:rsid w:val="00A649D1"/>
    <w:rsid w:val="00A707B7"/>
    <w:rsid w:val="00A71A3A"/>
    <w:rsid w:val="00A77EEC"/>
    <w:rsid w:val="00A81D64"/>
    <w:rsid w:val="00A90AD2"/>
    <w:rsid w:val="00A90FE6"/>
    <w:rsid w:val="00A9337C"/>
    <w:rsid w:val="00A933FC"/>
    <w:rsid w:val="00AA1371"/>
    <w:rsid w:val="00AA6024"/>
    <w:rsid w:val="00AB0FCA"/>
    <w:rsid w:val="00AB4DF2"/>
    <w:rsid w:val="00AB50BC"/>
    <w:rsid w:val="00AC13DC"/>
    <w:rsid w:val="00AC1506"/>
    <w:rsid w:val="00AD610F"/>
    <w:rsid w:val="00AD6470"/>
    <w:rsid w:val="00AE3822"/>
    <w:rsid w:val="00AF0DE7"/>
    <w:rsid w:val="00AF1A83"/>
    <w:rsid w:val="00AF2053"/>
    <w:rsid w:val="00B0598C"/>
    <w:rsid w:val="00B07988"/>
    <w:rsid w:val="00B07F89"/>
    <w:rsid w:val="00B138AB"/>
    <w:rsid w:val="00B20CDB"/>
    <w:rsid w:val="00B20D13"/>
    <w:rsid w:val="00B21493"/>
    <w:rsid w:val="00B2194C"/>
    <w:rsid w:val="00B24B51"/>
    <w:rsid w:val="00B27601"/>
    <w:rsid w:val="00B366A8"/>
    <w:rsid w:val="00B414CA"/>
    <w:rsid w:val="00B457A5"/>
    <w:rsid w:val="00B5190E"/>
    <w:rsid w:val="00B600D4"/>
    <w:rsid w:val="00B63E33"/>
    <w:rsid w:val="00B710DE"/>
    <w:rsid w:val="00B72427"/>
    <w:rsid w:val="00B7245A"/>
    <w:rsid w:val="00B73C91"/>
    <w:rsid w:val="00B74205"/>
    <w:rsid w:val="00B75008"/>
    <w:rsid w:val="00B756D7"/>
    <w:rsid w:val="00B842A6"/>
    <w:rsid w:val="00B859B1"/>
    <w:rsid w:val="00B92399"/>
    <w:rsid w:val="00B96E09"/>
    <w:rsid w:val="00B96FAA"/>
    <w:rsid w:val="00BA25A3"/>
    <w:rsid w:val="00BA3CA6"/>
    <w:rsid w:val="00BA4A0C"/>
    <w:rsid w:val="00BA4A12"/>
    <w:rsid w:val="00BA60CA"/>
    <w:rsid w:val="00BB2253"/>
    <w:rsid w:val="00BB769E"/>
    <w:rsid w:val="00BC00E9"/>
    <w:rsid w:val="00BC2410"/>
    <w:rsid w:val="00BE28B9"/>
    <w:rsid w:val="00BE4A02"/>
    <w:rsid w:val="00BE6D1F"/>
    <w:rsid w:val="00BF018E"/>
    <w:rsid w:val="00BF0B92"/>
    <w:rsid w:val="00BF4448"/>
    <w:rsid w:val="00BF58E2"/>
    <w:rsid w:val="00C0049C"/>
    <w:rsid w:val="00C004EC"/>
    <w:rsid w:val="00C013A7"/>
    <w:rsid w:val="00C0227B"/>
    <w:rsid w:val="00C05174"/>
    <w:rsid w:val="00C213C7"/>
    <w:rsid w:val="00C304C0"/>
    <w:rsid w:val="00C31DB4"/>
    <w:rsid w:val="00C3225A"/>
    <w:rsid w:val="00C33328"/>
    <w:rsid w:val="00C34839"/>
    <w:rsid w:val="00C34C58"/>
    <w:rsid w:val="00C41F63"/>
    <w:rsid w:val="00C47CBD"/>
    <w:rsid w:val="00C53D13"/>
    <w:rsid w:val="00C607F1"/>
    <w:rsid w:val="00C6118F"/>
    <w:rsid w:val="00C62207"/>
    <w:rsid w:val="00C62FF0"/>
    <w:rsid w:val="00C64091"/>
    <w:rsid w:val="00C70387"/>
    <w:rsid w:val="00C74104"/>
    <w:rsid w:val="00C82505"/>
    <w:rsid w:val="00C864A0"/>
    <w:rsid w:val="00C939B4"/>
    <w:rsid w:val="00C956CE"/>
    <w:rsid w:val="00CA068B"/>
    <w:rsid w:val="00CA1D25"/>
    <w:rsid w:val="00CA22B2"/>
    <w:rsid w:val="00CA3336"/>
    <w:rsid w:val="00CB066D"/>
    <w:rsid w:val="00CB3B7A"/>
    <w:rsid w:val="00CB5B21"/>
    <w:rsid w:val="00CB604A"/>
    <w:rsid w:val="00CB67FA"/>
    <w:rsid w:val="00CC0314"/>
    <w:rsid w:val="00CC0371"/>
    <w:rsid w:val="00CC0A79"/>
    <w:rsid w:val="00CD0DC2"/>
    <w:rsid w:val="00CD1982"/>
    <w:rsid w:val="00CD1BC0"/>
    <w:rsid w:val="00CD360C"/>
    <w:rsid w:val="00CD3701"/>
    <w:rsid w:val="00CD6DAD"/>
    <w:rsid w:val="00CE2041"/>
    <w:rsid w:val="00CE22EE"/>
    <w:rsid w:val="00CE2AEB"/>
    <w:rsid w:val="00CE38AF"/>
    <w:rsid w:val="00CE51AC"/>
    <w:rsid w:val="00CE61BA"/>
    <w:rsid w:val="00CE6605"/>
    <w:rsid w:val="00CF0EBB"/>
    <w:rsid w:val="00CF26D0"/>
    <w:rsid w:val="00CF2DC3"/>
    <w:rsid w:val="00CF4DDE"/>
    <w:rsid w:val="00CF502F"/>
    <w:rsid w:val="00CF5E81"/>
    <w:rsid w:val="00CF772B"/>
    <w:rsid w:val="00CF7B2E"/>
    <w:rsid w:val="00D05849"/>
    <w:rsid w:val="00D12733"/>
    <w:rsid w:val="00D15DCB"/>
    <w:rsid w:val="00D20BA8"/>
    <w:rsid w:val="00D23E58"/>
    <w:rsid w:val="00D247C0"/>
    <w:rsid w:val="00D2545E"/>
    <w:rsid w:val="00D26CE3"/>
    <w:rsid w:val="00D30561"/>
    <w:rsid w:val="00D3739D"/>
    <w:rsid w:val="00D413F0"/>
    <w:rsid w:val="00D41CB0"/>
    <w:rsid w:val="00D42BF3"/>
    <w:rsid w:val="00D43E4C"/>
    <w:rsid w:val="00D4421B"/>
    <w:rsid w:val="00D476DA"/>
    <w:rsid w:val="00D5163D"/>
    <w:rsid w:val="00D52A2B"/>
    <w:rsid w:val="00D53F2D"/>
    <w:rsid w:val="00D627A7"/>
    <w:rsid w:val="00D64CCD"/>
    <w:rsid w:val="00D66DC1"/>
    <w:rsid w:val="00D6710C"/>
    <w:rsid w:val="00D67661"/>
    <w:rsid w:val="00D7314C"/>
    <w:rsid w:val="00D80359"/>
    <w:rsid w:val="00D82084"/>
    <w:rsid w:val="00D8360C"/>
    <w:rsid w:val="00D91EAB"/>
    <w:rsid w:val="00D94317"/>
    <w:rsid w:val="00D94885"/>
    <w:rsid w:val="00DA483B"/>
    <w:rsid w:val="00DB3B58"/>
    <w:rsid w:val="00DB4B3B"/>
    <w:rsid w:val="00DB5ECB"/>
    <w:rsid w:val="00DB662F"/>
    <w:rsid w:val="00DB6EFB"/>
    <w:rsid w:val="00DC0B52"/>
    <w:rsid w:val="00DC49B5"/>
    <w:rsid w:val="00DC733E"/>
    <w:rsid w:val="00DD430B"/>
    <w:rsid w:val="00DE4C30"/>
    <w:rsid w:val="00DE5714"/>
    <w:rsid w:val="00DE7F46"/>
    <w:rsid w:val="00DF2CB0"/>
    <w:rsid w:val="00DF2F41"/>
    <w:rsid w:val="00DF4931"/>
    <w:rsid w:val="00DF6F5C"/>
    <w:rsid w:val="00DF747F"/>
    <w:rsid w:val="00E01662"/>
    <w:rsid w:val="00E01ECB"/>
    <w:rsid w:val="00E04AE3"/>
    <w:rsid w:val="00E1703C"/>
    <w:rsid w:val="00E23157"/>
    <w:rsid w:val="00E32C03"/>
    <w:rsid w:val="00E45C20"/>
    <w:rsid w:val="00E50523"/>
    <w:rsid w:val="00E505D2"/>
    <w:rsid w:val="00E51156"/>
    <w:rsid w:val="00E524D7"/>
    <w:rsid w:val="00E55FF2"/>
    <w:rsid w:val="00E5608D"/>
    <w:rsid w:val="00E64AA0"/>
    <w:rsid w:val="00E64CD1"/>
    <w:rsid w:val="00E8107F"/>
    <w:rsid w:val="00E847F3"/>
    <w:rsid w:val="00E84ADF"/>
    <w:rsid w:val="00E85BE3"/>
    <w:rsid w:val="00E873D9"/>
    <w:rsid w:val="00E91D33"/>
    <w:rsid w:val="00E97555"/>
    <w:rsid w:val="00E97710"/>
    <w:rsid w:val="00E97DDF"/>
    <w:rsid w:val="00EA538A"/>
    <w:rsid w:val="00EA61A8"/>
    <w:rsid w:val="00EB31F7"/>
    <w:rsid w:val="00EB3E72"/>
    <w:rsid w:val="00EB501C"/>
    <w:rsid w:val="00EB513D"/>
    <w:rsid w:val="00EC251B"/>
    <w:rsid w:val="00ED0FA3"/>
    <w:rsid w:val="00ED382B"/>
    <w:rsid w:val="00EE0714"/>
    <w:rsid w:val="00EE1A1A"/>
    <w:rsid w:val="00EF5B81"/>
    <w:rsid w:val="00F01A82"/>
    <w:rsid w:val="00F11032"/>
    <w:rsid w:val="00F12FEC"/>
    <w:rsid w:val="00F31A7E"/>
    <w:rsid w:val="00F32047"/>
    <w:rsid w:val="00F32C86"/>
    <w:rsid w:val="00F3386E"/>
    <w:rsid w:val="00F34965"/>
    <w:rsid w:val="00F355F0"/>
    <w:rsid w:val="00F40177"/>
    <w:rsid w:val="00F4060A"/>
    <w:rsid w:val="00F40871"/>
    <w:rsid w:val="00F457CC"/>
    <w:rsid w:val="00F56AD9"/>
    <w:rsid w:val="00F640E5"/>
    <w:rsid w:val="00F6691A"/>
    <w:rsid w:val="00F669C4"/>
    <w:rsid w:val="00F67919"/>
    <w:rsid w:val="00F74194"/>
    <w:rsid w:val="00F74195"/>
    <w:rsid w:val="00F819D3"/>
    <w:rsid w:val="00F8369D"/>
    <w:rsid w:val="00F83F35"/>
    <w:rsid w:val="00F84F73"/>
    <w:rsid w:val="00F858C8"/>
    <w:rsid w:val="00F9375F"/>
    <w:rsid w:val="00FA17E2"/>
    <w:rsid w:val="00FA4FD2"/>
    <w:rsid w:val="00FB0C1A"/>
    <w:rsid w:val="00FB352C"/>
    <w:rsid w:val="00FB5A04"/>
    <w:rsid w:val="00FB6788"/>
    <w:rsid w:val="00FC17E3"/>
    <w:rsid w:val="00FC456A"/>
    <w:rsid w:val="00FC65F6"/>
    <w:rsid w:val="00FD08EB"/>
    <w:rsid w:val="00FD0998"/>
    <w:rsid w:val="00FD3C94"/>
    <w:rsid w:val="00FD590A"/>
    <w:rsid w:val="00FE040D"/>
    <w:rsid w:val="00FE0E74"/>
    <w:rsid w:val="00FE0F74"/>
    <w:rsid w:val="00FE3222"/>
    <w:rsid w:val="00FF7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A3"/>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D058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A25A3"/>
    <w:pPr>
      <w:keepNext/>
      <w:jc w:val="center"/>
      <w:outlineLvl w:val="1"/>
    </w:pPr>
    <w:rPr>
      <w:b/>
      <w:caps/>
    </w:rPr>
  </w:style>
  <w:style w:type="paragraph" w:styleId="Heading3">
    <w:name w:val="heading 3"/>
    <w:basedOn w:val="Normal"/>
    <w:next w:val="Normal"/>
    <w:link w:val="Heading3Char"/>
    <w:qFormat/>
    <w:rsid w:val="00BA25A3"/>
    <w:pPr>
      <w:keepNext/>
      <w:jc w:val="center"/>
      <w:outlineLvl w:val="2"/>
    </w:pPr>
    <w:rPr>
      <w:b/>
      <w:sz w:val="28"/>
    </w:rPr>
  </w:style>
  <w:style w:type="paragraph" w:styleId="Heading4">
    <w:name w:val="heading 4"/>
    <w:basedOn w:val="Normal"/>
    <w:next w:val="Normal"/>
    <w:link w:val="Heading4Char"/>
    <w:qFormat/>
    <w:rsid w:val="00BA25A3"/>
    <w:pPr>
      <w:keepNext/>
      <w:spacing w:line="360" w:lineRule="auto"/>
      <w:jc w:val="center"/>
      <w:outlineLvl w:val="3"/>
    </w:pPr>
    <w:rPr>
      <w:sz w:val="28"/>
    </w:rPr>
  </w:style>
  <w:style w:type="paragraph" w:styleId="Heading8">
    <w:name w:val="heading 8"/>
    <w:basedOn w:val="Normal"/>
    <w:next w:val="Normal"/>
    <w:link w:val="Heading8Char"/>
    <w:uiPriority w:val="9"/>
    <w:semiHidden/>
    <w:unhideWhenUsed/>
    <w:qFormat/>
    <w:rsid w:val="00FB352C"/>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25A3"/>
    <w:rPr>
      <w:rFonts w:ascii="Times New Roman" w:eastAsia="Times New Roman" w:hAnsi="Times New Roman" w:cs="Times New Roman"/>
      <w:b/>
      <w:caps/>
      <w:sz w:val="24"/>
      <w:szCs w:val="20"/>
      <w:lang w:val="lt-LT"/>
    </w:rPr>
  </w:style>
  <w:style w:type="character" w:customStyle="1" w:styleId="Heading3Char">
    <w:name w:val="Heading 3 Char"/>
    <w:basedOn w:val="DefaultParagraphFont"/>
    <w:link w:val="Heading3"/>
    <w:rsid w:val="00BA25A3"/>
    <w:rPr>
      <w:rFonts w:ascii="Times New Roman" w:eastAsia="Times New Roman" w:hAnsi="Times New Roman" w:cs="Times New Roman"/>
      <w:b/>
      <w:sz w:val="28"/>
      <w:szCs w:val="20"/>
      <w:lang w:val="lt-LT"/>
    </w:rPr>
  </w:style>
  <w:style w:type="character" w:customStyle="1" w:styleId="Heading4Char">
    <w:name w:val="Heading 4 Char"/>
    <w:basedOn w:val="DefaultParagraphFont"/>
    <w:link w:val="Heading4"/>
    <w:rsid w:val="00BA25A3"/>
    <w:rPr>
      <w:rFonts w:ascii="Times New Roman" w:eastAsia="Times New Roman" w:hAnsi="Times New Roman" w:cs="Times New Roman"/>
      <w:sz w:val="28"/>
      <w:szCs w:val="20"/>
      <w:lang w:val="lt-LT"/>
    </w:rPr>
  </w:style>
  <w:style w:type="paragraph" w:styleId="Caption">
    <w:name w:val="caption"/>
    <w:basedOn w:val="Normal"/>
    <w:next w:val="Normal"/>
    <w:qFormat/>
    <w:rsid w:val="00BA25A3"/>
    <w:pPr>
      <w:spacing w:line="360" w:lineRule="auto"/>
      <w:jc w:val="center"/>
    </w:pPr>
    <w:rPr>
      <w:sz w:val="28"/>
    </w:rPr>
  </w:style>
  <w:style w:type="paragraph" w:styleId="FootnoteText">
    <w:name w:val="footnote text"/>
    <w:basedOn w:val="Normal"/>
    <w:link w:val="FootnoteTextChar"/>
    <w:semiHidden/>
    <w:rsid w:val="00BA25A3"/>
    <w:rPr>
      <w:sz w:val="20"/>
    </w:rPr>
  </w:style>
  <w:style w:type="character" w:customStyle="1" w:styleId="FootnoteTextChar">
    <w:name w:val="Footnote Text Char"/>
    <w:basedOn w:val="DefaultParagraphFont"/>
    <w:link w:val="FootnoteText"/>
    <w:semiHidden/>
    <w:rsid w:val="00BA25A3"/>
    <w:rPr>
      <w:rFonts w:ascii="Times New Roman" w:eastAsia="Times New Roman" w:hAnsi="Times New Roman" w:cs="Times New Roman"/>
      <w:sz w:val="20"/>
      <w:szCs w:val="20"/>
      <w:lang w:val="lt-LT"/>
    </w:rPr>
  </w:style>
  <w:style w:type="character" w:styleId="FootnoteReference">
    <w:name w:val="footnote reference"/>
    <w:basedOn w:val="DefaultParagraphFont"/>
    <w:semiHidden/>
    <w:rsid w:val="00BA25A3"/>
    <w:rPr>
      <w:vertAlign w:val="superscript"/>
    </w:rPr>
  </w:style>
  <w:style w:type="paragraph" w:styleId="BalloonText">
    <w:name w:val="Balloon Text"/>
    <w:basedOn w:val="Normal"/>
    <w:link w:val="BalloonTextChar"/>
    <w:semiHidden/>
    <w:unhideWhenUsed/>
    <w:rsid w:val="00BA25A3"/>
    <w:rPr>
      <w:rFonts w:ascii="Tahoma" w:hAnsi="Tahoma" w:cs="Tahoma"/>
      <w:sz w:val="16"/>
      <w:szCs w:val="16"/>
    </w:rPr>
  </w:style>
  <w:style w:type="character" w:customStyle="1" w:styleId="BalloonTextChar">
    <w:name w:val="Balloon Text Char"/>
    <w:basedOn w:val="DefaultParagraphFont"/>
    <w:link w:val="BalloonText"/>
    <w:uiPriority w:val="99"/>
    <w:semiHidden/>
    <w:rsid w:val="00BA25A3"/>
    <w:rPr>
      <w:rFonts w:ascii="Tahoma" w:eastAsia="Times New Roman" w:hAnsi="Tahoma" w:cs="Tahoma"/>
      <w:sz w:val="16"/>
      <w:szCs w:val="16"/>
      <w:lang w:val="lt-LT"/>
    </w:rPr>
  </w:style>
  <w:style w:type="paragraph" w:styleId="Header">
    <w:name w:val="header"/>
    <w:basedOn w:val="Normal"/>
    <w:link w:val="HeaderChar"/>
    <w:unhideWhenUsed/>
    <w:rsid w:val="00300A87"/>
    <w:pPr>
      <w:tabs>
        <w:tab w:val="center" w:pos="4680"/>
        <w:tab w:val="right" w:pos="9360"/>
      </w:tabs>
    </w:pPr>
  </w:style>
  <w:style w:type="character" w:customStyle="1" w:styleId="HeaderChar">
    <w:name w:val="Header Char"/>
    <w:basedOn w:val="DefaultParagraphFont"/>
    <w:link w:val="Header"/>
    <w:rsid w:val="00300A87"/>
    <w:rPr>
      <w:rFonts w:ascii="Times New Roman" w:eastAsia="Times New Roman" w:hAnsi="Times New Roman" w:cs="Times New Roman"/>
      <w:sz w:val="24"/>
      <w:szCs w:val="20"/>
      <w:lang w:val="lt-LT"/>
    </w:rPr>
  </w:style>
  <w:style w:type="paragraph" w:styleId="Footer">
    <w:name w:val="footer"/>
    <w:basedOn w:val="Normal"/>
    <w:link w:val="FooterChar"/>
    <w:unhideWhenUsed/>
    <w:rsid w:val="00300A87"/>
    <w:pPr>
      <w:tabs>
        <w:tab w:val="center" w:pos="4680"/>
        <w:tab w:val="right" w:pos="9360"/>
      </w:tabs>
    </w:pPr>
  </w:style>
  <w:style w:type="character" w:customStyle="1" w:styleId="FooterChar">
    <w:name w:val="Footer Char"/>
    <w:basedOn w:val="DefaultParagraphFont"/>
    <w:link w:val="Footer"/>
    <w:rsid w:val="00300A87"/>
    <w:rPr>
      <w:rFonts w:ascii="Times New Roman" w:eastAsia="Times New Roman" w:hAnsi="Times New Roman" w:cs="Times New Roman"/>
      <w:sz w:val="24"/>
      <w:szCs w:val="20"/>
      <w:lang w:val="lt-LT"/>
    </w:rPr>
  </w:style>
  <w:style w:type="character" w:customStyle="1" w:styleId="Heading8Char">
    <w:name w:val="Heading 8 Char"/>
    <w:basedOn w:val="DefaultParagraphFont"/>
    <w:link w:val="Heading8"/>
    <w:uiPriority w:val="9"/>
    <w:semiHidden/>
    <w:rsid w:val="00FB352C"/>
    <w:rPr>
      <w:rFonts w:asciiTheme="majorHAnsi" w:eastAsiaTheme="majorEastAsia" w:hAnsiTheme="majorHAnsi" w:cstheme="majorBidi"/>
      <w:color w:val="404040" w:themeColor="text1" w:themeTint="BF"/>
      <w:sz w:val="20"/>
      <w:szCs w:val="20"/>
      <w:lang w:val="lt-LT"/>
    </w:rPr>
  </w:style>
  <w:style w:type="table" w:styleId="TableGrid">
    <w:name w:val="Table Grid"/>
    <w:basedOn w:val="TableNormal"/>
    <w:rsid w:val="00D42BF3"/>
    <w:pPr>
      <w:spacing w:after="0" w:line="240" w:lineRule="auto"/>
    </w:pPr>
    <w:rPr>
      <w:rFonts w:ascii="Times New Roman" w:eastAsia="Times New Roman"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42BF3"/>
  </w:style>
  <w:style w:type="paragraph" w:styleId="ListParagraph">
    <w:name w:val="List Paragraph"/>
    <w:basedOn w:val="Normal"/>
    <w:uiPriority w:val="34"/>
    <w:qFormat/>
    <w:rsid w:val="00C004EC"/>
    <w:pPr>
      <w:ind w:left="720"/>
      <w:contextualSpacing/>
    </w:pPr>
    <w:rPr>
      <w:szCs w:val="24"/>
      <w:lang w:val="en-GB"/>
    </w:rPr>
  </w:style>
  <w:style w:type="paragraph" w:styleId="NormalWeb">
    <w:name w:val="Normal (Web)"/>
    <w:basedOn w:val="Normal"/>
    <w:uiPriority w:val="99"/>
    <w:unhideWhenUsed/>
    <w:rsid w:val="00093BEC"/>
    <w:pPr>
      <w:spacing w:before="100" w:beforeAutospacing="1" w:after="100" w:afterAutospacing="1"/>
    </w:pPr>
    <w:rPr>
      <w:szCs w:val="24"/>
      <w:lang w:eastAsia="lt-LT"/>
    </w:rPr>
  </w:style>
  <w:style w:type="character" w:styleId="Emphasis">
    <w:name w:val="Emphasis"/>
    <w:basedOn w:val="DefaultParagraphFont"/>
    <w:uiPriority w:val="20"/>
    <w:qFormat/>
    <w:rsid w:val="00D247C0"/>
    <w:rPr>
      <w:b/>
      <w:bCs/>
      <w:i w:val="0"/>
      <w:iCs w:val="0"/>
    </w:rPr>
  </w:style>
  <w:style w:type="character" w:styleId="Hyperlink">
    <w:name w:val="Hyperlink"/>
    <w:basedOn w:val="DefaultParagraphFont"/>
    <w:uiPriority w:val="99"/>
    <w:unhideWhenUsed/>
    <w:rsid w:val="00E5608D"/>
    <w:rPr>
      <w:strike w:val="0"/>
      <w:dstrike w:val="0"/>
      <w:color w:val="000000"/>
      <w:u w:val="none"/>
      <w:effect w:val="none"/>
    </w:rPr>
  </w:style>
  <w:style w:type="character" w:customStyle="1" w:styleId="Heading1Char">
    <w:name w:val="Heading 1 Char"/>
    <w:basedOn w:val="DefaultParagraphFont"/>
    <w:link w:val="Heading1"/>
    <w:uiPriority w:val="9"/>
    <w:rsid w:val="00D05849"/>
    <w:rPr>
      <w:rFonts w:asciiTheme="majorHAnsi" w:eastAsiaTheme="majorEastAsia" w:hAnsiTheme="majorHAnsi" w:cstheme="majorBidi"/>
      <w:b/>
      <w:bCs/>
      <w:color w:val="365F91" w:themeColor="accent1" w:themeShade="BF"/>
      <w:sz w:val="28"/>
      <w:szCs w:val="28"/>
      <w:lang w:val="lt-LT"/>
    </w:rPr>
  </w:style>
  <w:style w:type="character" w:styleId="Strong">
    <w:name w:val="Strong"/>
    <w:basedOn w:val="DefaultParagraphFont"/>
    <w:uiPriority w:val="22"/>
    <w:qFormat/>
    <w:rsid w:val="009A71DA"/>
    <w:rPr>
      <w:b/>
      <w:bCs/>
    </w:rPr>
  </w:style>
  <w:style w:type="character" w:customStyle="1" w:styleId="yshortcuts">
    <w:name w:val="yshortcuts"/>
    <w:basedOn w:val="DefaultParagraphFont"/>
    <w:rsid w:val="004F0FC7"/>
  </w:style>
  <w:style w:type="character" w:customStyle="1" w:styleId="gt-icon-text1">
    <w:name w:val="gt-icon-text1"/>
    <w:basedOn w:val="DefaultParagraphFont"/>
    <w:rsid w:val="00F669C4"/>
  </w:style>
  <w:style w:type="character" w:customStyle="1" w:styleId="longtext">
    <w:name w:val="long_text"/>
    <w:basedOn w:val="DefaultParagraphFont"/>
    <w:rsid w:val="003E2E58"/>
  </w:style>
</w:styles>
</file>

<file path=word/webSettings.xml><?xml version="1.0" encoding="utf-8"?>
<w:webSettings xmlns:r="http://schemas.openxmlformats.org/officeDocument/2006/relationships" xmlns:w="http://schemas.openxmlformats.org/wordprocessingml/2006/main">
  <w:divs>
    <w:div w:id="208150160">
      <w:bodyDiv w:val="1"/>
      <w:marLeft w:val="0"/>
      <w:marRight w:val="0"/>
      <w:marTop w:val="0"/>
      <w:marBottom w:val="0"/>
      <w:divBdr>
        <w:top w:val="none" w:sz="0" w:space="0" w:color="auto"/>
        <w:left w:val="none" w:sz="0" w:space="0" w:color="auto"/>
        <w:bottom w:val="none" w:sz="0" w:space="0" w:color="auto"/>
        <w:right w:val="none" w:sz="0" w:space="0" w:color="auto"/>
      </w:divBdr>
      <w:divsChild>
        <w:div w:id="659575717">
          <w:marLeft w:val="0"/>
          <w:marRight w:val="0"/>
          <w:marTop w:val="0"/>
          <w:marBottom w:val="0"/>
          <w:divBdr>
            <w:top w:val="none" w:sz="0" w:space="0" w:color="auto"/>
            <w:left w:val="none" w:sz="0" w:space="0" w:color="auto"/>
            <w:bottom w:val="none" w:sz="0" w:space="0" w:color="auto"/>
            <w:right w:val="none" w:sz="0" w:space="0" w:color="auto"/>
          </w:divBdr>
          <w:divsChild>
            <w:div w:id="851920208">
              <w:marLeft w:val="0"/>
              <w:marRight w:val="0"/>
              <w:marTop w:val="0"/>
              <w:marBottom w:val="0"/>
              <w:divBdr>
                <w:top w:val="none" w:sz="0" w:space="0" w:color="auto"/>
                <w:left w:val="none" w:sz="0" w:space="0" w:color="auto"/>
                <w:bottom w:val="none" w:sz="0" w:space="0" w:color="auto"/>
                <w:right w:val="none" w:sz="0" w:space="0" w:color="auto"/>
              </w:divBdr>
              <w:divsChild>
                <w:div w:id="892623212">
                  <w:marLeft w:val="0"/>
                  <w:marRight w:val="0"/>
                  <w:marTop w:val="0"/>
                  <w:marBottom w:val="0"/>
                  <w:divBdr>
                    <w:top w:val="none" w:sz="0" w:space="0" w:color="auto"/>
                    <w:left w:val="none" w:sz="0" w:space="0" w:color="auto"/>
                    <w:bottom w:val="none" w:sz="0" w:space="0" w:color="auto"/>
                    <w:right w:val="none" w:sz="0" w:space="0" w:color="auto"/>
                  </w:divBdr>
                  <w:divsChild>
                    <w:div w:id="1263801597">
                      <w:marLeft w:val="0"/>
                      <w:marRight w:val="0"/>
                      <w:marTop w:val="0"/>
                      <w:marBottom w:val="0"/>
                      <w:divBdr>
                        <w:top w:val="none" w:sz="0" w:space="0" w:color="auto"/>
                        <w:left w:val="none" w:sz="0" w:space="0" w:color="auto"/>
                        <w:bottom w:val="none" w:sz="0" w:space="0" w:color="auto"/>
                        <w:right w:val="none" w:sz="0" w:space="0" w:color="auto"/>
                      </w:divBdr>
                      <w:divsChild>
                        <w:div w:id="1240944998">
                          <w:marLeft w:val="0"/>
                          <w:marRight w:val="0"/>
                          <w:marTop w:val="0"/>
                          <w:marBottom w:val="0"/>
                          <w:divBdr>
                            <w:top w:val="none" w:sz="0" w:space="0" w:color="auto"/>
                            <w:left w:val="none" w:sz="0" w:space="0" w:color="auto"/>
                            <w:bottom w:val="none" w:sz="0" w:space="0" w:color="auto"/>
                            <w:right w:val="none" w:sz="0" w:space="0" w:color="auto"/>
                          </w:divBdr>
                        </w:div>
                      </w:divsChild>
                    </w:div>
                    <w:div w:id="964238676">
                      <w:marLeft w:val="0"/>
                      <w:marRight w:val="167"/>
                      <w:marTop w:val="167"/>
                      <w:marBottom w:val="167"/>
                      <w:divBdr>
                        <w:top w:val="none" w:sz="0" w:space="0" w:color="auto"/>
                        <w:left w:val="none" w:sz="0" w:space="0" w:color="auto"/>
                        <w:bottom w:val="none" w:sz="0" w:space="0" w:color="auto"/>
                        <w:right w:val="none" w:sz="0" w:space="0" w:color="auto"/>
                      </w:divBdr>
                    </w:div>
                  </w:divsChild>
                </w:div>
              </w:divsChild>
            </w:div>
          </w:divsChild>
        </w:div>
      </w:divsChild>
    </w:div>
    <w:div w:id="250892899">
      <w:bodyDiv w:val="1"/>
      <w:marLeft w:val="215"/>
      <w:marRight w:val="215"/>
      <w:marTop w:val="215"/>
      <w:marBottom w:val="215"/>
      <w:divBdr>
        <w:top w:val="none" w:sz="0" w:space="0" w:color="auto"/>
        <w:left w:val="none" w:sz="0" w:space="0" w:color="auto"/>
        <w:bottom w:val="none" w:sz="0" w:space="0" w:color="auto"/>
        <w:right w:val="none" w:sz="0" w:space="0" w:color="auto"/>
      </w:divBdr>
    </w:div>
    <w:div w:id="320162077">
      <w:bodyDiv w:val="1"/>
      <w:marLeft w:val="-480"/>
      <w:marRight w:val="0"/>
      <w:marTop w:val="0"/>
      <w:marBottom w:val="0"/>
      <w:divBdr>
        <w:top w:val="none" w:sz="0" w:space="0" w:color="auto"/>
        <w:left w:val="none" w:sz="0" w:space="0" w:color="auto"/>
        <w:bottom w:val="none" w:sz="0" w:space="0" w:color="auto"/>
        <w:right w:val="none" w:sz="0" w:space="0" w:color="auto"/>
      </w:divBdr>
      <w:divsChild>
        <w:div w:id="2079669529">
          <w:marLeft w:val="0"/>
          <w:marRight w:val="0"/>
          <w:marTop w:val="0"/>
          <w:marBottom w:val="0"/>
          <w:divBdr>
            <w:top w:val="none" w:sz="0" w:space="0" w:color="auto"/>
            <w:left w:val="none" w:sz="0" w:space="0" w:color="auto"/>
            <w:bottom w:val="none" w:sz="0" w:space="0" w:color="auto"/>
            <w:right w:val="none" w:sz="0" w:space="0" w:color="auto"/>
          </w:divBdr>
          <w:divsChild>
            <w:div w:id="1309506932">
              <w:marLeft w:val="0"/>
              <w:marRight w:val="0"/>
              <w:marTop w:val="0"/>
              <w:marBottom w:val="0"/>
              <w:divBdr>
                <w:top w:val="none" w:sz="0" w:space="0" w:color="auto"/>
                <w:left w:val="none" w:sz="0" w:space="0" w:color="auto"/>
                <w:bottom w:val="none" w:sz="0" w:space="0" w:color="auto"/>
                <w:right w:val="none" w:sz="0" w:space="0" w:color="auto"/>
              </w:divBdr>
              <w:divsChild>
                <w:div w:id="1987004436">
                  <w:marLeft w:val="0"/>
                  <w:marRight w:val="0"/>
                  <w:marTop w:val="0"/>
                  <w:marBottom w:val="240"/>
                  <w:divBdr>
                    <w:top w:val="none" w:sz="0" w:space="0" w:color="auto"/>
                    <w:left w:val="none" w:sz="0" w:space="0" w:color="auto"/>
                    <w:bottom w:val="none" w:sz="0" w:space="0" w:color="auto"/>
                    <w:right w:val="none" w:sz="0" w:space="0" w:color="auto"/>
                  </w:divBdr>
                  <w:divsChild>
                    <w:div w:id="2054230153">
                      <w:marLeft w:val="0"/>
                      <w:marRight w:val="0"/>
                      <w:marTop w:val="0"/>
                      <w:marBottom w:val="0"/>
                      <w:divBdr>
                        <w:top w:val="none" w:sz="0" w:space="0" w:color="auto"/>
                        <w:left w:val="none" w:sz="0" w:space="0" w:color="auto"/>
                        <w:bottom w:val="none" w:sz="0" w:space="0" w:color="auto"/>
                        <w:right w:val="none" w:sz="0" w:space="0" w:color="auto"/>
                      </w:divBdr>
                      <w:divsChild>
                        <w:div w:id="411121481">
                          <w:marLeft w:val="0"/>
                          <w:marRight w:val="0"/>
                          <w:marTop w:val="0"/>
                          <w:marBottom w:val="240"/>
                          <w:divBdr>
                            <w:top w:val="none" w:sz="0" w:space="0" w:color="auto"/>
                            <w:left w:val="none" w:sz="0" w:space="0" w:color="auto"/>
                            <w:bottom w:val="none" w:sz="0" w:space="0" w:color="auto"/>
                            <w:right w:val="none" w:sz="0" w:space="0" w:color="auto"/>
                          </w:divBdr>
                          <w:divsChild>
                            <w:div w:id="607154575">
                              <w:marLeft w:val="0"/>
                              <w:marRight w:val="0"/>
                              <w:marTop w:val="0"/>
                              <w:marBottom w:val="0"/>
                              <w:divBdr>
                                <w:top w:val="none" w:sz="0" w:space="0" w:color="auto"/>
                                <w:left w:val="none" w:sz="0" w:space="0" w:color="auto"/>
                                <w:bottom w:val="none" w:sz="0" w:space="0" w:color="auto"/>
                                <w:right w:val="none" w:sz="0" w:space="0" w:color="auto"/>
                              </w:divBdr>
                              <w:divsChild>
                                <w:div w:id="414670290">
                                  <w:marLeft w:val="0"/>
                                  <w:marRight w:val="0"/>
                                  <w:marTop w:val="0"/>
                                  <w:marBottom w:val="0"/>
                                  <w:divBdr>
                                    <w:top w:val="single" w:sz="18" w:space="6" w:color="E1E9EB"/>
                                    <w:left w:val="none" w:sz="0" w:space="0" w:color="auto"/>
                                    <w:bottom w:val="none" w:sz="0" w:space="0" w:color="auto"/>
                                    <w:right w:val="none" w:sz="0" w:space="0" w:color="auto"/>
                                  </w:divBdr>
                                </w:div>
                                <w:div w:id="7881600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035001">
      <w:bodyDiv w:val="1"/>
      <w:marLeft w:val="0"/>
      <w:marRight w:val="0"/>
      <w:marTop w:val="0"/>
      <w:marBottom w:val="0"/>
      <w:divBdr>
        <w:top w:val="none" w:sz="0" w:space="0" w:color="auto"/>
        <w:left w:val="none" w:sz="0" w:space="0" w:color="auto"/>
        <w:bottom w:val="none" w:sz="0" w:space="0" w:color="auto"/>
        <w:right w:val="none" w:sz="0" w:space="0" w:color="auto"/>
      </w:divBdr>
      <w:divsChild>
        <w:div w:id="972909092">
          <w:marLeft w:val="0"/>
          <w:marRight w:val="0"/>
          <w:marTop w:val="0"/>
          <w:marBottom w:val="0"/>
          <w:divBdr>
            <w:top w:val="none" w:sz="0" w:space="0" w:color="auto"/>
            <w:left w:val="none" w:sz="0" w:space="0" w:color="auto"/>
            <w:bottom w:val="none" w:sz="0" w:space="0" w:color="auto"/>
            <w:right w:val="none" w:sz="0" w:space="0" w:color="auto"/>
          </w:divBdr>
          <w:divsChild>
            <w:div w:id="264459578">
              <w:marLeft w:val="0"/>
              <w:marRight w:val="0"/>
              <w:marTop w:val="0"/>
              <w:marBottom w:val="0"/>
              <w:divBdr>
                <w:top w:val="none" w:sz="0" w:space="0" w:color="auto"/>
                <w:left w:val="none" w:sz="0" w:space="0" w:color="auto"/>
                <w:bottom w:val="none" w:sz="0" w:space="0" w:color="auto"/>
                <w:right w:val="none" w:sz="0" w:space="0" w:color="auto"/>
              </w:divBdr>
              <w:divsChild>
                <w:div w:id="2022122462">
                  <w:marLeft w:val="0"/>
                  <w:marRight w:val="0"/>
                  <w:marTop w:val="0"/>
                  <w:marBottom w:val="0"/>
                  <w:divBdr>
                    <w:top w:val="none" w:sz="0" w:space="0" w:color="auto"/>
                    <w:left w:val="none" w:sz="0" w:space="0" w:color="auto"/>
                    <w:bottom w:val="none" w:sz="0" w:space="0" w:color="auto"/>
                    <w:right w:val="none" w:sz="0" w:space="0" w:color="auto"/>
                  </w:divBdr>
                  <w:divsChild>
                    <w:div w:id="233667486">
                      <w:marLeft w:val="0"/>
                      <w:marRight w:val="0"/>
                      <w:marTop w:val="0"/>
                      <w:marBottom w:val="0"/>
                      <w:divBdr>
                        <w:top w:val="none" w:sz="0" w:space="0" w:color="auto"/>
                        <w:left w:val="none" w:sz="0" w:space="0" w:color="auto"/>
                        <w:bottom w:val="none" w:sz="0" w:space="0" w:color="auto"/>
                        <w:right w:val="none" w:sz="0" w:space="0" w:color="auto"/>
                      </w:divBdr>
                      <w:divsChild>
                        <w:div w:id="1246962797">
                          <w:marLeft w:val="0"/>
                          <w:marRight w:val="0"/>
                          <w:marTop w:val="0"/>
                          <w:marBottom w:val="0"/>
                          <w:divBdr>
                            <w:top w:val="none" w:sz="0" w:space="0" w:color="auto"/>
                            <w:left w:val="none" w:sz="0" w:space="0" w:color="auto"/>
                            <w:bottom w:val="none" w:sz="0" w:space="0" w:color="auto"/>
                            <w:right w:val="none" w:sz="0" w:space="0" w:color="auto"/>
                          </w:divBdr>
                          <w:divsChild>
                            <w:div w:id="122433655">
                              <w:marLeft w:val="0"/>
                              <w:marRight w:val="0"/>
                              <w:marTop w:val="0"/>
                              <w:marBottom w:val="0"/>
                              <w:divBdr>
                                <w:top w:val="none" w:sz="0" w:space="0" w:color="auto"/>
                                <w:left w:val="none" w:sz="0" w:space="0" w:color="auto"/>
                                <w:bottom w:val="none" w:sz="0" w:space="0" w:color="auto"/>
                                <w:right w:val="none" w:sz="0" w:space="0" w:color="auto"/>
                              </w:divBdr>
                            </w:div>
                            <w:div w:id="1929651221">
                              <w:marLeft w:val="0"/>
                              <w:marRight w:val="0"/>
                              <w:marTop w:val="0"/>
                              <w:marBottom w:val="0"/>
                              <w:divBdr>
                                <w:top w:val="none" w:sz="0" w:space="0" w:color="auto"/>
                                <w:left w:val="none" w:sz="0" w:space="0" w:color="auto"/>
                                <w:bottom w:val="none" w:sz="0" w:space="0" w:color="auto"/>
                                <w:right w:val="none" w:sz="0" w:space="0" w:color="auto"/>
                              </w:divBdr>
                              <w:divsChild>
                                <w:div w:id="1695880783">
                                  <w:marLeft w:val="0"/>
                                  <w:marRight w:val="0"/>
                                  <w:marTop w:val="0"/>
                                  <w:marBottom w:val="0"/>
                                  <w:divBdr>
                                    <w:top w:val="none" w:sz="0" w:space="0" w:color="auto"/>
                                    <w:left w:val="none" w:sz="0" w:space="0" w:color="auto"/>
                                    <w:bottom w:val="none" w:sz="0" w:space="0" w:color="auto"/>
                                    <w:right w:val="none" w:sz="0" w:space="0" w:color="auto"/>
                                  </w:divBdr>
                                  <w:divsChild>
                                    <w:div w:id="13004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072494">
      <w:bodyDiv w:val="1"/>
      <w:marLeft w:val="0"/>
      <w:marRight w:val="0"/>
      <w:marTop w:val="0"/>
      <w:marBottom w:val="0"/>
      <w:divBdr>
        <w:top w:val="none" w:sz="0" w:space="0" w:color="auto"/>
        <w:left w:val="none" w:sz="0" w:space="0" w:color="auto"/>
        <w:bottom w:val="none" w:sz="0" w:space="0" w:color="auto"/>
        <w:right w:val="none" w:sz="0" w:space="0" w:color="auto"/>
      </w:divBdr>
      <w:divsChild>
        <w:div w:id="408111811">
          <w:marLeft w:val="0"/>
          <w:marRight w:val="0"/>
          <w:marTop w:val="0"/>
          <w:marBottom w:val="0"/>
          <w:divBdr>
            <w:top w:val="none" w:sz="0" w:space="0" w:color="auto"/>
            <w:left w:val="none" w:sz="0" w:space="0" w:color="auto"/>
            <w:bottom w:val="none" w:sz="0" w:space="0" w:color="auto"/>
            <w:right w:val="none" w:sz="0" w:space="0" w:color="auto"/>
          </w:divBdr>
          <w:divsChild>
            <w:div w:id="18480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6536">
      <w:bodyDiv w:val="1"/>
      <w:marLeft w:val="-480"/>
      <w:marRight w:val="0"/>
      <w:marTop w:val="0"/>
      <w:marBottom w:val="0"/>
      <w:divBdr>
        <w:top w:val="none" w:sz="0" w:space="0" w:color="auto"/>
        <w:left w:val="none" w:sz="0" w:space="0" w:color="auto"/>
        <w:bottom w:val="none" w:sz="0" w:space="0" w:color="auto"/>
        <w:right w:val="none" w:sz="0" w:space="0" w:color="auto"/>
      </w:divBdr>
      <w:divsChild>
        <w:div w:id="290017824">
          <w:marLeft w:val="0"/>
          <w:marRight w:val="0"/>
          <w:marTop w:val="0"/>
          <w:marBottom w:val="0"/>
          <w:divBdr>
            <w:top w:val="none" w:sz="0" w:space="0" w:color="auto"/>
            <w:left w:val="none" w:sz="0" w:space="0" w:color="auto"/>
            <w:bottom w:val="none" w:sz="0" w:space="0" w:color="auto"/>
            <w:right w:val="none" w:sz="0" w:space="0" w:color="auto"/>
          </w:divBdr>
          <w:divsChild>
            <w:div w:id="1209220137">
              <w:marLeft w:val="0"/>
              <w:marRight w:val="0"/>
              <w:marTop w:val="0"/>
              <w:marBottom w:val="0"/>
              <w:divBdr>
                <w:top w:val="none" w:sz="0" w:space="0" w:color="auto"/>
                <w:left w:val="none" w:sz="0" w:space="0" w:color="auto"/>
                <w:bottom w:val="none" w:sz="0" w:space="0" w:color="auto"/>
                <w:right w:val="none" w:sz="0" w:space="0" w:color="auto"/>
              </w:divBdr>
              <w:divsChild>
                <w:div w:id="215241022">
                  <w:marLeft w:val="0"/>
                  <w:marRight w:val="0"/>
                  <w:marTop w:val="0"/>
                  <w:marBottom w:val="240"/>
                  <w:divBdr>
                    <w:top w:val="none" w:sz="0" w:space="0" w:color="auto"/>
                    <w:left w:val="none" w:sz="0" w:space="0" w:color="auto"/>
                    <w:bottom w:val="none" w:sz="0" w:space="0" w:color="auto"/>
                    <w:right w:val="none" w:sz="0" w:space="0" w:color="auto"/>
                  </w:divBdr>
                  <w:divsChild>
                    <w:div w:id="419638872">
                      <w:marLeft w:val="0"/>
                      <w:marRight w:val="0"/>
                      <w:marTop w:val="0"/>
                      <w:marBottom w:val="0"/>
                      <w:divBdr>
                        <w:top w:val="none" w:sz="0" w:space="0" w:color="auto"/>
                        <w:left w:val="none" w:sz="0" w:space="0" w:color="auto"/>
                        <w:bottom w:val="none" w:sz="0" w:space="0" w:color="auto"/>
                        <w:right w:val="none" w:sz="0" w:space="0" w:color="auto"/>
                      </w:divBdr>
                      <w:divsChild>
                        <w:div w:id="1984579253">
                          <w:marLeft w:val="0"/>
                          <w:marRight w:val="0"/>
                          <w:marTop w:val="0"/>
                          <w:marBottom w:val="240"/>
                          <w:divBdr>
                            <w:top w:val="none" w:sz="0" w:space="0" w:color="auto"/>
                            <w:left w:val="none" w:sz="0" w:space="0" w:color="auto"/>
                            <w:bottom w:val="none" w:sz="0" w:space="0" w:color="auto"/>
                            <w:right w:val="none" w:sz="0" w:space="0" w:color="auto"/>
                          </w:divBdr>
                          <w:divsChild>
                            <w:div w:id="1143816019">
                              <w:marLeft w:val="0"/>
                              <w:marRight w:val="0"/>
                              <w:marTop w:val="0"/>
                              <w:marBottom w:val="0"/>
                              <w:divBdr>
                                <w:top w:val="none" w:sz="0" w:space="0" w:color="auto"/>
                                <w:left w:val="none" w:sz="0" w:space="0" w:color="auto"/>
                                <w:bottom w:val="none" w:sz="0" w:space="0" w:color="auto"/>
                                <w:right w:val="none" w:sz="0" w:space="0" w:color="auto"/>
                              </w:divBdr>
                              <w:divsChild>
                                <w:div w:id="2019380388">
                                  <w:marLeft w:val="0"/>
                                  <w:marRight w:val="0"/>
                                  <w:marTop w:val="288"/>
                                  <w:marBottom w:val="0"/>
                                  <w:divBdr>
                                    <w:top w:val="single" w:sz="18" w:space="6" w:color="E1E9EB"/>
                                    <w:left w:val="none" w:sz="0" w:space="0" w:color="auto"/>
                                    <w:bottom w:val="none" w:sz="0" w:space="0" w:color="auto"/>
                                    <w:right w:val="none" w:sz="0" w:space="0" w:color="auto"/>
                                  </w:divBdr>
                                  <w:divsChild>
                                    <w:div w:id="1739746325">
                                      <w:marLeft w:val="0"/>
                                      <w:marRight w:val="0"/>
                                      <w:marTop w:val="120"/>
                                      <w:marBottom w:val="0"/>
                                      <w:divBdr>
                                        <w:top w:val="none" w:sz="0" w:space="0" w:color="auto"/>
                                        <w:left w:val="none" w:sz="0" w:space="0" w:color="auto"/>
                                        <w:bottom w:val="none" w:sz="0" w:space="0" w:color="auto"/>
                                        <w:right w:val="none" w:sz="0" w:space="0" w:color="auto"/>
                                      </w:divBdr>
                                      <w:divsChild>
                                        <w:div w:id="18818963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291616">
      <w:bodyDiv w:val="1"/>
      <w:marLeft w:val="0"/>
      <w:marRight w:val="0"/>
      <w:marTop w:val="0"/>
      <w:marBottom w:val="0"/>
      <w:divBdr>
        <w:top w:val="none" w:sz="0" w:space="0" w:color="auto"/>
        <w:left w:val="none" w:sz="0" w:space="0" w:color="auto"/>
        <w:bottom w:val="none" w:sz="0" w:space="0" w:color="auto"/>
        <w:right w:val="none" w:sz="0" w:space="0" w:color="auto"/>
      </w:divBdr>
      <w:divsChild>
        <w:div w:id="1950236915">
          <w:marLeft w:val="0"/>
          <w:marRight w:val="0"/>
          <w:marTop w:val="0"/>
          <w:marBottom w:val="0"/>
          <w:divBdr>
            <w:top w:val="none" w:sz="0" w:space="0" w:color="auto"/>
            <w:left w:val="none" w:sz="0" w:space="0" w:color="auto"/>
            <w:bottom w:val="none" w:sz="0" w:space="0" w:color="auto"/>
            <w:right w:val="none" w:sz="0" w:space="0" w:color="auto"/>
          </w:divBdr>
          <w:divsChild>
            <w:div w:id="1869829402">
              <w:marLeft w:val="0"/>
              <w:marRight w:val="0"/>
              <w:marTop w:val="0"/>
              <w:marBottom w:val="0"/>
              <w:divBdr>
                <w:top w:val="none" w:sz="0" w:space="0" w:color="auto"/>
                <w:left w:val="none" w:sz="0" w:space="0" w:color="auto"/>
                <w:bottom w:val="none" w:sz="0" w:space="0" w:color="auto"/>
                <w:right w:val="none" w:sz="0" w:space="0" w:color="auto"/>
              </w:divBdr>
              <w:divsChild>
                <w:div w:id="1641375237">
                  <w:marLeft w:val="0"/>
                  <w:marRight w:val="0"/>
                  <w:marTop w:val="0"/>
                  <w:marBottom w:val="0"/>
                  <w:divBdr>
                    <w:top w:val="none" w:sz="0" w:space="0" w:color="auto"/>
                    <w:left w:val="none" w:sz="0" w:space="0" w:color="auto"/>
                    <w:bottom w:val="none" w:sz="0" w:space="0" w:color="auto"/>
                    <w:right w:val="none" w:sz="0" w:space="0" w:color="auto"/>
                  </w:divBdr>
                  <w:divsChild>
                    <w:div w:id="1509102305">
                      <w:marLeft w:val="0"/>
                      <w:marRight w:val="0"/>
                      <w:marTop w:val="0"/>
                      <w:marBottom w:val="0"/>
                      <w:divBdr>
                        <w:top w:val="none" w:sz="0" w:space="0" w:color="auto"/>
                        <w:left w:val="none" w:sz="0" w:space="0" w:color="auto"/>
                        <w:bottom w:val="none" w:sz="0" w:space="0" w:color="auto"/>
                        <w:right w:val="none" w:sz="0" w:space="0" w:color="auto"/>
                      </w:divBdr>
                      <w:divsChild>
                        <w:div w:id="1193959066">
                          <w:marLeft w:val="0"/>
                          <w:marRight w:val="0"/>
                          <w:marTop w:val="0"/>
                          <w:marBottom w:val="0"/>
                          <w:divBdr>
                            <w:top w:val="none" w:sz="0" w:space="0" w:color="auto"/>
                            <w:left w:val="none" w:sz="0" w:space="0" w:color="auto"/>
                            <w:bottom w:val="none" w:sz="0" w:space="0" w:color="auto"/>
                            <w:right w:val="none" w:sz="0" w:space="0" w:color="auto"/>
                          </w:divBdr>
                          <w:divsChild>
                            <w:div w:id="2134670276">
                              <w:marLeft w:val="0"/>
                              <w:marRight w:val="0"/>
                              <w:marTop w:val="0"/>
                              <w:marBottom w:val="0"/>
                              <w:divBdr>
                                <w:top w:val="none" w:sz="0" w:space="0" w:color="auto"/>
                                <w:left w:val="none" w:sz="0" w:space="0" w:color="auto"/>
                                <w:bottom w:val="none" w:sz="0" w:space="0" w:color="auto"/>
                                <w:right w:val="none" w:sz="0" w:space="0" w:color="auto"/>
                              </w:divBdr>
                              <w:divsChild>
                                <w:div w:id="7334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083223">
      <w:bodyDiv w:val="1"/>
      <w:marLeft w:val="0"/>
      <w:marRight w:val="0"/>
      <w:marTop w:val="0"/>
      <w:marBottom w:val="0"/>
      <w:divBdr>
        <w:top w:val="none" w:sz="0" w:space="0" w:color="auto"/>
        <w:left w:val="none" w:sz="0" w:space="0" w:color="auto"/>
        <w:bottom w:val="none" w:sz="0" w:space="0" w:color="auto"/>
        <w:right w:val="none" w:sz="0" w:space="0" w:color="auto"/>
      </w:divBdr>
      <w:divsChild>
        <w:div w:id="1758356655">
          <w:marLeft w:val="0"/>
          <w:marRight w:val="0"/>
          <w:marTop w:val="0"/>
          <w:marBottom w:val="0"/>
          <w:divBdr>
            <w:top w:val="none" w:sz="0" w:space="0" w:color="auto"/>
            <w:left w:val="none" w:sz="0" w:space="0" w:color="auto"/>
            <w:bottom w:val="none" w:sz="0" w:space="0" w:color="auto"/>
            <w:right w:val="none" w:sz="0" w:space="0" w:color="auto"/>
          </w:divBdr>
          <w:divsChild>
            <w:div w:id="562453710">
              <w:marLeft w:val="0"/>
              <w:marRight w:val="0"/>
              <w:marTop w:val="0"/>
              <w:marBottom w:val="0"/>
              <w:divBdr>
                <w:top w:val="none" w:sz="0" w:space="0" w:color="auto"/>
                <w:left w:val="none" w:sz="0" w:space="0" w:color="auto"/>
                <w:bottom w:val="none" w:sz="0" w:space="0" w:color="auto"/>
                <w:right w:val="none" w:sz="0" w:space="0" w:color="auto"/>
              </w:divBdr>
              <w:divsChild>
                <w:div w:id="345863287">
                  <w:marLeft w:val="0"/>
                  <w:marRight w:val="0"/>
                  <w:marTop w:val="0"/>
                  <w:marBottom w:val="0"/>
                  <w:divBdr>
                    <w:top w:val="none" w:sz="0" w:space="0" w:color="auto"/>
                    <w:left w:val="none" w:sz="0" w:space="0" w:color="auto"/>
                    <w:bottom w:val="none" w:sz="0" w:space="0" w:color="auto"/>
                    <w:right w:val="none" w:sz="0" w:space="0" w:color="auto"/>
                  </w:divBdr>
                  <w:divsChild>
                    <w:div w:id="551963557">
                      <w:marLeft w:val="0"/>
                      <w:marRight w:val="0"/>
                      <w:marTop w:val="0"/>
                      <w:marBottom w:val="0"/>
                      <w:divBdr>
                        <w:top w:val="none" w:sz="0" w:space="0" w:color="auto"/>
                        <w:left w:val="none" w:sz="0" w:space="0" w:color="auto"/>
                        <w:bottom w:val="none" w:sz="0" w:space="0" w:color="auto"/>
                        <w:right w:val="none" w:sz="0" w:space="0" w:color="auto"/>
                      </w:divBdr>
                      <w:divsChild>
                        <w:div w:id="1440416022">
                          <w:marLeft w:val="0"/>
                          <w:marRight w:val="0"/>
                          <w:marTop w:val="0"/>
                          <w:marBottom w:val="0"/>
                          <w:divBdr>
                            <w:top w:val="none" w:sz="0" w:space="0" w:color="auto"/>
                            <w:left w:val="none" w:sz="0" w:space="0" w:color="auto"/>
                            <w:bottom w:val="none" w:sz="0" w:space="0" w:color="auto"/>
                            <w:right w:val="none" w:sz="0" w:space="0" w:color="auto"/>
                          </w:divBdr>
                          <w:divsChild>
                            <w:div w:id="1062410507">
                              <w:marLeft w:val="0"/>
                              <w:marRight w:val="0"/>
                              <w:marTop w:val="0"/>
                              <w:marBottom w:val="0"/>
                              <w:divBdr>
                                <w:top w:val="none" w:sz="0" w:space="0" w:color="auto"/>
                                <w:left w:val="none" w:sz="0" w:space="0" w:color="auto"/>
                                <w:bottom w:val="none" w:sz="0" w:space="0" w:color="auto"/>
                                <w:right w:val="none" w:sz="0" w:space="0" w:color="auto"/>
                              </w:divBdr>
                              <w:divsChild>
                                <w:div w:id="1125655056">
                                  <w:marLeft w:val="0"/>
                                  <w:marRight w:val="0"/>
                                  <w:marTop w:val="0"/>
                                  <w:marBottom w:val="0"/>
                                  <w:divBdr>
                                    <w:top w:val="none" w:sz="0" w:space="0" w:color="auto"/>
                                    <w:left w:val="none" w:sz="0" w:space="0" w:color="auto"/>
                                    <w:bottom w:val="none" w:sz="0" w:space="0" w:color="auto"/>
                                    <w:right w:val="none" w:sz="0" w:space="0" w:color="auto"/>
                                  </w:divBdr>
                                </w:div>
                              </w:divsChild>
                            </w:div>
                            <w:div w:id="402067794">
                              <w:marLeft w:val="0"/>
                              <w:marRight w:val="0"/>
                              <w:marTop w:val="111"/>
                              <w:marBottom w:val="0"/>
                              <w:divBdr>
                                <w:top w:val="none" w:sz="0" w:space="0" w:color="auto"/>
                                <w:left w:val="none" w:sz="0" w:space="0" w:color="auto"/>
                                <w:bottom w:val="none" w:sz="0" w:space="0" w:color="auto"/>
                                <w:right w:val="none" w:sz="0" w:space="0" w:color="auto"/>
                              </w:divBdr>
                              <w:divsChild>
                                <w:div w:id="1091270809">
                                  <w:marLeft w:val="0"/>
                                  <w:marRight w:val="240"/>
                                  <w:marTop w:val="0"/>
                                  <w:marBottom w:val="0"/>
                                  <w:divBdr>
                                    <w:top w:val="none" w:sz="0" w:space="0" w:color="auto"/>
                                    <w:left w:val="none" w:sz="0" w:space="0" w:color="auto"/>
                                    <w:bottom w:val="none" w:sz="0" w:space="0" w:color="auto"/>
                                    <w:right w:val="none" w:sz="0" w:space="0" w:color="auto"/>
                                  </w:divBdr>
                                </w:div>
                                <w:div w:id="769551014">
                                  <w:marLeft w:val="0"/>
                                  <w:marRight w:val="240"/>
                                  <w:marTop w:val="0"/>
                                  <w:marBottom w:val="0"/>
                                  <w:divBdr>
                                    <w:top w:val="none" w:sz="0" w:space="0" w:color="auto"/>
                                    <w:left w:val="none" w:sz="0" w:space="0" w:color="auto"/>
                                    <w:bottom w:val="none" w:sz="0" w:space="0" w:color="auto"/>
                                    <w:right w:val="none" w:sz="0" w:space="0" w:color="auto"/>
                                  </w:divBdr>
                                </w:div>
                              </w:divsChild>
                            </w:div>
                            <w:div w:id="1931115806">
                              <w:marLeft w:val="0"/>
                              <w:marRight w:val="0"/>
                              <w:marTop w:val="0"/>
                              <w:marBottom w:val="0"/>
                              <w:divBdr>
                                <w:top w:val="none" w:sz="0" w:space="0" w:color="auto"/>
                                <w:left w:val="none" w:sz="0" w:space="0" w:color="auto"/>
                                <w:bottom w:val="none" w:sz="0" w:space="0" w:color="auto"/>
                                <w:right w:val="none" w:sz="0" w:space="0" w:color="auto"/>
                              </w:divBdr>
                            </w:div>
                            <w:div w:id="187387707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544293">
      <w:bodyDiv w:val="1"/>
      <w:marLeft w:val="0"/>
      <w:marRight w:val="0"/>
      <w:marTop w:val="0"/>
      <w:marBottom w:val="0"/>
      <w:divBdr>
        <w:top w:val="none" w:sz="0" w:space="0" w:color="auto"/>
        <w:left w:val="none" w:sz="0" w:space="0" w:color="auto"/>
        <w:bottom w:val="none" w:sz="0" w:space="0" w:color="auto"/>
        <w:right w:val="none" w:sz="0" w:space="0" w:color="auto"/>
      </w:divBdr>
      <w:divsChild>
        <w:div w:id="1442454365">
          <w:marLeft w:val="0"/>
          <w:marRight w:val="0"/>
          <w:marTop w:val="0"/>
          <w:marBottom w:val="0"/>
          <w:divBdr>
            <w:top w:val="none" w:sz="0" w:space="0" w:color="auto"/>
            <w:left w:val="none" w:sz="0" w:space="0" w:color="auto"/>
            <w:bottom w:val="none" w:sz="0" w:space="0" w:color="auto"/>
            <w:right w:val="none" w:sz="0" w:space="0" w:color="auto"/>
          </w:divBdr>
          <w:divsChild>
            <w:div w:id="1575580585">
              <w:marLeft w:val="0"/>
              <w:marRight w:val="0"/>
              <w:marTop w:val="0"/>
              <w:marBottom w:val="0"/>
              <w:divBdr>
                <w:top w:val="none" w:sz="0" w:space="0" w:color="auto"/>
                <w:left w:val="none" w:sz="0" w:space="0" w:color="auto"/>
                <w:bottom w:val="none" w:sz="0" w:space="0" w:color="auto"/>
                <w:right w:val="none" w:sz="0" w:space="0" w:color="auto"/>
              </w:divBdr>
              <w:divsChild>
                <w:div w:id="1445614837">
                  <w:marLeft w:val="0"/>
                  <w:marRight w:val="0"/>
                  <w:marTop w:val="0"/>
                  <w:marBottom w:val="0"/>
                  <w:divBdr>
                    <w:top w:val="none" w:sz="0" w:space="0" w:color="auto"/>
                    <w:left w:val="none" w:sz="0" w:space="0" w:color="auto"/>
                    <w:bottom w:val="none" w:sz="0" w:space="0" w:color="auto"/>
                    <w:right w:val="none" w:sz="0" w:space="0" w:color="auto"/>
                  </w:divBdr>
                  <w:divsChild>
                    <w:div w:id="391776245">
                      <w:marLeft w:val="0"/>
                      <w:marRight w:val="0"/>
                      <w:marTop w:val="0"/>
                      <w:marBottom w:val="0"/>
                      <w:divBdr>
                        <w:top w:val="none" w:sz="0" w:space="0" w:color="auto"/>
                        <w:left w:val="none" w:sz="0" w:space="0" w:color="auto"/>
                        <w:bottom w:val="none" w:sz="0" w:space="0" w:color="auto"/>
                        <w:right w:val="none" w:sz="0" w:space="0" w:color="auto"/>
                      </w:divBdr>
                      <w:divsChild>
                        <w:div w:id="891768328">
                          <w:marLeft w:val="0"/>
                          <w:marRight w:val="0"/>
                          <w:marTop w:val="0"/>
                          <w:marBottom w:val="0"/>
                          <w:divBdr>
                            <w:top w:val="none" w:sz="0" w:space="0" w:color="auto"/>
                            <w:left w:val="none" w:sz="0" w:space="0" w:color="auto"/>
                            <w:bottom w:val="none" w:sz="0" w:space="0" w:color="auto"/>
                            <w:right w:val="none" w:sz="0" w:space="0" w:color="auto"/>
                          </w:divBdr>
                          <w:divsChild>
                            <w:div w:id="785200936">
                              <w:marLeft w:val="0"/>
                              <w:marRight w:val="0"/>
                              <w:marTop w:val="0"/>
                              <w:marBottom w:val="0"/>
                              <w:divBdr>
                                <w:top w:val="none" w:sz="0" w:space="0" w:color="auto"/>
                                <w:left w:val="none" w:sz="0" w:space="0" w:color="auto"/>
                                <w:bottom w:val="none" w:sz="0" w:space="0" w:color="auto"/>
                                <w:right w:val="none" w:sz="0" w:space="0" w:color="auto"/>
                              </w:divBdr>
                              <w:divsChild>
                                <w:div w:id="1285502350">
                                  <w:marLeft w:val="0"/>
                                  <w:marRight w:val="0"/>
                                  <w:marTop w:val="0"/>
                                  <w:marBottom w:val="0"/>
                                  <w:divBdr>
                                    <w:top w:val="none" w:sz="0" w:space="0" w:color="auto"/>
                                    <w:left w:val="none" w:sz="0" w:space="0" w:color="auto"/>
                                    <w:bottom w:val="none" w:sz="0" w:space="0" w:color="auto"/>
                                    <w:right w:val="none" w:sz="0" w:space="0" w:color="auto"/>
                                  </w:divBdr>
                                </w:div>
                              </w:divsChild>
                            </w:div>
                            <w:div w:id="783883149">
                              <w:marLeft w:val="0"/>
                              <w:marRight w:val="0"/>
                              <w:marTop w:val="111"/>
                              <w:marBottom w:val="0"/>
                              <w:divBdr>
                                <w:top w:val="none" w:sz="0" w:space="0" w:color="auto"/>
                                <w:left w:val="none" w:sz="0" w:space="0" w:color="auto"/>
                                <w:bottom w:val="none" w:sz="0" w:space="0" w:color="auto"/>
                                <w:right w:val="none" w:sz="0" w:space="0" w:color="auto"/>
                              </w:divBdr>
                              <w:divsChild>
                                <w:div w:id="49423767">
                                  <w:marLeft w:val="0"/>
                                  <w:marRight w:val="240"/>
                                  <w:marTop w:val="0"/>
                                  <w:marBottom w:val="0"/>
                                  <w:divBdr>
                                    <w:top w:val="none" w:sz="0" w:space="0" w:color="auto"/>
                                    <w:left w:val="none" w:sz="0" w:space="0" w:color="auto"/>
                                    <w:bottom w:val="none" w:sz="0" w:space="0" w:color="auto"/>
                                    <w:right w:val="none" w:sz="0" w:space="0" w:color="auto"/>
                                  </w:divBdr>
                                </w:div>
                                <w:div w:id="456531491">
                                  <w:marLeft w:val="0"/>
                                  <w:marRight w:val="240"/>
                                  <w:marTop w:val="0"/>
                                  <w:marBottom w:val="0"/>
                                  <w:divBdr>
                                    <w:top w:val="none" w:sz="0" w:space="0" w:color="auto"/>
                                    <w:left w:val="none" w:sz="0" w:space="0" w:color="auto"/>
                                    <w:bottom w:val="none" w:sz="0" w:space="0" w:color="auto"/>
                                    <w:right w:val="none" w:sz="0" w:space="0" w:color="auto"/>
                                  </w:divBdr>
                                </w:div>
                              </w:divsChild>
                            </w:div>
                            <w:div w:id="2080707744">
                              <w:marLeft w:val="0"/>
                              <w:marRight w:val="0"/>
                              <w:marTop w:val="0"/>
                              <w:marBottom w:val="0"/>
                              <w:divBdr>
                                <w:top w:val="none" w:sz="0" w:space="0" w:color="auto"/>
                                <w:left w:val="none" w:sz="0" w:space="0" w:color="auto"/>
                                <w:bottom w:val="none" w:sz="0" w:space="0" w:color="auto"/>
                                <w:right w:val="none" w:sz="0" w:space="0" w:color="auto"/>
                              </w:divBdr>
                            </w:div>
                            <w:div w:id="121677049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922715">
      <w:bodyDiv w:val="1"/>
      <w:marLeft w:val="0"/>
      <w:marRight w:val="0"/>
      <w:marTop w:val="0"/>
      <w:marBottom w:val="0"/>
      <w:divBdr>
        <w:top w:val="none" w:sz="0" w:space="0" w:color="auto"/>
        <w:left w:val="none" w:sz="0" w:space="0" w:color="auto"/>
        <w:bottom w:val="none" w:sz="0" w:space="0" w:color="auto"/>
        <w:right w:val="none" w:sz="0" w:space="0" w:color="auto"/>
      </w:divBdr>
      <w:divsChild>
        <w:div w:id="737825586">
          <w:marLeft w:val="0"/>
          <w:marRight w:val="0"/>
          <w:marTop w:val="0"/>
          <w:marBottom w:val="0"/>
          <w:divBdr>
            <w:top w:val="none" w:sz="0" w:space="0" w:color="auto"/>
            <w:left w:val="none" w:sz="0" w:space="0" w:color="auto"/>
            <w:bottom w:val="none" w:sz="0" w:space="0" w:color="auto"/>
            <w:right w:val="none" w:sz="0" w:space="0" w:color="auto"/>
          </w:divBdr>
        </w:div>
      </w:divsChild>
    </w:div>
    <w:div w:id="1611663982">
      <w:bodyDiv w:val="1"/>
      <w:marLeft w:val="0"/>
      <w:marRight w:val="0"/>
      <w:marTop w:val="0"/>
      <w:marBottom w:val="0"/>
      <w:divBdr>
        <w:top w:val="none" w:sz="0" w:space="0" w:color="auto"/>
        <w:left w:val="none" w:sz="0" w:space="0" w:color="auto"/>
        <w:bottom w:val="none" w:sz="0" w:space="0" w:color="auto"/>
        <w:right w:val="none" w:sz="0" w:space="0" w:color="auto"/>
      </w:divBdr>
      <w:divsChild>
        <w:div w:id="1404063091">
          <w:marLeft w:val="0"/>
          <w:marRight w:val="0"/>
          <w:marTop w:val="100"/>
          <w:marBottom w:val="100"/>
          <w:divBdr>
            <w:top w:val="none" w:sz="0" w:space="0" w:color="auto"/>
            <w:left w:val="single" w:sz="24" w:space="0" w:color="FFFFFF"/>
            <w:bottom w:val="single" w:sz="24" w:space="0" w:color="FFFFFF"/>
            <w:right w:val="single" w:sz="24" w:space="0" w:color="FFFFFF"/>
          </w:divBdr>
          <w:divsChild>
            <w:div w:id="2118329282">
              <w:marLeft w:val="0"/>
              <w:marRight w:val="0"/>
              <w:marTop w:val="0"/>
              <w:marBottom w:val="0"/>
              <w:divBdr>
                <w:top w:val="none" w:sz="0" w:space="0" w:color="auto"/>
                <w:left w:val="none" w:sz="0" w:space="0" w:color="auto"/>
                <w:bottom w:val="none" w:sz="0" w:space="0" w:color="auto"/>
                <w:right w:val="none" w:sz="0" w:space="0" w:color="auto"/>
              </w:divBdr>
              <w:divsChild>
                <w:div w:id="891578525">
                  <w:marLeft w:val="0"/>
                  <w:marRight w:val="0"/>
                  <w:marTop w:val="0"/>
                  <w:marBottom w:val="0"/>
                  <w:divBdr>
                    <w:top w:val="none" w:sz="0" w:space="0" w:color="auto"/>
                    <w:left w:val="none" w:sz="0" w:space="0" w:color="auto"/>
                    <w:bottom w:val="none" w:sz="0" w:space="0" w:color="auto"/>
                    <w:right w:val="none" w:sz="0" w:space="0" w:color="auto"/>
                  </w:divBdr>
                  <w:divsChild>
                    <w:div w:id="10215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70272">
      <w:bodyDiv w:val="1"/>
      <w:marLeft w:val="0"/>
      <w:marRight w:val="0"/>
      <w:marTop w:val="0"/>
      <w:marBottom w:val="0"/>
      <w:divBdr>
        <w:top w:val="none" w:sz="0" w:space="0" w:color="auto"/>
        <w:left w:val="none" w:sz="0" w:space="0" w:color="auto"/>
        <w:bottom w:val="none" w:sz="0" w:space="0" w:color="auto"/>
        <w:right w:val="none" w:sz="0" w:space="0" w:color="auto"/>
      </w:divBdr>
      <w:divsChild>
        <w:div w:id="1054811274">
          <w:marLeft w:val="0"/>
          <w:marRight w:val="0"/>
          <w:marTop w:val="0"/>
          <w:marBottom w:val="0"/>
          <w:divBdr>
            <w:top w:val="none" w:sz="0" w:space="0" w:color="auto"/>
            <w:left w:val="none" w:sz="0" w:space="0" w:color="auto"/>
            <w:bottom w:val="none" w:sz="0" w:space="0" w:color="auto"/>
            <w:right w:val="none" w:sz="0" w:space="0" w:color="auto"/>
          </w:divBdr>
          <w:divsChild>
            <w:div w:id="411582246">
              <w:marLeft w:val="0"/>
              <w:marRight w:val="0"/>
              <w:marTop w:val="0"/>
              <w:marBottom w:val="0"/>
              <w:divBdr>
                <w:top w:val="none" w:sz="0" w:space="0" w:color="auto"/>
                <w:left w:val="none" w:sz="0" w:space="0" w:color="auto"/>
                <w:bottom w:val="none" w:sz="0" w:space="0" w:color="auto"/>
                <w:right w:val="none" w:sz="0" w:space="0" w:color="auto"/>
              </w:divBdr>
              <w:divsChild>
                <w:div w:id="194975352">
                  <w:marLeft w:val="0"/>
                  <w:marRight w:val="0"/>
                  <w:marTop w:val="0"/>
                  <w:marBottom w:val="0"/>
                  <w:divBdr>
                    <w:top w:val="none" w:sz="0" w:space="0" w:color="auto"/>
                    <w:left w:val="none" w:sz="0" w:space="0" w:color="auto"/>
                    <w:bottom w:val="none" w:sz="0" w:space="0" w:color="auto"/>
                    <w:right w:val="none" w:sz="0" w:space="0" w:color="auto"/>
                  </w:divBdr>
                  <w:divsChild>
                    <w:div w:id="198277435">
                      <w:marLeft w:val="0"/>
                      <w:marRight w:val="0"/>
                      <w:marTop w:val="0"/>
                      <w:marBottom w:val="0"/>
                      <w:divBdr>
                        <w:top w:val="none" w:sz="0" w:space="0" w:color="auto"/>
                        <w:left w:val="none" w:sz="0" w:space="0" w:color="auto"/>
                        <w:bottom w:val="none" w:sz="0" w:space="0" w:color="auto"/>
                        <w:right w:val="none" w:sz="0" w:space="0" w:color="auto"/>
                      </w:divBdr>
                      <w:divsChild>
                        <w:div w:id="459344353">
                          <w:marLeft w:val="0"/>
                          <w:marRight w:val="0"/>
                          <w:marTop w:val="0"/>
                          <w:marBottom w:val="0"/>
                          <w:divBdr>
                            <w:top w:val="none" w:sz="0" w:space="0" w:color="auto"/>
                            <w:left w:val="none" w:sz="0" w:space="0" w:color="auto"/>
                            <w:bottom w:val="none" w:sz="0" w:space="0" w:color="auto"/>
                            <w:right w:val="none" w:sz="0" w:space="0" w:color="auto"/>
                          </w:divBdr>
                          <w:divsChild>
                            <w:div w:id="453257399">
                              <w:marLeft w:val="0"/>
                              <w:marRight w:val="0"/>
                              <w:marTop w:val="0"/>
                              <w:marBottom w:val="0"/>
                              <w:divBdr>
                                <w:top w:val="none" w:sz="0" w:space="0" w:color="auto"/>
                                <w:left w:val="none" w:sz="0" w:space="0" w:color="auto"/>
                                <w:bottom w:val="none" w:sz="0" w:space="0" w:color="auto"/>
                                <w:right w:val="none" w:sz="0" w:space="0" w:color="auto"/>
                              </w:divBdr>
                              <w:divsChild>
                                <w:div w:id="306201805">
                                  <w:marLeft w:val="0"/>
                                  <w:marRight w:val="0"/>
                                  <w:marTop w:val="0"/>
                                  <w:marBottom w:val="0"/>
                                  <w:divBdr>
                                    <w:top w:val="none" w:sz="0" w:space="0" w:color="auto"/>
                                    <w:left w:val="none" w:sz="0" w:space="0" w:color="auto"/>
                                    <w:bottom w:val="none" w:sz="0" w:space="0" w:color="auto"/>
                                    <w:right w:val="none" w:sz="0" w:space="0" w:color="auto"/>
                                  </w:divBdr>
                                </w:div>
                              </w:divsChild>
                            </w:div>
                            <w:div w:id="1220508810">
                              <w:marLeft w:val="0"/>
                              <w:marRight w:val="0"/>
                              <w:marTop w:val="111"/>
                              <w:marBottom w:val="0"/>
                              <w:divBdr>
                                <w:top w:val="none" w:sz="0" w:space="0" w:color="auto"/>
                                <w:left w:val="none" w:sz="0" w:space="0" w:color="auto"/>
                                <w:bottom w:val="none" w:sz="0" w:space="0" w:color="auto"/>
                                <w:right w:val="none" w:sz="0" w:space="0" w:color="auto"/>
                              </w:divBdr>
                              <w:divsChild>
                                <w:div w:id="162166866">
                                  <w:marLeft w:val="0"/>
                                  <w:marRight w:val="240"/>
                                  <w:marTop w:val="0"/>
                                  <w:marBottom w:val="0"/>
                                  <w:divBdr>
                                    <w:top w:val="none" w:sz="0" w:space="0" w:color="auto"/>
                                    <w:left w:val="none" w:sz="0" w:space="0" w:color="auto"/>
                                    <w:bottom w:val="none" w:sz="0" w:space="0" w:color="auto"/>
                                    <w:right w:val="none" w:sz="0" w:space="0" w:color="auto"/>
                                  </w:divBdr>
                                </w:div>
                                <w:div w:id="2133087093">
                                  <w:marLeft w:val="0"/>
                                  <w:marRight w:val="240"/>
                                  <w:marTop w:val="0"/>
                                  <w:marBottom w:val="0"/>
                                  <w:divBdr>
                                    <w:top w:val="none" w:sz="0" w:space="0" w:color="auto"/>
                                    <w:left w:val="none" w:sz="0" w:space="0" w:color="auto"/>
                                    <w:bottom w:val="none" w:sz="0" w:space="0" w:color="auto"/>
                                    <w:right w:val="none" w:sz="0" w:space="0" w:color="auto"/>
                                  </w:divBdr>
                                </w:div>
                              </w:divsChild>
                            </w:div>
                            <w:div w:id="1476952023">
                              <w:marLeft w:val="0"/>
                              <w:marRight w:val="0"/>
                              <w:marTop w:val="0"/>
                              <w:marBottom w:val="0"/>
                              <w:divBdr>
                                <w:top w:val="none" w:sz="0" w:space="0" w:color="auto"/>
                                <w:left w:val="none" w:sz="0" w:space="0" w:color="auto"/>
                                <w:bottom w:val="none" w:sz="0" w:space="0" w:color="auto"/>
                                <w:right w:val="none" w:sz="0" w:space="0" w:color="auto"/>
                              </w:divBdr>
                            </w:div>
                            <w:div w:id="198766347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217249">
      <w:bodyDiv w:val="1"/>
      <w:marLeft w:val="0"/>
      <w:marRight w:val="0"/>
      <w:marTop w:val="0"/>
      <w:marBottom w:val="0"/>
      <w:divBdr>
        <w:top w:val="none" w:sz="0" w:space="0" w:color="auto"/>
        <w:left w:val="none" w:sz="0" w:space="0" w:color="auto"/>
        <w:bottom w:val="none" w:sz="0" w:space="0" w:color="auto"/>
        <w:right w:val="none" w:sz="0" w:space="0" w:color="auto"/>
      </w:divBdr>
      <w:divsChild>
        <w:div w:id="1362316776">
          <w:marLeft w:val="0"/>
          <w:marRight w:val="0"/>
          <w:marTop w:val="100"/>
          <w:marBottom w:val="100"/>
          <w:divBdr>
            <w:top w:val="none" w:sz="0" w:space="0" w:color="auto"/>
            <w:left w:val="single" w:sz="24" w:space="0" w:color="FFFFFF"/>
            <w:bottom w:val="single" w:sz="24" w:space="0" w:color="FFFFFF"/>
            <w:right w:val="single" w:sz="24" w:space="0" w:color="FFFFFF"/>
          </w:divBdr>
          <w:divsChild>
            <w:div w:id="745568507">
              <w:marLeft w:val="0"/>
              <w:marRight w:val="0"/>
              <w:marTop w:val="0"/>
              <w:marBottom w:val="0"/>
              <w:divBdr>
                <w:top w:val="none" w:sz="0" w:space="0" w:color="auto"/>
                <w:left w:val="none" w:sz="0" w:space="0" w:color="auto"/>
                <w:bottom w:val="none" w:sz="0" w:space="0" w:color="auto"/>
                <w:right w:val="none" w:sz="0" w:space="0" w:color="auto"/>
              </w:divBdr>
              <w:divsChild>
                <w:div w:id="2028601402">
                  <w:marLeft w:val="0"/>
                  <w:marRight w:val="0"/>
                  <w:marTop w:val="0"/>
                  <w:marBottom w:val="0"/>
                  <w:divBdr>
                    <w:top w:val="none" w:sz="0" w:space="0" w:color="auto"/>
                    <w:left w:val="none" w:sz="0" w:space="0" w:color="auto"/>
                    <w:bottom w:val="none" w:sz="0" w:space="0" w:color="auto"/>
                    <w:right w:val="none" w:sz="0" w:space="0" w:color="auto"/>
                  </w:divBdr>
                  <w:divsChild>
                    <w:div w:id="217521177">
                      <w:marLeft w:val="0"/>
                      <w:marRight w:val="0"/>
                      <w:marTop w:val="251"/>
                      <w:marBottom w:val="0"/>
                      <w:divBdr>
                        <w:top w:val="none" w:sz="0" w:space="0" w:color="auto"/>
                        <w:left w:val="none" w:sz="0" w:space="0" w:color="auto"/>
                        <w:bottom w:val="none" w:sz="0" w:space="0" w:color="auto"/>
                        <w:right w:val="none" w:sz="0" w:space="0" w:color="auto"/>
                      </w:divBdr>
                      <w:divsChild>
                        <w:div w:id="1329479645">
                          <w:marLeft w:val="0"/>
                          <w:marRight w:val="0"/>
                          <w:marTop w:val="0"/>
                          <w:marBottom w:val="0"/>
                          <w:divBdr>
                            <w:top w:val="none" w:sz="0" w:space="0" w:color="auto"/>
                            <w:left w:val="none" w:sz="0" w:space="0" w:color="auto"/>
                            <w:bottom w:val="none" w:sz="0" w:space="0" w:color="auto"/>
                            <w:right w:val="none" w:sz="0" w:space="0" w:color="auto"/>
                          </w:divBdr>
                          <w:divsChild>
                            <w:div w:id="20286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215175">
      <w:bodyDiv w:val="1"/>
      <w:marLeft w:val="0"/>
      <w:marRight w:val="0"/>
      <w:marTop w:val="0"/>
      <w:marBottom w:val="0"/>
      <w:divBdr>
        <w:top w:val="none" w:sz="0" w:space="0" w:color="auto"/>
        <w:left w:val="none" w:sz="0" w:space="0" w:color="auto"/>
        <w:bottom w:val="none" w:sz="0" w:space="0" w:color="auto"/>
        <w:right w:val="none" w:sz="0" w:space="0" w:color="auto"/>
      </w:divBdr>
      <w:divsChild>
        <w:div w:id="1101923001">
          <w:marLeft w:val="0"/>
          <w:marRight w:val="0"/>
          <w:marTop w:val="0"/>
          <w:marBottom w:val="0"/>
          <w:divBdr>
            <w:top w:val="none" w:sz="0" w:space="0" w:color="auto"/>
            <w:left w:val="none" w:sz="0" w:space="0" w:color="auto"/>
            <w:bottom w:val="none" w:sz="0" w:space="0" w:color="auto"/>
            <w:right w:val="none" w:sz="0" w:space="0" w:color="auto"/>
          </w:divBdr>
          <w:divsChild>
            <w:div w:id="36130443">
              <w:marLeft w:val="0"/>
              <w:marRight w:val="0"/>
              <w:marTop w:val="0"/>
              <w:marBottom w:val="0"/>
              <w:divBdr>
                <w:top w:val="none" w:sz="0" w:space="0" w:color="auto"/>
                <w:left w:val="none" w:sz="0" w:space="0" w:color="auto"/>
                <w:bottom w:val="none" w:sz="0" w:space="0" w:color="auto"/>
                <w:right w:val="none" w:sz="0" w:space="0" w:color="auto"/>
              </w:divBdr>
              <w:divsChild>
                <w:div w:id="1209029821">
                  <w:marLeft w:val="0"/>
                  <w:marRight w:val="0"/>
                  <w:marTop w:val="0"/>
                  <w:marBottom w:val="0"/>
                  <w:divBdr>
                    <w:top w:val="none" w:sz="0" w:space="0" w:color="auto"/>
                    <w:left w:val="none" w:sz="0" w:space="0" w:color="auto"/>
                    <w:bottom w:val="none" w:sz="0" w:space="0" w:color="auto"/>
                    <w:right w:val="none" w:sz="0" w:space="0" w:color="auto"/>
                  </w:divBdr>
                  <w:divsChild>
                    <w:div w:id="1517302322">
                      <w:marLeft w:val="0"/>
                      <w:marRight w:val="0"/>
                      <w:marTop w:val="0"/>
                      <w:marBottom w:val="0"/>
                      <w:divBdr>
                        <w:top w:val="none" w:sz="0" w:space="0" w:color="auto"/>
                        <w:left w:val="none" w:sz="0" w:space="0" w:color="auto"/>
                        <w:bottom w:val="none" w:sz="0" w:space="0" w:color="auto"/>
                        <w:right w:val="none" w:sz="0" w:space="0" w:color="auto"/>
                      </w:divBdr>
                      <w:divsChild>
                        <w:div w:id="1628393877">
                          <w:marLeft w:val="0"/>
                          <w:marRight w:val="0"/>
                          <w:marTop w:val="0"/>
                          <w:marBottom w:val="0"/>
                          <w:divBdr>
                            <w:top w:val="none" w:sz="0" w:space="0" w:color="auto"/>
                            <w:left w:val="none" w:sz="0" w:space="0" w:color="auto"/>
                            <w:bottom w:val="none" w:sz="0" w:space="0" w:color="auto"/>
                            <w:right w:val="none" w:sz="0" w:space="0" w:color="auto"/>
                          </w:divBdr>
                          <w:divsChild>
                            <w:div w:id="1788305561">
                              <w:marLeft w:val="0"/>
                              <w:marRight w:val="0"/>
                              <w:marTop w:val="0"/>
                              <w:marBottom w:val="0"/>
                              <w:divBdr>
                                <w:top w:val="none" w:sz="0" w:space="0" w:color="auto"/>
                                <w:left w:val="none" w:sz="0" w:space="0" w:color="auto"/>
                                <w:bottom w:val="none" w:sz="0" w:space="0" w:color="auto"/>
                                <w:right w:val="none" w:sz="0" w:space="0" w:color="auto"/>
                              </w:divBdr>
                              <w:divsChild>
                                <w:div w:id="604312200">
                                  <w:marLeft w:val="0"/>
                                  <w:marRight w:val="0"/>
                                  <w:marTop w:val="0"/>
                                  <w:marBottom w:val="0"/>
                                  <w:divBdr>
                                    <w:top w:val="none" w:sz="0" w:space="0" w:color="auto"/>
                                    <w:left w:val="none" w:sz="0" w:space="0" w:color="auto"/>
                                    <w:bottom w:val="none" w:sz="0" w:space="0" w:color="auto"/>
                                    <w:right w:val="none" w:sz="0" w:space="0" w:color="auto"/>
                                  </w:divBdr>
                                  <w:divsChild>
                                    <w:div w:id="2860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16065">
      <w:bodyDiv w:val="1"/>
      <w:marLeft w:val="0"/>
      <w:marRight w:val="0"/>
      <w:marTop w:val="0"/>
      <w:marBottom w:val="0"/>
      <w:divBdr>
        <w:top w:val="none" w:sz="0" w:space="0" w:color="auto"/>
        <w:left w:val="none" w:sz="0" w:space="0" w:color="auto"/>
        <w:bottom w:val="none" w:sz="0" w:space="0" w:color="auto"/>
        <w:right w:val="none" w:sz="0" w:space="0" w:color="auto"/>
      </w:divBdr>
      <w:divsChild>
        <w:div w:id="323094955">
          <w:marLeft w:val="215"/>
          <w:marRight w:val="215"/>
          <w:marTop w:val="0"/>
          <w:marBottom w:val="2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lorado.edu/ibs/jessor/" TargetMode="External"/><Relationship Id="rId18" Type="http://schemas.openxmlformats.org/officeDocument/2006/relationships/hyperlink" Target="http://www.colorado.edu/ibs/jesso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ngentaconnect.com/content/els/01918869;jsessionid=a9dcpho0tkp56.alice" TargetMode="External"/><Relationship Id="rId7" Type="http://schemas.openxmlformats.org/officeDocument/2006/relationships/endnotes" Target="endnotes.xml"/><Relationship Id="rId12" Type="http://schemas.openxmlformats.org/officeDocument/2006/relationships/hyperlink" Target="http://www.bsos.umd.edu/socy/research/rosenberg.htm" TargetMode="External"/><Relationship Id="rId17" Type="http://schemas.openxmlformats.org/officeDocument/2006/relationships/hyperlink" Target="http://www.colorado.edu/ibs/jessor/" TargetMode="External"/><Relationship Id="rId25"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hyperlink" Target="http://www.colorado.edu/ibs/jessor/pubs/1991_Jessor_JAH_RiskBehaviorinAdolescence.pdf" TargetMode="External"/><Relationship Id="rId20" Type="http://schemas.openxmlformats.org/officeDocument/2006/relationships/hyperlink" Target="http://www.pubs.ext.vt.edu/350/350-054/350-05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lt/dictionary?source=translation&amp;hl=lt&amp;q=Tyrimo%20metu%20ry&#353;ys%20tarp%20sveikatai%20rizikingo%20elgesio%20ir%20savigarbos%20mokini&#371;%20tarpe%20nenustatytas,%20ta&#269;iau%20tyrimas%20parod&#279;,%20kad%20vaikinai,%20kuri&#371;%20savigarba%20auk&#353;tesn&#279;%20re&#269;iau%20naudoja%20&#303;%20emocij&#371;%20i&#353;krov&#261;%20orientuot&#261;,%20o%20merginos%20su%20auk&#353;tesne%20savigarba,%20streso%20&#303;veikai%20da&#382;niau%20naudoja%20socialin&#279;s%20paramos%20streso%20&#303;veikos%20strategijas.%20%20Da&#382;niau%20naudojama%20&#303;%20emocij&#371;%20i&#353;krov&#261;%20orientuota%20streso%20&#303;veikos%20strategija%20vaikin&#371;%20tarpe%20turi%20s&#261;sajas%20su%20didesniu%20polinkiu%20&#303;%20nesveik&#261;%20mityb&#261;,%20o%20mergin&#371;%20tarpe-%20su%20da&#382;nesniu%20psichoaktyvi&#371;%20med&#382;iag&#371;%20vartojimu,%20rizikingu%20vairavimu%20ir%20nesaugiais%20lytiniais%20santykiais.%20Tyrimo%20metu%20nustatytos%20%20s&#261;sajos%20tarp%20sveikatai%20rizikingo%20elgesio%20form&#371;,%20savigarbos%20bei%20%20naudojam&#371;%20streso%20&#303;veikos%20strategij&#371;:%20%20auk&#353;tesn&#279;%20savigarba%20ir%20da&#382;niau%20&#303;%20problem&#371;%20sprendim&#261;%20orientuotos%20streso%20&#303;veikos%20strategijos%20naudojimas%20prognozuoja%20retesn&#303;,%20o%20socialin&#279;s%20paramos%20streso%20&#303;veikos%20strategijos%20naudojimas-%20da&#382;nesn&#303;%20%20psichoaktyvi&#371;%20med&#382;iag&#371;%20vartojim&#261;%20mokini&#371;%20tarpe.%20Vaikinai,%20bei%20mokiniai%20da&#382;niau%20naudojantys%20&#303;%20emocij&#371;%20i&#353;krov&#261;%20orientuot&#261;%20streso%20&#303;veikos%20strategij&#261;,%20labiau%20rizikuoja%20vairuodami%20bei%20da&#382;niau%20turi%20nesaugi&#371;%20lytini&#371;%20santyki&#371;.%20Da&#382;niau%20nesaugius%20lytinius%20santykius%20turi%20ir%20tie%20mokiniai,%20kuri&#371;%20savigarba%20auk&#353;tesn&#279;,%20o%20da&#382;niau%20naudojama%20vengimo%20streso%20&#303;veikos%20strategija%20numato%20ma&#382;esn&#281;%20nesaugi&#371;%20lytini&#371;%20santyki&#371;%20tikimyb&#281;.%20&amp;langpair=lt|en" TargetMode="External"/><Relationship Id="rId24"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hyperlink" Target="http://onlinelibrary.wiley.com/doi/10.1111/j.1559-1816.1995.tb00617.x/abstract" TargetMode="External"/><Relationship Id="rId23" Type="http://schemas.openxmlformats.org/officeDocument/2006/relationships/image" Target="media/image4.gif"/><Relationship Id="rId28" Type="http://schemas.openxmlformats.org/officeDocument/2006/relationships/theme" Target="theme/theme1.xml"/><Relationship Id="rId10" Type="http://schemas.openxmlformats.org/officeDocument/2006/relationships/hyperlink" Target="http://www.google.lt/dictionary?source=translation&amp;hl=lt&amp;q=Tyrimo%20metu%20ry&#353;ys%20tarp%20sveikatai%20rizikingo%20elgesio%20ir%20savigarbos%20mokini&#371;%20tarpe%20nenustatytas,%20ta&#269;iau%20tyrimas%20parod&#279;,%20kad%20yra%20s&#261;sajos%20tarp%20mokini&#371;%20savigarbos%20ir%20streso%20&#303;veikos%20strategij&#371;:%20vaikinai,%20kuri&#371;%20savigarba%20auk&#353;tesn&#279;%20re&#269;iau%20naudoja%20&#303;%20emocij&#371;%20i&#353;krov&#261;%20orientuot&#261;%20streso%20&#303;veikos%20strategij&#261;,%20o%20merginos%20su%20auk&#353;tesne%20savigarba,%20streso%20&#303;veikai%20da&#382;niau%20naudoja%20socialin&#279;s%20paramos%20streso%20&#303;veikos%20strategij&#261;.%20%20Vaikin&#371;%20da&#382;niau%20naudojama%20&#303;%20emocij&#371;%20i&#353;krov&#261;%20orientuota%20streso%20&#303;veikos%20strategija%20siejasi%20su%20didesniu%20polinkiu%20&#303;%20nesveik&#261;%20mityb&#261;,%20o%20mergin&#371;%20tarpe%20da&#382;niau%20naudojama%20&#353;i%20streso%20&#303;veikos%20strategija%20turi%20s&#261;sajas%20su%20da&#382;nesniu%20psichoaktyvi&#371;%20med&#382;iag&#371;%20vartojimu,%20rizikingu%20vairavimu%20ir%20nesaugiais%20lytiniais%20santykiais.%20Tyrimo%20metu%20atliktas%20&#382;ingsnin&#279;s%20logistin&#279;s%20regresijos%20metodas%20(backward%20stepwise),%20parod&#279;,%20kad%20yra%20%20s&#261;sajos%20tarp%2010-12%20klasi&#371;%20mokini&#371;%20sveikatai%20rizikingo%20elgesio%20form&#371;,%20savigarbos%20ypatum&#371;%20bei%20%20naudojam&#371;%20streso%20&#303;veikos%20strategij&#371;:%20%20auk&#353;tesn&#279;%20savigarba%20ir%20da&#382;niau%20&#303;%20problem&#371;%20sprendim&#261;%20orientuotos%20streso%20&#303;veikos%20strategijos%20naudojimas%20prognozuoja%20retesn&#303;,%20o%20socialin&#279;s%20paramos%20streso%20&#303;veikos%20naudojimas-%20da&#382;nesn&#303;%20%20psichoaktyvi&#371;%20med&#382;iag&#371;%20vartojim&#261;%20mokini&#371;%20tarpe.%20Vaikinai,%20bei%20mokiniai%20da&#382;niau%20naudojantys%20&#303;%20emocij&#371;%20i&#353;krov&#261;%20orientuot&#261;%20streso%20&#303;veikos%20strategij&#261;,%20labiau%20rizikuoja%20vairuodami%20bei%20da&#382;niau%20turi%20nesaugi&#371;%20lytini&#371;%20santyki&#371;.%20Da&#382;niau%20nesaugius%20lytinius%20santykius%20turi%20ir%20tie%20mokiniai,%20kuri&#371;%20savigarba%20auk&#353;tesn&#279;,%20o%20da&#382;niau%20naudojama%20vengimo%20streso%20&#303;veikos%20strategija%20numato%20ma&#382;esn&#281;%20nesaugi&#371;%20lytini&#371;%20santyki&#371;%20tikimyb&#281;.%20&amp;langpair=lt|en" TargetMode="External"/><Relationship Id="rId19" Type="http://schemas.openxmlformats.org/officeDocument/2006/relationships/hyperlink" Target="http://www.bsos.umd.edu/socy/research/rosenberg.htm" TargetMode="External"/><Relationship Id="rId4" Type="http://schemas.openxmlformats.org/officeDocument/2006/relationships/settings" Target="settings.xml"/><Relationship Id="rId9" Type="http://schemas.openxmlformats.org/officeDocument/2006/relationships/hyperlink" Target="http://www.google.lt/dictionary?source=translation&amp;hl=lt&amp;q=dviejuose%20vidurin&#279;se%20&amp;langpair=en|lt" TargetMode="External"/><Relationship Id="rId14" Type="http://schemas.openxmlformats.org/officeDocument/2006/relationships/image" Target="media/image2.emf"/><Relationship Id="rId22" Type="http://schemas.openxmlformats.org/officeDocument/2006/relationships/image" Target="media/image3.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D75B1-DDAC-43FB-B588-DD95FF3D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2802</TotalTime>
  <Pages>73</Pages>
  <Words>22738</Words>
  <Characters>129609</Characters>
  <Application>Microsoft Office Word</Application>
  <DocSecurity>0</DocSecurity>
  <Lines>1080</Lines>
  <Paragraphs>304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512</cp:revision>
  <cp:lastPrinted>2010-12-13T20:54:00Z</cp:lastPrinted>
  <dcterms:created xsi:type="dcterms:W3CDTF">2010-11-16T20:07:00Z</dcterms:created>
  <dcterms:modified xsi:type="dcterms:W3CDTF">2010-12-13T20:55:00Z</dcterms:modified>
</cp:coreProperties>
</file>