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E1" w:rsidRPr="002726C0" w:rsidRDefault="006A3FE1" w:rsidP="006A3FE1">
      <w:pPr>
        <w:jc w:val="center"/>
        <w:rPr>
          <w:sz w:val="28"/>
          <w:szCs w:val="28"/>
        </w:rPr>
      </w:pPr>
      <w:r w:rsidRPr="002726C0">
        <w:rPr>
          <w:sz w:val="28"/>
          <w:szCs w:val="28"/>
        </w:rPr>
        <w:t>VILNIAUS PEDAGOGINIS UNIVERSITETAS</w:t>
      </w:r>
    </w:p>
    <w:p w:rsidR="006A3FE1" w:rsidRPr="002726C0" w:rsidRDefault="006A3FE1" w:rsidP="006A3FE1">
      <w:pPr>
        <w:jc w:val="center"/>
        <w:rPr>
          <w:sz w:val="28"/>
          <w:szCs w:val="28"/>
        </w:rPr>
      </w:pPr>
      <w:r w:rsidRPr="002726C0">
        <w:rPr>
          <w:sz w:val="28"/>
          <w:szCs w:val="28"/>
        </w:rPr>
        <w:t>GAMTOS MOKSLŲ FAKULTETAS</w:t>
      </w:r>
    </w:p>
    <w:p w:rsidR="006A3FE1" w:rsidRPr="002726C0" w:rsidRDefault="006A3FE1" w:rsidP="006A3FE1">
      <w:pPr>
        <w:jc w:val="center"/>
        <w:rPr>
          <w:sz w:val="28"/>
          <w:szCs w:val="28"/>
        </w:rPr>
      </w:pPr>
      <w:r w:rsidRPr="002726C0">
        <w:rPr>
          <w:sz w:val="28"/>
          <w:szCs w:val="28"/>
        </w:rPr>
        <w:t>REGIONINĖS GEOGRAFIJOS KATEDRA</w:t>
      </w:r>
    </w:p>
    <w:p w:rsidR="006A3FE1" w:rsidRPr="002726C0" w:rsidRDefault="006A3FE1" w:rsidP="006A3FE1">
      <w:pPr>
        <w:rPr>
          <w:sz w:val="28"/>
          <w:szCs w:val="28"/>
        </w:rPr>
      </w:pPr>
    </w:p>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Pr="00D2260A" w:rsidRDefault="006A3FE1" w:rsidP="006A3FE1">
      <w:pPr>
        <w:jc w:val="center"/>
        <w:rPr>
          <w:sz w:val="28"/>
          <w:szCs w:val="28"/>
        </w:rPr>
      </w:pPr>
      <w:r w:rsidRPr="00D2260A">
        <w:rPr>
          <w:sz w:val="28"/>
          <w:szCs w:val="28"/>
        </w:rPr>
        <w:t>Justina Griauzdaitė</w:t>
      </w:r>
    </w:p>
    <w:p w:rsidR="006A3FE1" w:rsidRPr="00D2260A" w:rsidRDefault="006A3FE1" w:rsidP="006A3FE1">
      <w:pPr>
        <w:jc w:val="center"/>
        <w:rPr>
          <w:sz w:val="28"/>
          <w:szCs w:val="28"/>
        </w:rPr>
      </w:pPr>
      <w:r w:rsidRPr="00D2260A">
        <w:rPr>
          <w:sz w:val="28"/>
          <w:szCs w:val="28"/>
        </w:rPr>
        <w:t xml:space="preserve"> geografijos specialybės studentė</w:t>
      </w:r>
    </w:p>
    <w:p w:rsidR="006A3FE1" w:rsidRPr="00D2260A" w:rsidRDefault="006A3FE1" w:rsidP="006A3FE1">
      <w:pPr>
        <w:rPr>
          <w:sz w:val="28"/>
          <w:szCs w:val="28"/>
        </w:rPr>
      </w:pPr>
    </w:p>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Pr>
        <w:jc w:val="center"/>
        <w:rPr>
          <w:b/>
          <w:sz w:val="36"/>
          <w:szCs w:val="36"/>
        </w:rPr>
      </w:pPr>
      <w:r w:rsidRPr="0053000D">
        <w:rPr>
          <w:rFonts w:ascii="Calibri" w:eastAsia="+mj-ea" w:hAnsi="Calibri" w:cs="+mj-cs"/>
          <w:b/>
          <w:bCs/>
          <w:shadow/>
          <w:color w:val="444455"/>
          <w:kern w:val="24"/>
          <w:sz w:val="36"/>
          <w:szCs w:val="36"/>
        </w:rPr>
        <w:t xml:space="preserve"> </w:t>
      </w:r>
      <w:r w:rsidR="00FB4A49" w:rsidRPr="0053000D">
        <w:rPr>
          <w:b/>
          <w:bCs/>
          <w:sz w:val="36"/>
          <w:szCs w:val="36"/>
        </w:rPr>
        <w:t>LIETUVOS IR EUROREGIONŲ EKONOMIN</w:t>
      </w:r>
      <w:r w:rsidR="00FB4A49" w:rsidRPr="0053000D">
        <w:rPr>
          <w:b/>
          <w:bCs/>
          <w:sz w:val="36"/>
          <w:szCs w:val="36"/>
          <w:lang w:val="lt-LT"/>
        </w:rPr>
        <w:t>ĖS</w:t>
      </w:r>
      <w:r w:rsidRPr="0053000D">
        <w:rPr>
          <w:b/>
          <w:bCs/>
          <w:sz w:val="36"/>
          <w:szCs w:val="36"/>
        </w:rPr>
        <w:t xml:space="preserve"> PLĖTROS PALYGINIMAS </w:t>
      </w:r>
      <w:r w:rsidR="0053000D">
        <w:rPr>
          <w:b/>
          <w:bCs/>
          <w:sz w:val="36"/>
          <w:szCs w:val="36"/>
        </w:rPr>
        <w:t>,,</w:t>
      </w:r>
      <w:r w:rsidRPr="0053000D">
        <w:rPr>
          <w:b/>
          <w:bCs/>
          <w:sz w:val="36"/>
          <w:szCs w:val="36"/>
        </w:rPr>
        <w:t>2000 -2008’’</w:t>
      </w:r>
      <w:r w:rsidRPr="0053000D">
        <w:rPr>
          <w:b/>
          <w:sz w:val="36"/>
          <w:szCs w:val="36"/>
        </w:rPr>
        <w:t xml:space="preserve"> </w:t>
      </w:r>
    </w:p>
    <w:p w:rsidR="0053000D" w:rsidRPr="0053000D" w:rsidRDefault="0053000D" w:rsidP="006A3FE1">
      <w:pPr>
        <w:jc w:val="center"/>
        <w:rPr>
          <w:b/>
          <w:sz w:val="36"/>
          <w:szCs w:val="36"/>
        </w:rPr>
      </w:pPr>
    </w:p>
    <w:p w:rsidR="007D1498" w:rsidRPr="0053000D" w:rsidRDefault="007D1498" w:rsidP="006A3FE1">
      <w:pPr>
        <w:jc w:val="center"/>
        <w:rPr>
          <w:b/>
          <w:sz w:val="28"/>
          <w:szCs w:val="28"/>
        </w:rPr>
      </w:pPr>
      <w:r w:rsidRPr="0053000D">
        <w:rPr>
          <w:b/>
          <w:sz w:val="28"/>
          <w:szCs w:val="28"/>
        </w:rPr>
        <w:t>Comparison of development of Lithuania and Euro Regions through 2000 – 2008 years.</w:t>
      </w:r>
    </w:p>
    <w:p w:rsidR="006A3FE1" w:rsidRDefault="006A3FE1" w:rsidP="006A3FE1">
      <w:pPr>
        <w:jc w:val="center"/>
        <w:rPr>
          <w:sz w:val="28"/>
          <w:szCs w:val="28"/>
        </w:rPr>
      </w:pPr>
    </w:p>
    <w:p w:rsidR="006A3FE1" w:rsidRPr="00D2260A" w:rsidRDefault="006A3FE1" w:rsidP="006A3FE1">
      <w:pPr>
        <w:jc w:val="center"/>
        <w:rPr>
          <w:sz w:val="28"/>
          <w:szCs w:val="28"/>
        </w:rPr>
      </w:pPr>
      <w:r>
        <w:rPr>
          <w:sz w:val="28"/>
          <w:szCs w:val="28"/>
        </w:rPr>
        <w:t>MAGISTRO</w:t>
      </w:r>
      <w:r w:rsidRPr="00D2260A">
        <w:rPr>
          <w:sz w:val="28"/>
          <w:szCs w:val="28"/>
        </w:rPr>
        <w:t xml:space="preserve"> DARBAS</w:t>
      </w:r>
    </w:p>
    <w:p w:rsidR="006A3FE1" w:rsidRPr="002726C0" w:rsidRDefault="006A3FE1" w:rsidP="006A3FE1">
      <w:pPr>
        <w:rPr>
          <w:sz w:val="32"/>
          <w:szCs w:val="32"/>
        </w:rPr>
      </w:pPr>
    </w:p>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Pr>
        <w:jc w:val="right"/>
      </w:pPr>
      <w:r>
        <w:t>Darbo vadovas: doc. dr. D. Česnavičius</w:t>
      </w:r>
    </w:p>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6A3FE1" w:rsidRDefault="006A3FE1" w:rsidP="006A3FE1"/>
    <w:p w:rsidR="0053000D" w:rsidRDefault="0053000D" w:rsidP="006A3FE1"/>
    <w:p w:rsidR="0053000D" w:rsidRDefault="0053000D" w:rsidP="006A3FE1"/>
    <w:p w:rsidR="006A3FE1" w:rsidRDefault="006A3FE1" w:rsidP="006A3FE1"/>
    <w:p w:rsidR="00FB6174" w:rsidRDefault="006A3FE1" w:rsidP="00BE0288">
      <w:pPr>
        <w:jc w:val="center"/>
      </w:pPr>
      <w:r>
        <w:t>Vilnius, 2010</w:t>
      </w:r>
    </w:p>
    <w:p w:rsidR="0064078F" w:rsidRPr="00643680" w:rsidRDefault="0064078F" w:rsidP="0064078F">
      <w:pPr>
        <w:spacing w:line="360" w:lineRule="auto"/>
        <w:jc w:val="center"/>
        <w:rPr>
          <w:b/>
          <w:sz w:val="28"/>
          <w:szCs w:val="28"/>
        </w:rPr>
      </w:pPr>
      <w:r w:rsidRPr="00643680">
        <w:rPr>
          <w:b/>
          <w:sz w:val="28"/>
          <w:szCs w:val="28"/>
        </w:rPr>
        <w:lastRenderedPageBreak/>
        <w:t>Turinys</w:t>
      </w:r>
    </w:p>
    <w:p w:rsidR="0064078F" w:rsidRDefault="0064078F" w:rsidP="0064078F">
      <w:pPr>
        <w:spacing w:line="360" w:lineRule="auto"/>
      </w:pPr>
    </w:p>
    <w:p w:rsidR="0064078F" w:rsidRPr="00983692" w:rsidRDefault="0064078F" w:rsidP="0064078F">
      <w:pPr>
        <w:spacing w:line="360" w:lineRule="auto"/>
      </w:pPr>
      <w:r w:rsidRPr="00BE0288">
        <w:rPr>
          <w:lang w:val="lt-LT"/>
        </w:rPr>
        <w:t>Įvadas.............................................................................................................................................</w:t>
      </w:r>
      <w:r>
        <w:rPr>
          <w:lang w:val="lt-LT"/>
        </w:rPr>
        <w:t>..</w:t>
      </w:r>
      <w:r w:rsidRPr="00BE0288">
        <w:rPr>
          <w:lang w:val="lt-LT"/>
        </w:rPr>
        <w:t>.....4</w:t>
      </w:r>
    </w:p>
    <w:p w:rsidR="0064078F" w:rsidRPr="00983692" w:rsidRDefault="0064078F" w:rsidP="0064078F">
      <w:pPr>
        <w:pStyle w:val="ListParagraph"/>
        <w:numPr>
          <w:ilvl w:val="0"/>
          <w:numId w:val="29"/>
        </w:numPr>
        <w:spacing w:line="360" w:lineRule="auto"/>
      </w:pPr>
      <w:r w:rsidRPr="00983692">
        <w:t>Darbo tikslas ir uždavinai</w:t>
      </w:r>
      <w:r>
        <w:t>………………………………………………………………...…..5</w:t>
      </w:r>
    </w:p>
    <w:p w:rsidR="0064078F" w:rsidRDefault="0064078F" w:rsidP="0064078F">
      <w:pPr>
        <w:pStyle w:val="ListParagraph"/>
        <w:numPr>
          <w:ilvl w:val="0"/>
          <w:numId w:val="29"/>
        </w:numPr>
        <w:spacing w:line="360" w:lineRule="auto"/>
      </w:pPr>
      <w:r w:rsidRPr="00983692">
        <w:t>Darbo metodika</w:t>
      </w:r>
      <w:r>
        <w:t>………………………………………………………………………………6</w:t>
      </w:r>
    </w:p>
    <w:p w:rsidR="0064078F" w:rsidRPr="0009423E" w:rsidRDefault="0064078F" w:rsidP="0064078F">
      <w:pPr>
        <w:pStyle w:val="ListParagraph"/>
        <w:numPr>
          <w:ilvl w:val="0"/>
          <w:numId w:val="29"/>
        </w:numPr>
        <w:spacing w:line="360" w:lineRule="auto"/>
        <w:rPr>
          <w:lang w:val="lt-LT"/>
        </w:rPr>
      </w:pPr>
      <w:r w:rsidRPr="0009423E">
        <w:rPr>
          <w:lang w:val="lt-LT"/>
        </w:rPr>
        <w:t>Lite</w:t>
      </w:r>
      <w:r>
        <w:rPr>
          <w:lang w:val="lt-LT"/>
        </w:rPr>
        <w:t>ratūros šaltinių apžvalga......</w:t>
      </w:r>
      <w:r w:rsidRPr="0009423E">
        <w:rPr>
          <w:lang w:val="lt-LT"/>
        </w:rPr>
        <w:t>...............................................................................................8</w:t>
      </w:r>
    </w:p>
    <w:p w:rsidR="0064078F" w:rsidRPr="0009423E" w:rsidRDefault="0064078F" w:rsidP="0064078F">
      <w:pPr>
        <w:pStyle w:val="ListParagraph"/>
        <w:numPr>
          <w:ilvl w:val="0"/>
          <w:numId w:val="29"/>
        </w:numPr>
        <w:spacing w:line="360" w:lineRule="auto"/>
        <w:rPr>
          <w:lang w:val="lt-LT"/>
        </w:rPr>
      </w:pPr>
      <w:r w:rsidRPr="00BE0288">
        <w:rPr>
          <w:lang w:val="lt-LT"/>
        </w:rPr>
        <w:t>EUROREGIONAS - TARPTAUTINIO REGIONINIO BENDRADARBIAVIMO MODELIS</w:t>
      </w:r>
      <w:r>
        <w:rPr>
          <w:lang w:val="lt-LT"/>
        </w:rPr>
        <w:t>...........</w:t>
      </w:r>
      <w:r>
        <w:t>…………………………………………………………………………...10</w:t>
      </w:r>
      <w:r w:rsidRPr="00D155F0">
        <w:t xml:space="preserve">    </w:t>
      </w:r>
      <w:r w:rsidRPr="00D155F0">
        <w:rPr>
          <w:noProof/>
          <w:lang w:val="lt-LT" w:eastAsia="lt-LT"/>
        </w:rPr>
        <w:drawing>
          <wp:inline distT="0" distB="0" distL="0" distR="0">
            <wp:extent cx="9525" cy="142875"/>
            <wp:effectExtent l="0" t="0" r="0" b="0"/>
            <wp:docPr id="704" name="Picture 1" descr="tus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scias"/>
                    <pic:cNvPicPr>
                      <a:picLocks noChangeAspect="1" noChangeArrowheads="1"/>
                    </pic:cNvPicPr>
                  </pic:nvPicPr>
                  <pic:blipFill>
                    <a:blip r:embed="rId8"/>
                    <a:srcRect/>
                    <a:stretch>
                      <a:fillRect/>
                    </a:stretch>
                  </pic:blipFill>
                  <pic:spPr bwMode="auto">
                    <a:xfrm>
                      <a:off x="0" y="0"/>
                      <a:ext cx="9525" cy="142875"/>
                    </a:xfrm>
                    <a:prstGeom prst="rect">
                      <a:avLst/>
                    </a:prstGeom>
                    <a:noFill/>
                    <a:ln w="9525">
                      <a:noFill/>
                      <a:miter lim="800000"/>
                      <a:headEnd/>
                      <a:tailEnd/>
                    </a:ln>
                  </pic:spPr>
                </pic:pic>
              </a:graphicData>
            </a:graphic>
          </wp:inline>
        </w:drawing>
      </w:r>
      <w:r w:rsidRPr="00D155F0">
        <w:t>4. 1</w:t>
      </w:r>
      <w:r w:rsidRPr="0009423E">
        <w:rPr>
          <w:lang w:val="lt-LT"/>
        </w:rPr>
        <w:t xml:space="preserve"> Euroregiono samprata ....................</w:t>
      </w:r>
      <w:r w:rsidRPr="00817BF6">
        <w:t xml:space="preserve"> </w:t>
      </w:r>
      <w:r w:rsidRPr="0009423E">
        <w:rPr>
          <w:lang w:val="lt-LT"/>
        </w:rPr>
        <w:t>................................................</w:t>
      </w:r>
      <w:r>
        <w:rPr>
          <w:lang w:val="lt-LT"/>
        </w:rPr>
        <w:t>..............</w:t>
      </w:r>
      <w:r w:rsidRPr="00817BF6">
        <w:t>………...…9</w:t>
      </w:r>
    </w:p>
    <w:p w:rsidR="0064078F" w:rsidRPr="008F20C9" w:rsidRDefault="0064078F" w:rsidP="0064078F">
      <w:pPr>
        <w:spacing w:line="360" w:lineRule="auto"/>
        <w:ind w:left="360"/>
        <w:rPr>
          <w:lang w:val="lt-LT"/>
        </w:rPr>
      </w:pPr>
      <w:r>
        <w:rPr>
          <w:color w:val="000000"/>
        </w:rPr>
        <w:t xml:space="preserve">          </w:t>
      </w:r>
      <w:r w:rsidRPr="008F20C9">
        <w:rPr>
          <w:color w:val="000000"/>
        </w:rPr>
        <w:t xml:space="preserve">4. 1. 1 </w:t>
      </w:r>
      <w:r w:rsidRPr="008F20C9">
        <w:rPr>
          <w:lang w:val="lt-LT"/>
        </w:rPr>
        <w:t xml:space="preserve"> Istorija </w:t>
      </w:r>
      <w:r>
        <w:rPr>
          <w:lang w:val="lt-LT"/>
        </w:rPr>
        <w:t>ir vystymąsis...............</w:t>
      </w:r>
      <w:r>
        <w:t>………………………………………..………..…11</w:t>
      </w:r>
    </w:p>
    <w:p w:rsidR="0064078F" w:rsidRPr="008F20C9" w:rsidRDefault="0064078F" w:rsidP="0064078F">
      <w:pPr>
        <w:spacing w:line="360" w:lineRule="auto"/>
        <w:rPr>
          <w:lang w:val="lt-LT"/>
        </w:rPr>
      </w:pPr>
      <w:r>
        <w:rPr>
          <w:lang w:val="lt-LT"/>
        </w:rPr>
        <w:t xml:space="preserve">                </w:t>
      </w:r>
      <w:r w:rsidRPr="008F20C9">
        <w:rPr>
          <w:lang w:val="lt-LT"/>
        </w:rPr>
        <w:t>4. 1. 2  Euroregionų charakteristika.........................................................................</w:t>
      </w:r>
      <w:r>
        <w:rPr>
          <w:lang w:val="lt-LT"/>
        </w:rPr>
        <w:t>.</w:t>
      </w:r>
      <w:r w:rsidRPr="008F20C9">
        <w:rPr>
          <w:lang w:val="lt-LT"/>
        </w:rPr>
        <w:t>..........12</w:t>
      </w:r>
    </w:p>
    <w:p w:rsidR="0064078F" w:rsidRPr="008F20C9" w:rsidRDefault="0064078F" w:rsidP="0064078F">
      <w:pPr>
        <w:spacing w:line="360" w:lineRule="auto"/>
        <w:rPr>
          <w:lang w:val="lt-LT"/>
        </w:rPr>
      </w:pPr>
      <w:r>
        <w:rPr>
          <w:bCs/>
        </w:rPr>
        <w:t xml:space="preserve">                </w:t>
      </w:r>
      <w:r w:rsidRPr="008F20C9">
        <w:rPr>
          <w:bCs/>
        </w:rPr>
        <w:t>4.</w:t>
      </w:r>
      <w:r>
        <w:rPr>
          <w:bCs/>
        </w:rPr>
        <w:t xml:space="preserve"> </w:t>
      </w:r>
      <w:r w:rsidRPr="008F20C9">
        <w:rPr>
          <w:bCs/>
        </w:rPr>
        <w:t>1.</w:t>
      </w:r>
      <w:r>
        <w:rPr>
          <w:bCs/>
        </w:rPr>
        <w:t xml:space="preserve"> </w:t>
      </w:r>
      <w:r w:rsidRPr="008F20C9">
        <w:rPr>
          <w:bCs/>
        </w:rPr>
        <w:t xml:space="preserve">3  </w:t>
      </w:r>
      <w:r w:rsidRPr="008F20C9">
        <w:rPr>
          <w:lang w:val="lt-LT"/>
        </w:rPr>
        <w:t>Euroregionų struktūra</w:t>
      </w:r>
      <w:r>
        <w:rPr>
          <w:bCs/>
        </w:rPr>
        <w:t>.</w:t>
      </w:r>
      <w:r w:rsidRPr="008F20C9">
        <w:rPr>
          <w:bCs/>
        </w:rPr>
        <w:t>…………………………………………………………....13</w:t>
      </w:r>
    </w:p>
    <w:p w:rsidR="0064078F" w:rsidRPr="00B60D68" w:rsidRDefault="0064078F" w:rsidP="0064078F">
      <w:pPr>
        <w:spacing w:line="360" w:lineRule="auto"/>
        <w:rPr>
          <w:lang w:val="lt-LT"/>
        </w:rPr>
      </w:pPr>
      <w:r>
        <w:rPr>
          <w:lang w:val="lt-LT"/>
        </w:rPr>
        <w:t xml:space="preserve">                    </w:t>
      </w:r>
      <w:r w:rsidRPr="00B60D68">
        <w:rPr>
          <w:lang w:val="lt-LT"/>
        </w:rPr>
        <w:t>4.</w:t>
      </w:r>
      <w:r>
        <w:rPr>
          <w:lang w:val="lt-LT"/>
        </w:rPr>
        <w:t xml:space="preserve"> </w:t>
      </w:r>
      <w:r w:rsidRPr="00B60D68">
        <w:rPr>
          <w:lang w:val="lt-LT"/>
        </w:rPr>
        <w:t>1.</w:t>
      </w:r>
      <w:r>
        <w:rPr>
          <w:lang w:val="lt-LT"/>
        </w:rPr>
        <w:t xml:space="preserve"> 3. </w:t>
      </w:r>
      <w:r w:rsidRPr="00DE3674">
        <w:t>1</w:t>
      </w:r>
      <w:r w:rsidRPr="00B60D68">
        <w:rPr>
          <w:lang w:val="lt-LT"/>
        </w:rPr>
        <w:t xml:space="preserve"> Administracinė struktūra....</w:t>
      </w:r>
      <w:r>
        <w:rPr>
          <w:lang w:val="lt-LT"/>
        </w:rPr>
        <w:t>...........</w:t>
      </w:r>
      <w:r w:rsidRPr="00B60D68">
        <w:rPr>
          <w:lang w:val="lt-LT"/>
        </w:rPr>
        <w:t>...........................................................</w:t>
      </w:r>
      <w:r>
        <w:rPr>
          <w:lang w:val="lt-LT"/>
        </w:rPr>
        <w:t>.</w:t>
      </w:r>
      <w:r w:rsidRPr="00B60D68">
        <w:rPr>
          <w:lang w:val="lt-LT"/>
        </w:rPr>
        <w:t>......13</w:t>
      </w:r>
    </w:p>
    <w:p w:rsidR="0064078F" w:rsidRPr="00223921" w:rsidRDefault="0064078F" w:rsidP="0064078F">
      <w:pPr>
        <w:spacing w:line="360" w:lineRule="auto"/>
        <w:rPr>
          <w:lang w:val="lt-LT"/>
        </w:rPr>
      </w:pPr>
      <w:r>
        <w:rPr>
          <w:lang w:val="lt-LT"/>
        </w:rPr>
        <w:t xml:space="preserve">                </w:t>
      </w:r>
      <w:r w:rsidRPr="00223921">
        <w:rPr>
          <w:lang w:val="lt-LT"/>
        </w:rPr>
        <w:t>4.</w:t>
      </w:r>
      <w:r>
        <w:rPr>
          <w:lang w:val="lt-LT"/>
        </w:rPr>
        <w:t xml:space="preserve"> </w:t>
      </w:r>
      <w:r w:rsidRPr="00223921">
        <w:rPr>
          <w:lang w:val="lt-LT"/>
        </w:rPr>
        <w:t>1.</w:t>
      </w:r>
      <w:r>
        <w:rPr>
          <w:lang w:val="lt-LT"/>
        </w:rPr>
        <w:t xml:space="preserve"> </w:t>
      </w:r>
      <w:r w:rsidRPr="00223921">
        <w:rPr>
          <w:lang w:val="lt-LT"/>
        </w:rPr>
        <w:t>4 Euroregionų veiklos perspektyvos ir tikslai..............................</w:t>
      </w:r>
      <w:r>
        <w:rPr>
          <w:lang w:val="lt-LT"/>
        </w:rPr>
        <w:t>..............................16</w:t>
      </w:r>
    </w:p>
    <w:p w:rsidR="0064078F" w:rsidRPr="00961BAF" w:rsidRDefault="0064078F" w:rsidP="0064078F">
      <w:pPr>
        <w:spacing w:line="360" w:lineRule="auto"/>
        <w:rPr>
          <w:lang w:val="lt-LT"/>
        </w:rPr>
      </w:pPr>
      <w:r w:rsidRPr="00961BAF">
        <w:rPr>
          <w:lang w:val="lt-LT"/>
        </w:rPr>
        <w:t>5. EUROREGIONAI  LIETUVOJE................................................................</w:t>
      </w:r>
      <w:r>
        <w:rPr>
          <w:lang w:val="lt-LT"/>
        </w:rPr>
        <w:t>.................................17</w:t>
      </w:r>
    </w:p>
    <w:p w:rsidR="0064078F" w:rsidRPr="00DE3674" w:rsidRDefault="0064078F" w:rsidP="0064078F">
      <w:pPr>
        <w:pStyle w:val="ListParagraph"/>
        <w:spacing w:line="360" w:lineRule="auto"/>
      </w:pPr>
      <w:r>
        <w:t xml:space="preserve">  </w:t>
      </w:r>
      <w:r w:rsidRPr="00DE3674">
        <w:t>5.</w:t>
      </w:r>
      <w:r>
        <w:t xml:space="preserve"> </w:t>
      </w:r>
      <w:r w:rsidRPr="00DE3674">
        <w:t>1 Euroregionas ,,Bartuva’’</w:t>
      </w:r>
      <w:r>
        <w:t>…………………………………………………………...…21</w:t>
      </w:r>
    </w:p>
    <w:p w:rsidR="0064078F" w:rsidRPr="00961BAF" w:rsidRDefault="0064078F" w:rsidP="0064078F">
      <w:pPr>
        <w:spacing w:line="360" w:lineRule="auto"/>
        <w:rPr>
          <w:bCs/>
        </w:rPr>
      </w:pPr>
      <w:r>
        <w:rPr>
          <w:bCs/>
        </w:rPr>
        <w:t xml:space="preserve">                  </w:t>
      </w:r>
      <w:r w:rsidRPr="00961BAF">
        <w:rPr>
          <w:bCs/>
        </w:rPr>
        <w:t>5.</w:t>
      </w:r>
      <w:r>
        <w:rPr>
          <w:bCs/>
        </w:rPr>
        <w:t xml:space="preserve"> </w:t>
      </w:r>
      <w:r w:rsidRPr="00961BAF">
        <w:rPr>
          <w:bCs/>
        </w:rPr>
        <w:t>1.</w:t>
      </w:r>
      <w:r>
        <w:rPr>
          <w:bCs/>
        </w:rPr>
        <w:t xml:space="preserve"> </w:t>
      </w:r>
      <w:r w:rsidRPr="00961BAF">
        <w:rPr>
          <w:bCs/>
        </w:rPr>
        <w:t>1 Trumpa euroregiono charakteristika……………………..</w:t>
      </w:r>
      <w:r>
        <w:rPr>
          <w:bCs/>
        </w:rPr>
        <w:t>……………………....21</w:t>
      </w:r>
    </w:p>
    <w:p w:rsidR="0064078F" w:rsidRPr="009E737E" w:rsidRDefault="0064078F" w:rsidP="0064078F">
      <w:pPr>
        <w:spacing w:line="360" w:lineRule="auto"/>
        <w:rPr>
          <w:bCs/>
        </w:rPr>
      </w:pPr>
      <w:r>
        <w:t xml:space="preserve">                  </w:t>
      </w:r>
      <w:r w:rsidRPr="00F579E2">
        <w:t>5.</w:t>
      </w:r>
      <w:r>
        <w:t xml:space="preserve"> </w:t>
      </w:r>
      <w:r w:rsidRPr="00F579E2">
        <w:t>1.</w:t>
      </w:r>
      <w:r>
        <w:t xml:space="preserve"> </w:t>
      </w:r>
      <w:r w:rsidRPr="00F579E2">
        <w:t>2  Investicijų rodiklių kaita region</w:t>
      </w:r>
      <w:r>
        <w:t>e........................................</w:t>
      </w:r>
      <w:r w:rsidRPr="00F579E2">
        <w:t>.......................</w:t>
      </w:r>
      <w:r>
        <w:t>......</w:t>
      </w:r>
      <w:r w:rsidRPr="00F579E2">
        <w:t>.....</w:t>
      </w:r>
      <w:r>
        <w:t>22</w:t>
      </w:r>
    </w:p>
    <w:p w:rsidR="0064078F" w:rsidRPr="009E737E" w:rsidRDefault="0064078F" w:rsidP="0064078F">
      <w:pPr>
        <w:spacing w:line="360" w:lineRule="auto"/>
        <w:rPr>
          <w:lang w:val="lt-LT"/>
        </w:rPr>
      </w:pPr>
      <w:r>
        <w:t xml:space="preserve">                  </w:t>
      </w:r>
      <w:r w:rsidRPr="00DE3674">
        <w:t>5.</w:t>
      </w:r>
      <w:r>
        <w:t xml:space="preserve"> </w:t>
      </w:r>
      <w:r w:rsidRPr="00DE3674">
        <w:t>1. 3 Bendra Bartuvos euroregiono ekonomin</w:t>
      </w:r>
      <w:r w:rsidRPr="009E737E">
        <w:rPr>
          <w:lang w:val="lt-LT"/>
        </w:rPr>
        <w:t>ės situacijos analizė.............</w:t>
      </w:r>
      <w:r>
        <w:rPr>
          <w:lang w:val="lt-LT"/>
        </w:rPr>
        <w:t>..................24</w:t>
      </w:r>
    </w:p>
    <w:p w:rsidR="0064078F" w:rsidRPr="00CA653C" w:rsidRDefault="0064078F" w:rsidP="0064078F">
      <w:pPr>
        <w:spacing w:line="360" w:lineRule="auto"/>
      </w:pPr>
      <w:r w:rsidRPr="00640F92">
        <w:rPr>
          <w:lang w:val="lt-LT"/>
        </w:rPr>
        <w:t xml:space="preserve">6. </w:t>
      </w:r>
      <w:r w:rsidRPr="00CA653C">
        <w:t>EUROREGIONAI EUROPOS S</w:t>
      </w:r>
      <w:r w:rsidRPr="00640F92">
        <w:rPr>
          <w:lang w:val="lt-LT"/>
        </w:rPr>
        <w:t>ĄJUNGOJE</w:t>
      </w:r>
      <w:r w:rsidRPr="00CA653C">
        <w:t>…………</w:t>
      </w:r>
      <w:r>
        <w:t>…………………………</w:t>
      </w:r>
      <w:r w:rsidRPr="00CA653C">
        <w:t>…………</w:t>
      </w:r>
      <w:r w:rsidRPr="00640F92">
        <w:rPr>
          <w:lang w:val="lt-LT"/>
        </w:rPr>
        <w:t>......25</w:t>
      </w:r>
    </w:p>
    <w:p w:rsidR="0064078F" w:rsidRPr="00BE0288" w:rsidRDefault="0064078F" w:rsidP="0064078F">
      <w:pPr>
        <w:pStyle w:val="ListParagraph"/>
        <w:spacing w:line="360" w:lineRule="auto"/>
        <w:rPr>
          <w:lang w:val="lt-LT"/>
        </w:rPr>
      </w:pPr>
      <w:r>
        <w:rPr>
          <w:lang w:val="lt-LT"/>
        </w:rPr>
        <w:t xml:space="preserve">  </w:t>
      </w:r>
      <w:r w:rsidRPr="00BE0288">
        <w:rPr>
          <w:lang w:val="lt-LT"/>
        </w:rPr>
        <w:t>6. 1 Euregio..............................................................................................</w:t>
      </w:r>
      <w:r>
        <w:rPr>
          <w:lang w:val="lt-LT"/>
        </w:rPr>
        <w:t>.......................</w:t>
      </w:r>
      <w:r w:rsidRPr="00BE0288">
        <w:rPr>
          <w:lang w:val="lt-LT"/>
        </w:rPr>
        <w:t>.....</w:t>
      </w:r>
      <w:r>
        <w:rPr>
          <w:lang w:val="lt-LT"/>
        </w:rPr>
        <w:t>27</w:t>
      </w:r>
    </w:p>
    <w:p w:rsidR="0064078F" w:rsidRPr="00053454" w:rsidRDefault="0064078F" w:rsidP="0064078F">
      <w:pPr>
        <w:spacing w:line="360" w:lineRule="auto"/>
      </w:pPr>
      <w:r>
        <w:rPr>
          <w:lang w:val="lt-LT"/>
        </w:rPr>
        <w:t xml:space="preserve">                  </w:t>
      </w:r>
      <w:r w:rsidRPr="00640F92">
        <w:rPr>
          <w:lang w:val="lt-LT"/>
        </w:rPr>
        <w:t>6.</w:t>
      </w:r>
      <w:r>
        <w:rPr>
          <w:lang w:val="lt-LT"/>
        </w:rPr>
        <w:t xml:space="preserve"> </w:t>
      </w:r>
      <w:r w:rsidRPr="00640F92">
        <w:rPr>
          <w:lang w:val="lt-LT"/>
        </w:rPr>
        <w:t>1.</w:t>
      </w:r>
      <w:r>
        <w:rPr>
          <w:lang w:val="lt-LT"/>
        </w:rPr>
        <w:t xml:space="preserve"> </w:t>
      </w:r>
      <w:r w:rsidRPr="00640F92">
        <w:rPr>
          <w:lang w:val="lt-LT"/>
        </w:rPr>
        <w:t xml:space="preserve">1 </w:t>
      </w:r>
      <w:r>
        <w:t>Bendrojo vidaus produkto kaita</w:t>
      </w:r>
      <w:r w:rsidRPr="00053454">
        <w:t>regione……………………</w:t>
      </w:r>
      <w:r>
        <w:t>……………</w:t>
      </w:r>
      <w:r w:rsidRPr="00053454">
        <w:t>……….</w:t>
      </w:r>
      <w:r>
        <w:t>28</w:t>
      </w:r>
    </w:p>
    <w:p w:rsidR="0064078F" w:rsidRDefault="0064078F" w:rsidP="0064078F">
      <w:pPr>
        <w:spacing w:line="360" w:lineRule="auto"/>
        <w:rPr>
          <w:lang w:eastAsia="lt-LT"/>
        </w:rPr>
      </w:pPr>
      <w:r>
        <w:rPr>
          <w:lang w:eastAsia="lt-LT"/>
        </w:rPr>
        <w:t xml:space="preserve">                  6. 1. 2 </w:t>
      </w:r>
      <w:r w:rsidRPr="00053454">
        <w:rPr>
          <w:lang w:eastAsia="lt-LT"/>
        </w:rPr>
        <w:t>Bendrosios pridėtinės vertės kaita</w:t>
      </w:r>
      <w:r>
        <w:rPr>
          <w:lang w:eastAsia="lt-LT"/>
        </w:rPr>
        <w:t>……………………………………………….30</w:t>
      </w:r>
    </w:p>
    <w:p w:rsidR="0064078F" w:rsidRDefault="0064078F" w:rsidP="0064078F">
      <w:pPr>
        <w:spacing w:line="360" w:lineRule="auto"/>
      </w:pPr>
      <w:r>
        <w:t xml:space="preserve">              </w:t>
      </w:r>
      <w:r w:rsidRPr="00053454">
        <w:t>6.</w:t>
      </w:r>
      <w:r>
        <w:t xml:space="preserve"> </w:t>
      </w:r>
      <w:r w:rsidRPr="00053454">
        <w:t>2 Alpių ir Viduržemio jūros regionas</w:t>
      </w:r>
      <w:r>
        <w:t>………………………………………………..….32</w:t>
      </w:r>
    </w:p>
    <w:p w:rsidR="0064078F" w:rsidRPr="001360A1" w:rsidRDefault="0064078F" w:rsidP="0064078F">
      <w:pPr>
        <w:spacing w:line="360" w:lineRule="auto"/>
      </w:pPr>
      <w:r>
        <w:t xml:space="preserve">                 </w:t>
      </w:r>
      <w:r w:rsidRPr="001360A1">
        <w:t>6.</w:t>
      </w:r>
      <w:r>
        <w:t xml:space="preserve"> </w:t>
      </w:r>
      <w:r w:rsidRPr="001360A1">
        <w:t>2.</w:t>
      </w:r>
      <w:r>
        <w:t xml:space="preserve"> </w:t>
      </w:r>
      <w:r w:rsidRPr="001360A1">
        <w:t>1 Alpių ir Viduržemio jūros  Euroregiono BVP kaita</w:t>
      </w:r>
      <w:r>
        <w:t>…………………………...…33</w:t>
      </w:r>
    </w:p>
    <w:p w:rsidR="0064078F" w:rsidRPr="001360A1" w:rsidRDefault="0064078F" w:rsidP="0064078F">
      <w:pPr>
        <w:spacing w:line="360" w:lineRule="auto"/>
      </w:pPr>
      <w:r>
        <w:t xml:space="preserve">                 </w:t>
      </w:r>
      <w:r w:rsidRPr="001360A1">
        <w:t>6.</w:t>
      </w:r>
      <w:r>
        <w:t xml:space="preserve"> </w:t>
      </w:r>
      <w:r w:rsidRPr="001360A1">
        <w:t>2.</w:t>
      </w:r>
      <w:r>
        <w:t xml:space="preserve"> </w:t>
      </w:r>
      <w:r w:rsidRPr="001360A1">
        <w:t>2 Bendroji pridėtinė vertė</w:t>
      </w:r>
      <w:r>
        <w:t>………….……………………………………………….34</w:t>
      </w:r>
    </w:p>
    <w:p w:rsidR="0064078F" w:rsidRDefault="0064078F" w:rsidP="0064078F">
      <w:pPr>
        <w:spacing w:line="360" w:lineRule="auto"/>
        <w:rPr>
          <w:lang w:val="lt-LT"/>
        </w:rPr>
      </w:pPr>
      <w:r>
        <w:t xml:space="preserve">                 6. 2. 3 U</w:t>
      </w:r>
      <w:r w:rsidRPr="00A04775">
        <w:rPr>
          <w:lang w:val="lt-LT"/>
        </w:rPr>
        <w:t>žsienio prekyba................................................................................</w:t>
      </w:r>
      <w:r>
        <w:rPr>
          <w:lang w:val="lt-LT"/>
        </w:rPr>
        <w:t>...............</w:t>
      </w:r>
      <w:r w:rsidRPr="00A04775">
        <w:rPr>
          <w:lang w:val="lt-LT"/>
        </w:rPr>
        <w:t>.....</w:t>
      </w:r>
      <w:r>
        <w:rPr>
          <w:lang w:val="lt-LT"/>
        </w:rPr>
        <w:t>34</w:t>
      </w:r>
    </w:p>
    <w:p w:rsidR="0064078F" w:rsidRPr="001E7991" w:rsidRDefault="0064078F" w:rsidP="0064078F">
      <w:pPr>
        <w:spacing w:line="360" w:lineRule="auto"/>
        <w:rPr>
          <w:lang w:val="lt-LT"/>
        </w:rPr>
      </w:pPr>
      <w:r>
        <w:rPr>
          <w:lang w:val="lt-LT"/>
        </w:rPr>
        <w:t xml:space="preserve">                 6. 2. 4 Investicijos ir ilgalaikis turtas.................................................................................36</w:t>
      </w:r>
    </w:p>
    <w:p w:rsidR="0064078F" w:rsidRPr="00F253ED" w:rsidRDefault="0064078F" w:rsidP="0064078F">
      <w:pPr>
        <w:spacing w:line="360" w:lineRule="auto"/>
      </w:pPr>
      <w:r>
        <w:t xml:space="preserve">              </w:t>
      </w:r>
      <w:r w:rsidRPr="00F253ED">
        <w:t>6.</w:t>
      </w:r>
      <w:r>
        <w:t xml:space="preserve"> </w:t>
      </w:r>
      <w:r w:rsidRPr="00F253ED">
        <w:t>3  Viduržemio – Pirėnų Euroregionas……………………………………</w:t>
      </w:r>
      <w:r>
        <w:t>……………</w:t>
      </w:r>
      <w:r w:rsidRPr="00F253ED">
        <w:t>..</w:t>
      </w:r>
      <w:r>
        <w:t>37</w:t>
      </w:r>
    </w:p>
    <w:p w:rsidR="0064078F" w:rsidRPr="00F253ED" w:rsidRDefault="0064078F" w:rsidP="0064078F">
      <w:pPr>
        <w:pStyle w:val="ListParagraph"/>
        <w:spacing w:line="360" w:lineRule="auto"/>
        <w:rPr>
          <w:lang w:eastAsia="lt-LT"/>
        </w:rPr>
      </w:pPr>
      <w:r>
        <w:t xml:space="preserve">    </w:t>
      </w:r>
      <w:r w:rsidRPr="00F253ED">
        <w:t>6.</w:t>
      </w:r>
      <w:r>
        <w:t xml:space="preserve"> </w:t>
      </w:r>
      <w:r w:rsidRPr="00F253ED">
        <w:t>3.</w:t>
      </w:r>
      <w:r>
        <w:t xml:space="preserve"> </w:t>
      </w:r>
      <w:r w:rsidRPr="00F253ED">
        <w:t>1</w:t>
      </w:r>
      <w:r w:rsidRPr="00F253ED">
        <w:rPr>
          <w:lang w:eastAsia="lt-LT"/>
        </w:rPr>
        <w:t xml:space="preserve"> BVP kaita regione </w:t>
      </w:r>
      <w:r>
        <w:rPr>
          <w:lang w:eastAsia="lt-LT"/>
        </w:rPr>
        <w:t>………………………………………………………………...38</w:t>
      </w:r>
    </w:p>
    <w:p w:rsidR="0064078F" w:rsidRDefault="0064078F" w:rsidP="0064078F">
      <w:pPr>
        <w:pStyle w:val="ListParagraph"/>
        <w:spacing w:line="360" w:lineRule="auto"/>
        <w:rPr>
          <w:lang w:eastAsia="lt-LT"/>
        </w:rPr>
      </w:pPr>
      <w:r>
        <w:t xml:space="preserve">    </w:t>
      </w:r>
      <w:r w:rsidRPr="00F253ED">
        <w:t>6.</w:t>
      </w:r>
      <w:r>
        <w:t xml:space="preserve"> </w:t>
      </w:r>
      <w:r w:rsidRPr="00F253ED">
        <w:t>3.</w:t>
      </w:r>
      <w:r>
        <w:t xml:space="preserve"> </w:t>
      </w:r>
      <w:r w:rsidRPr="00F253ED">
        <w:t xml:space="preserve">2 </w:t>
      </w:r>
      <w:r w:rsidRPr="00F253ED">
        <w:rPr>
          <w:lang w:eastAsia="lt-LT"/>
        </w:rPr>
        <w:t xml:space="preserve">Bendrosios pridėtinės vertės rodiklių kaita </w:t>
      </w:r>
      <w:r>
        <w:rPr>
          <w:lang w:eastAsia="lt-LT"/>
        </w:rPr>
        <w:t>……………………..………………..39</w:t>
      </w:r>
    </w:p>
    <w:p w:rsidR="0064078F" w:rsidRDefault="0064078F" w:rsidP="0064078F">
      <w:pPr>
        <w:pStyle w:val="ListParagraph"/>
        <w:spacing w:line="360" w:lineRule="auto"/>
      </w:pPr>
      <w:r>
        <w:rPr>
          <w:lang w:eastAsia="lt-LT"/>
        </w:rPr>
        <w:t xml:space="preserve">    </w:t>
      </w:r>
      <w:r w:rsidRPr="00F253ED">
        <w:rPr>
          <w:lang w:eastAsia="lt-LT"/>
        </w:rPr>
        <w:t>6.</w:t>
      </w:r>
      <w:r>
        <w:rPr>
          <w:lang w:eastAsia="lt-LT"/>
        </w:rPr>
        <w:t xml:space="preserve"> </w:t>
      </w:r>
      <w:r w:rsidRPr="00F253ED">
        <w:rPr>
          <w:lang w:eastAsia="lt-LT"/>
        </w:rPr>
        <w:t>3.</w:t>
      </w:r>
      <w:r>
        <w:rPr>
          <w:lang w:eastAsia="lt-LT"/>
        </w:rPr>
        <w:t xml:space="preserve"> </w:t>
      </w:r>
      <w:r w:rsidRPr="00F253ED">
        <w:rPr>
          <w:lang w:eastAsia="lt-LT"/>
        </w:rPr>
        <w:t xml:space="preserve">3 </w:t>
      </w:r>
      <w:r>
        <w:t>Tarptautin</w:t>
      </w:r>
      <w:r>
        <w:rPr>
          <w:lang w:val="lt-LT"/>
        </w:rPr>
        <w:t>ė</w:t>
      </w:r>
      <w:r w:rsidRPr="00F253ED">
        <w:t xml:space="preserve"> prekyba</w:t>
      </w:r>
      <w:r>
        <w:t>……………………………………………………………….40</w:t>
      </w:r>
    </w:p>
    <w:p w:rsidR="0064078F" w:rsidRDefault="0064078F" w:rsidP="0064078F">
      <w:pPr>
        <w:spacing w:line="360" w:lineRule="auto"/>
        <w:rPr>
          <w:lang w:eastAsia="lt-LT"/>
        </w:rPr>
      </w:pPr>
      <w:r>
        <w:t xml:space="preserve">              </w:t>
      </w:r>
      <w:r w:rsidRPr="00CA653C">
        <w:t>6.</w:t>
      </w:r>
      <w:r>
        <w:t xml:space="preserve"> </w:t>
      </w:r>
      <w:r w:rsidRPr="00CA653C">
        <w:t xml:space="preserve">4 </w:t>
      </w:r>
      <w:r w:rsidRPr="00CA653C">
        <w:rPr>
          <w:lang w:eastAsia="lt-LT"/>
        </w:rPr>
        <w:t xml:space="preserve"> Euroregionas Nisa </w:t>
      </w:r>
      <w:r>
        <w:rPr>
          <w:lang w:eastAsia="lt-LT"/>
        </w:rPr>
        <w:t>………………………………………………………………...…41</w:t>
      </w:r>
    </w:p>
    <w:p w:rsidR="0064078F" w:rsidRPr="005127FF" w:rsidRDefault="0064078F" w:rsidP="0064078F">
      <w:pPr>
        <w:spacing w:line="360" w:lineRule="auto"/>
        <w:rPr>
          <w:lang w:eastAsia="lt-LT"/>
        </w:rPr>
      </w:pPr>
      <w:r>
        <w:rPr>
          <w:lang w:eastAsia="lt-LT"/>
        </w:rPr>
        <w:lastRenderedPageBreak/>
        <w:t xml:space="preserve">              </w:t>
      </w:r>
      <w:r w:rsidRPr="005127FF">
        <w:rPr>
          <w:lang w:eastAsia="lt-LT"/>
        </w:rPr>
        <w:t>6.</w:t>
      </w:r>
      <w:r>
        <w:rPr>
          <w:lang w:eastAsia="lt-LT"/>
        </w:rPr>
        <w:t xml:space="preserve"> </w:t>
      </w:r>
      <w:r w:rsidRPr="005127FF">
        <w:rPr>
          <w:lang w:eastAsia="lt-LT"/>
        </w:rPr>
        <w:t>4.</w:t>
      </w:r>
      <w:r>
        <w:rPr>
          <w:lang w:eastAsia="lt-LT"/>
        </w:rPr>
        <w:t xml:space="preserve"> </w:t>
      </w:r>
      <w:r w:rsidRPr="005127FF">
        <w:rPr>
          <w:lang w:eastAsia="lt-LT"/>
        </w:rPr>
        <w:t>1</w:t>
      </w:r>
      <w:r>
        <w:rPr>
          <w:lang w:eastAsia="lt-LT"/>
        </w:rPr>
        <w:t xml:space="preserve"> </w:t>
      </w:r>
      <w:r w:rsidRPr="005127FF">
        <w:rPr>
          <w:lang w:eastAsia="lt-LT"/>
        </w:rPr>
        <w:t>Bendras vidaus produktas</w:t>
      </w:r>
      <w:r>
        <w:rPr>
          <w:lang w:eastAsia="lt-LT"/>
        </w:rPr>
        <w:t>…………………………………………………………..42</w:t>
      </w:r>
    </w:p>
    <w:p w:rsidR="0064078F" w:rsidRDefault="0064078F" w:rsidP="0064078F">
      <w:pPr>
        <w:spacing w:line="360" w:lineRule="auto"/>
        <w:rPr>
          <w:lang w:eastAsia="lt-LT"/>
        </w:rPr>
      </w:pPr>
      <w:r>
        <w:rPr>
          <w:lang w:eastAsia="lt-LT"/>
        </w:rPr>
        <w:t xml:space="preserve">              6. 4. 2 </w:t>
      </w:r>
      <w:r w:rsidRPr="005127FF">
        <w:rPr>
          <w:lang w:eastAsia="lt-LT"/>
        </w:rPr>
        <w:t>Bendroji pridėtinė vertė</w:t>
      </w:r>
      <w:r>
        <w:rPr>
          <w:lang w:eastAsia="lt-LT"/>
        </w:rPr>
        <w:t>…………………………………………………………….43</w:t>
      </w:r>
    </w:p>
    <w:p w:rsidR="0064078F" w:rsidRPr="005D66B0" w:rsidRDefault="0064078F" w:rsidP="0064078F">
      <w:pPr>
        <w:spacing w:line="360" w:lineRule="auto"/>
        <w:rPr>
          <w:bCs/>
          <w:kern w:val="36"/>
          <w:lang w:val="de-DE"/>
        </w:rPr>
      </w:pPr>
      <w:r>
        <w:rPr>
          <w:bCs/>
          <w:kern w:val="36"/>
          <w:lang w:val="de-DE"/>
        </w:rPr>
        <w:t xml:space="preserve">              </w:t>
      </w:r>
      <w:r w:rsidRPr="005D66B0">
        <w:rPr>
          <w:bCs/>
          <w:kern w:val="36"/>
          <w:lang w:val="de-DE"/>
        </w:rPr>
        <w:t>6.</w:t>
      </w:r>
      <w:r>
        <w:rPr>
          <w:bCs/>
          <w:kern w:val="36"/>
          <w:lang w:val="de-DE"/>
        </w:rPr>
        <w:t xml:space="preserve"> </w:t>
      </w:r>
      <w:r w:rsidRPr="005D66B0">
        <w:rPr>
          <w:bCs/>
          <w:kern w:val="36"/>
          <w:lang w:val="de-DE"/>
        </w:rPr>
        <w:t>4.</w:t>
      </w:r>
      <w:r>
        <w:rPr>
          <w:bCs/>
          <w:kern w:val="36"/>
          <w:lang w:val="de-DE"/>
        </w:rPr>
        <w:t xml:space="preserve"> </w:t>
      </w:r>
      <w:r w:rsidRPr="005D66B0">
        <w:rPr>
          <w:bCs/>
          <w:kern w:val="36"/>
          <w:lang w:val="de-DE"/>
        </w:rPr>
        <w:t>3 Užsienio prekyba</w:t>
      </w:r>
      <w:r>
        <w:rPr>
          <w:bCs/>
          <w:kern w:val="36"/>
          <w:lang w:val="de-DE"/>
        </w:rPr>
        <w:t>.......................................................................................................44</w:t>
      </w:r>
    </w:p>
    <w:p w:rsidR="0064078F" w:rsidRPr="005D37EC" w:rsidRDefault="0064078F" w:rsidP="0064078F">
      <w:pPr>
        <w:spacing w:line="360" w:lineRule="auto"/>
      </w:pPr>
      <w:r>
        <w:t xml:space="preserve">              6. 4. 4 </w:t>
      </w:r>
      <w:r w:rsidRPr="005D37EC">
        <w:t>Investicijos</w:t>
      </w:r>
      <w:r>
        <w:t>………………………………………………………………………….45</w:t>
      </w:r>
    </w:p>
    <w:p w:rsidR="0064078F" w:rsidRPr="00BE0288" w:rsidRDefault="0064078F" w:rsidP="0064078F">
      <w:pPr>
        <w:pStyle w:val="ListParagraph"/>
        <w:spacing w:line="360" w:lineRule="auto"/>
        <w:rPr>
          <w:bCs/>
          <w:lang w:eastAsia="lt-LT"/>
        </w:rPr>
      </w:pPr>
      <w:r>
        <w:rPr>
          <w:bCs/>
          <w:lang w:eastAsia="lt-LT"/>
        </w:rPr>
        <w:t xml:space="preserve">  </w:t>
      </w:r>
      <w:r w:rsidRPr="00BE0288">
        <w:rPr>
          <w:bCs/>
          <w:lang w:eastAsia="lt-LT"/>
        </w:rPr>
        <w:t>6.</w:t>
      </w:r>
      <w:r>
        <w:rPr>
          <w:bCs/>
          <w:lang w:eastAsia="lt-LT"/>
        </w:rPr>
        <w:t xml:space="preserve"> </w:t>
      </w:r>
      <w:r w:rsidRPr="00BE0288">
        <w:rPr>
          <w:bCs/>
          <w:lang w:eastAsia="lt-LT"/>
        </w:rPr>
        <w:t>4.</w:t>
      </w:r>
      <w:r>
        <w:rPr>
          <w:bCs/>
          <w:lang w:eastAsia="lt-LT"/>
        </w:rPr>
        <w:t xml:space="preserve"> </w:t>
      </w:r>
      <w:r w:rsidRPr="00BE0288">
        <w:rPr>
          <w:bCs/>
          <w:lang w:eastAsia="lt-LT"/>
        </w:rPr>
        <w:t>5 Bendra regiono ekonominės situacijos apžvalga</w:t>
      </w:r>
      <w:r>
        <w:rPr>
          <w:bCs/>
          <w:lang w:eastAsia="lt-LT"/>
        </w:rPr>
        <w:t>…………………………...………46</w:t>
      </w:r>
    </w:p>
    <w:p w:rsidR="0064078F" w:rsidRDefault="0064078F" w:rsidP="0064078F">
      <w:pPr>
        <w:spacing w:line="360" w:lineRule="auto"/>
      </w:pPr>
      <w:r>
        <w:t xml:space="preserve">          </w:t>
      </w:r>
      <w:r w:rsidRPr="00241339">
        <w:rPr>
          <w:bCs/>
        </w:rPr>
        <w:t>6.</w:t>
      </w:r>
      <w:r>
        <w:rPr>
          <w:bCs/>
        </w:rPr>
        <w:t xml:space="preserve"> </w:t>
      </w:r>
      <w:r w:rsidRPr="00241339">
        <w:rPr>
          <w:bCs/>
        </w:rPr>
        <w:t xml:space="preserve">5 Euroregionas Pro Europa </w:t>
      </w:r>
      <w:hyperlink r:id="rId9" w:tooltip="Oder" w:history="1">
        <w:r w:rsidRPr="00241339">
          <w:rPr>
            <w:rStyle w:val="Hyperlink"/>
            <w:bCs/>
            <w:color w:val="auto"/>
            <w:u w:val="none"/>
          </w:rPr>
          <w:t>Viadrina</w:t>
        </w:r>
      </w:hyperlink>
      <w:r w:rsidRPr="00241339">
        <w:rPr>
          <w:bCs/>
        </w:rPr>
        <w:t xml:space="preserve"> </w:t>
      </w:r>
      <w:r w:rsidRPr="00567D81">
        <w:t xml:space="preserve"> </w:t>
      </w:r>
      <w:r>
        <w:t>…………………………….………………………48</w:t>
      </w:r>
    </w:p>
    <w:p w:rsidR="0064078F" w:rsidRPr="00567D81" w:rsidRDefault="0064078F" w:rsidP="0064078F">
      <w:pPr>
        <w:pStyle w:val="ListParagraph"/>
        <w:spacing w:line="360" w:lineRule="auto"/>
      </w:pPr>
      <w:r>
        <w:t xml:space="preserve">  </w:t>
      </w:r>
      <w:r w:rsidRPr="00567D81">
        <w:t>6.</w:t>
      </w:r>
      <w:r>
        <w:t xml:space="preserve"> </w:t>
      </w:r>
      <w:r w:rsidRPr="00567D81">
        <w:t>5.</w:t>
      </w:r>
      <w:r>
        <w:t xml:space="preserve"> </w:t>
      </w:r>
      <w:r w:rsidRPr="00567D81">
        <w:t>1  Bendrasis vidaus produktas</w:t>
      </w:r>
      <w:r>
        <w:t>……………………………………………..…………49</w:t>
      </w:r>
    </w:p>
    <w:p w:rsidR="0064078F" w:rsidRDefault="0064078F" w:rsidP="0064078F">
      <w:pPr>
        <w:spacing w:line="360" w:lineRule="auto"/>
      </w:pPr>
      <w:r>
        <w:t xml:space="preserve">              </w:t>
      </w:r>
      <w:r w:rsidRPr="00F95EF2">
        <w:t>6.</w:t>
      </w:r>
      <w:r>
        <w:t xml:space="preserve"> </w:t>
      </w:r>
      <w:r w:rsidRPr="00F95EF2">
        <w:t>5.</w:t>
      </w:r>
      <w:r>
        <w:t xml:space="preserve"> </w:t>
      </w:r>
      <w:r w:rsidRPr="00F95EF2">
        <w:t>2 Bendroji pridėtinė vertė</w:t>
      </w:r>
      <w:r>
        <w:t>…………………………………………………………….50</w:t>
      </w:r>
    </w:p>
    <w:p w:rsidR="0064078F" w:rsidRDefault="0064078F" w:rsidP="0064078F">
      <w:pPr>
        <w:spacing w:line="360" w:lineRule="auto"/>
      </w:pPr>
      <w:r>
        <w:t xml:space="preserve">              6. 5. </w:t>
      </w:r>
      <w:r w:rsidRPr="00F95EF2">
        <w:t>3 Investicijos ir ilgalaikis turtas</w:t>
      </w:r>
      <w:r>
        <w:t>………………………………………………………51</w:t>
      </w:r>
    </w:p>
    <w:p w:rsidR="0064078F" w:rsidRPr="00241339" w:rsidRDefault="0064078F" w:rsidP="0064078F">
      <w:pPr>
        <w:spacing w:line="360" w:lineRule="auto"/>
        <w:rPr>
          <w:color w:val="000000"/>
        </w:rPr>
      </w:pPr>
      <w:r>
        <w:t xml:space="preserve">                  6. 5. 3. 1 </w:t>
      </w:r>
      <w:r w:rsidRPr="00241339">
        <w:rPr>
          <w:color w:val="000000"/>
        </w:rPr>
        <w:t>Tiesioginės užsienio investicijos</w:t>
      </w:r>
      <w:r>
        <w:rPr>
          <w:color w:val="000000"/>
        </w:rPr>
        <w:t>……………………………………..……….51</w:t>
      </w:r>
    </w:p>
    <w:p w:rsidR="0064078F" w:rsidRPr="00F95EF2" w:rsidRDefault="0064078F" w:rsidP="0064078F">
      <w:pPr>
        <w:spacing w:line="360" w:lineRule="auto"/>
      </w:pPr>
      <w:r>
        <w:rPr>
          <w:color w:val="000000"/>
        </w:rPr>
        <w:t xml:space="preserve">              </w:t>
      </w:r>
      <w:r w:rsidRPr="00D20379">
        <w:rPr>
          <w:color w:val="000000"/>
        </w:rPr>
        <w:t>6.</w:t>
      </w:r>
      <w:r>
        <w:rPr>
          <w:color w:val="000000"/>
        </w:rPr>
        <w:t xml:space="preserve"> </w:t>
      </w:r>
      <w:r w:rsidRPr="00D20379">
        <w:rPr>
          <w:color w:val="000000"/>
        </w:rPr>
        <w:t>5.</w:t>
      </w:r>
      <w:r>
        <w:rPr>
          <w:color w:val="000000"/>
        </w:rPr>
        <w:t xml:space="preserve"> </w:t>
      </w:r>
      <w:r w:rsidRPr="00D20379">
        <w:rPr>
          <w:color w:val="000000"/>
        </w:rPr>
        <w:t xml:space="preserve">4 </w:t>
      </w:r>
      <w:r w:rsidRPr="00F95EF2">
        <w:t>Eksportas</w:t>
      </w:r>
      <w:r>
        <w:t>………………………………………………………………………...…52</w:t>
      </w:r>
    </w:p>
    <w:p w:rsidR="0064078F" w:rsidRDefault="0064078F" w:rsidP="0064078F">
      <w:pPr>
        <w:spacing w:line="360" w:lineRule="auto"/>
      </w:pPr>
      <w:r>
        <w:t xml:space="preserve">          </w:t>
      </w:r>
      <w:r w:rsidRPr="00F95EF2">
        <w:t>6.</w:t>
      </w:r>
      <w:r>
        <w:t xml:space="preserve"> </w:t>
      </w:r>
      <w:r w:rsidRPr="00F95EF2">
        <w:t xml:space="preserve">6 Euroregionas Tirolis – Pietų Tirolis </w:t>
      </w:r>
      <w:r>
        <w:t>–</w:t>
      </w:r>
      <w:r w:rsidRPr="00F95EF2">
        <w:t>Trentino</w:t>
      </w:r>
      <w:r>
        <w:t>………………………………………….52</w:t>
      </w:r>
    </w:p>
    <w:p w:rsidR="0064078F" w:rsidRDefault="0064078F" w:rsidP="0064078F">
      <w:pPr>
        <w:spacing w:line="360" w:lineRule="auto"/>
      </w:pPr>
      <w:r>
        <w:t xml:space="preserve">              6. 6. 1 Bendrasis vidaus produktas…………………………………………………..…….53</w:t>
      </w:r>
    </w:p>
    <w:p w:rsidR="0064078F" w:rsidRDefault="0064078F" w:rsidP="0064078F">
      <w:pPr>
        <w:spacing w:line="360" w:lineRule="auto"/>
      </w:pPr>
      <w:r>
        <w:t xml:space="preserve">              6. 6. 2 Bendroji prid</w:t>
      </w:r>
      <w:r>
        <w:rPr>
          <w:lang w:val="lt-LT"/>
        </w:rPr>
        <w:t>ėtinė vertė ............................................................................................</w:t>
      </w:r>
      <w:r>
        <w:t>54</w:t>
      </w:r>
    </w:p>
    <w:p w:rsidR="0064078F" w:rsidRPr="00DB69D0" w:rsidRDefault="0064078F" w:rsidP="0064078F">
      <w:pPr>
        <w:spacing w:line="360" w:lineRule="auto"/>
        <w:rPr>
          <w:lang w:val="lt-LT"/>
        </w:rPr>
      </w:pPr>
      <w:r>
        <w:t xml:space="preserve">              6. 6. 3 Užsienio prekyba………………………………………………………..………….55</w:t>
      </w:r>
    </w:p>
    <w:p w:rsidR="0064078F" w:rsidRPr="00DB69D0" w:rsidRDefault="0064078F" w:rsidP="0064078F">
      <w:pPr>
        <w:spacing w:line="360" w:lineRule="auto"/>
        <w:rPr>
          <w:color w:val="000033"/>
          <w:lang w:eastAsia="lt-LT"/>
        </w:rPr>
      </w:pPr>
      <w:r>
        <w:rPr>
          <w:color w:val="000033"/>
          <w:lang w:eastAsia="lt-LT"/>
        </w:rPr>
        <w:t xml:space="preserve">         </w:t>
      </w:r>
      <w:r w:rsidRPr="00DB69D0">
        <w:rPr>
          <w:color w:val="000033"/>
          <w:lang w:eastAsia="lt-LT"/>
        </w:rPr>
        <w:t>6. 7 Euroregionas Saar-Lor-Lux Rhein ……</w:t>
      </w:r>
      <w:r>
        <w:rPr>
          <w:color w:val="000033"/>
          <w:lang w:eastAsia="lt-LT"/>
        </w:rPr>
        <w:t>…………………………………</w:t>
      </w:r>
      <w:r w:rsidRPr="00DB69D0">
        <w:rPr>
          <w:color w:val="000033"/>
          <w:lang w:eastAsia="lt-LT"/>
        </w:rPr>
        <w:t>………………56</w:t>
      </w:r>
    </w:p>
    <w:p w:rsidR="0064078F" w:rsidRPr="00BE0288" w:rsidRDefault="0064078F" w:rsidP="0064078F">
      <w:pPr>
        <w:pStyle w:val="ListParagraph"/>
        <w:spacing w:line="360" w:lineRule="auto"/>
        <w:rPr>
          <w:color w:val="000033"/>
          <w:lang w:eastAsia="lt-LT"/>
        </w:rPr>
      </w:pPr>
      <w:r>
        <w:rPr>
          <w:color w:val="000033"/>
          <w:lang w:eastAsia="lt-LT"/>
        </w:rPr>
        <w:t xml:space="preserve"> </w:t>
      </w:r>
      <w:r w:rsidRPr="00BE0288">
        <w:rPr>
          <w:color w:val="000033"/>
          <w:lang w:eastAsia="lt-LT"/>
        </w:rPr>
        <w:t>6.</w:t>
      </w:r>
      <w:r>
        <w:rPr>
          <w:color w:val="000033"/>
          <w:lang w:eastAsia="lt-LT"/>
        </w:rPr>
        <w:t xml:space="preserve"> </w:t>
      </w:r>
      <w:r w:rsidRPr="00BE0288">
        <w:rPr>
          <w:color w:val="000033"/>
          <w:lang w:eastAsia="lt-LT"/>
        </w:rPr>
        <w:t>7.</w:t>
      </w:r>
      <w:r>
        <w:rPr>
          <w:color w:val="000033"/>
          <w:lang w:eastAsia="lt-LT"/>
        </w:rPr>
        <w:t xml:space="preserve"> </w:t>
      </w:r>
      <w:r w:rsidRPr="00BE0288">
        <w:rPr>
          <w:color w:val="000033"/>
          <w:lang w:eastAsia="lt-LT"/>
        </w:rPr>
        <w:t>1</w:t>
      </w:r>
      <w:r>
        <w:rPr>
          <w:color w:val="000033"/>
          <w:lang w:eastAsia="lt-LT"/>
        </w:rPr>
        <w:t xml:space="preserve"> Bendrasis vidaus produktas……………………………………………..…………. 58</w:t>
      </w:r>
    </w:p>
    <w:p w:rsidR="0064078F" w:rsidRPr="00DB69D0" w:rsidRDefault="0064078F" w:rsidP="0064078F">
      <w:pPr>
        <w:pStyle w:val="ListParagraph"/>
        <w:spacing w:line="360" w:lineRule="auto"/>
        <w:rPr>
          <w:color w:val="000033"/>
          <w:lang w:eastAsia="lt-LT"/>
        </w:rPr>
      </w:pPr>
      <w:r>
        <w:rPr>
          <w:color w:val="000033"/>
          <w:lang w:eastAsia="lt-LT"/>
        </w:rPr>
        <w:t xml:space="preserve"> 6. 7. 2 Bendroji prid</w:t>
      </w:r>
      <w:r>
        <w:rPr>
          <w:color w:val="000033"/>
          <w:lang w:val="lt-LT" w:eastAsia="lt-LT"/>
        </w:rPr>
        <w:t>ėtinė vertė .............................................................................................</w:t>
      </w:r>
      <w:r>
        <w:rPr>
          <w:color w:val="000033"/>
          <w:lang w:eastAsia="lt-LT"/>
        </w:rPr>
        <w:t>59</w:t>
      </w:r>
    </w:p>
    <w:p w:rsidR="0064078F" w:rsidRDefault="0064078F" w:rsidP="0064078F">
      <w:pPr>
        <w:pStyle w:val="ListParagraph"/>
        <w:spacing w:line="360" w:lineRule="auto"/>
        <w:rPr>
          <w:color w:val="000033"/>
          <w:lang w:eastAsia="lt-LT"/>
        </w:rPr>
      </w:pPr>
      <w:r>
        <w:rPr>
          <w:color w:val="000033"/>
          <w:lang w:eastAsia="lt-LT"/>
        </w:rPr>
        <w:t xml:space="preserve"> 6. 7. 3 Eksporto rodikliai …………………………………………………………………..61</w:t>
      </w:r>
    </w:p>
    <w:p w:rsidR="0064078F" w:rsidRDefault="0064078F" w:rsidP="0064078F">
      <w:pPr>
        <w:pStyle w:val="ListParagraph"/>
        <w:spacing w:line="360" w:lineRule="auto"/>
        <w:rPr>
          <w:color w:val="000033"/>
          <w:lang w:eastAsia="lt-LT"/>
        </w:rPr>
      </w:pPr>
      <w:r>
        <w:rPr>
          <w:color w:val="000033"/>
          <w:lang w:eastAsia="lt-LT"/>
        </w:rPr>
        <w:t xml:space="preserve"> 6. 7. 4 Investicijos ……………………………………………………………………...…..62</w:t>
      </w:r>
    </w:p>
    <w:p w:rsidR="0064078F" w:rsidRPr="005B3E98" w:rsidRDefault="0064078F" w:rsidP="0064078F">
      <w:pPr>
        <w:spacing w:line="360" w:lineRule="auto"/>
        <w:rPr>
          <w:color w:val="000033"/>
          <w:lang w:eastAsia="lt-LT"/>
        </w:rPr>
      </w:pPr>
      <w:r w:rsidRPr="007B3FAE">
        <w:rPr>
          <w:color w:val="000033"/>
          <w:lang w:eastAsia="lt-LT"/>
        </w:rPr>
        <w:t>7.</w:t>
      </w:r>
      <w:r>
        <w:rPr>
          <w:color w:val="000033"/>
          <w:lang w:eastAsia="lt-LT"/>
        </w:rPr>
        <w:t xml:space="preserve"> BENDRA EUROREGION</w:t>
      </w:r>
      <w:r>
        <w:rPr>
          <w:color w:val="000033"/>
          <w:lang w:val="lt-LT" w:eastAsia="lt-LT"/>
        </w:rPr>
        <w:t>Ų EKONOMINĖS PLĖTROS ANALIZĖ..........................................</w:t>
      </w:r>
      <w:r>
        <w:rPr>
          <w:color w:val="000033"/>
          <w:lang w:eastAsia="lt-LT"/>
        </w:rPr>
        <w:t>63</w:t>
      </w:r>
    </w:p>
    <w:p w:rsidR="0064078F" w:rsidRDefault="0064078F" w:rsidP="0064078F">
      <w:pPr>
        <w:spacing w:line="360" w:lineRule="auto"/>
      </w:pPr>
      <w:r>
        <w:t>I</w:t>
      </w:r>
      <w:r w:rsidRPr="005B3E98">
        <w:rPr>
          <w:lang w:val="lt-LT"/>
        </w:rPr>
        <w:t xml:space="preserve">švados </w:t>
      </w:r>
      <w:r>
        <w:t>………………………………………………………………………….…………………..66</w:t>
      </w:r>
    </w:p>
    <w:p w:rsidR="0064078F" w:rsidRDefault="0064078F" w:rsidP="0064078F">
      <w:pPr>
        <w:spacing w:line="360" w:lineRule="auto"/>
      </w:pPr>
      <w:r>
        <w:t>Summary………………………………………………………………………………….…………68</w:t>
      </w:r>
    </w:p>
    <w:p w:rsidR="0064078F" w:rsidRDefault="0064078F" w:rsidP="0064078F">
      <w:pPr>
        <w:spacing w:line="360" w:lineRule="auto"/>
      </w:pPr>
      <w:r>
        <w:t>Literatūros sąrašas…………………………………………………………………………….…….70</w:t>
      </w:r>
    </w:p>
    <w:p w:rsidR="0064078F" w:rsidRPr="005B3E98" w:rsidRDefault="0064078F" w:rsidP="0064078F">
      <w:pPr>
        <w:spacing w:line="360" w:lineRule="auto"/>
        <w:rPr>
          <w:i/>
        </w:rPr>
      </w:pPr>
      <w:r w:rsidRPr="005B3E98">
        <w:rPr>
          <w:i/>
        </w:rPr>
        <w:t>Priedai………………………………………………………………………………………</w:t>
      </w:r>
      <w:r>
        <w:rPr>
          <w:i/>
        </w:rPr>
        <w:t>…………..</w:t>
      </w:r>
      <w:r w:rsidRPr="005B3E98">
        <w:rPr>
          <w:i/>
        </w:rPr>
        <w:t>………</w:t>
      </w:r>
      <w:r>
        <w:rPr>
          <w:i/>
        </w:rPr>
        <w:t>73</w:t>
      </w:r>
    </w:p>
    <w:p w:rsidR="0064078F" w:rsidRDefault="0064078F" w:rsidP="0064078F">
      <w:pPr>
        <w:rPr>
          <w:b/>
          <w:sz w:val="28"/>
          <w:szCs w:val="28"/>
        </w:rPr>
      </w:pPr>
    </w:p>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64078F" w:rsidRDefault="0064078F" w:rsidP="0064078F"/>
    <w:p w:rsidR="00D939EC" w:rsidRDefault="00D939EC" w:rsidP="0061698A">
      <w:pPr>
        <w:jc w:val="center"/>
        <w:rPr>
          <w:b/>
          <w:sz w:val="28"/>
          <w:szCs w:val="28"/>
        </w:rPr>
      </w:pPr>
      <w:r w:rsidRPr="00324BD2">
        <w:rPr>
          <w:b/>
          <w:sz w:val="28"/>
          <w:szCs w:val="28"/>
        </w:rPr>
        <w:lastRenderedPageBreak/>
        <w:t>Įvadas</w:t>
      </w:r>
    </w:p>
    <w:p w:rsidR="00FB4A49" w:rsidRDefault="00FB4A49" w:rsidP="00D939EC">
      <w:pPr>
        <w:ind w:left="360"/>
        <w:jc w:val="center"/>
        <w:rPr>
          <w:b/>
          <w:sz w:val="28"/>
          <w:szCs w:val="28"/>
        </w:rPr>
      </w:pPr>
    </w:p>
    <w:p w:rsidR="005332A7" w:rsidRPr="0059167C" w:rsidRDefault="00FB4A49" w:rsidP="00FB4A49">
      <w:pPr>
        <w:spacing w:line="360" w:lineRule="auto"/>
        <w:jc w:val="both"/>
      </w:pPr>
      <w:r>
        <w:t xml:space="preserve">    </w:t>
      </w:r>
      <w:r w:rsidR="005332A7" w:rsidRPr="0059167C">
        <w:t xml:space="preserve">Pastaruoju metu pasaulyje sparčiai plinta darniai išvystyto regiono idėja. Regionų plėtros procesas yra kompleksinis. Regionų plėtra turi būti paremta jų potencialo (galinčio būti konkurencinio pranašumo šaltiniu) reprodukcija, optimalia plėtros aspektų proporcija ir nukreipta į </w:t>
      </w:r>
      <w:r w:rsidR="005332A7" w:rsidRPr="0059167C">
        <w:rPr>
          <w:iCs/>
        </w:rPr>
        <w:t>gyvenimo lygio</w:t>
      </w:r>
      <w:r w:rsidR="005332A7" w:rsidRPr="0059167C">
        <w:t xml:space="preserve"> ir </w:t>
      </w:r>
      <w:r w:rsidR="005332A7" w:rsidRPr="0059167C">
        <w:rPr>
          <w:iCs/>
        </w:rPr>
        <w:t>kokybės</w:t>
      </w:r>
      <w:r w:rsidR="005332A7" w:rsidRPr="0059167C">
        <w:t xml:space="preserve"> gerinimą. </w:t>
      </w:r>
    </w:p>
    <w:p w:rsidR="005332A7" w:rsidRDefault="00FB4A49" w:rsidP="00FB4A49">
      <w:pPr>
        <w:spacing w:line="360" w:lineRule="auto"/>
        <w:jc w:val="both"/>
        <w:rPr>
          <w:color w:val="000000"/>
          <w:lang w:eastAsia="lt-LT"/>
        </w:rPr>
      </w:pPr>
      <w:r>
        <w:rPr>
          <w:color w:val="000000"/>
          <w:lang w:eastAsia="lt-LT"/>
        </w:rPr>
        <w:t xml:space="preserve">    </w:t>
      </w:r>
      <w:r w:rsidR="002C6C77" w:rsidRPr="002C6C77">
        <w:rPr>
          <w:color w:val="000000"/>
          <w:lang w:eastAsia="lt-LT"/>
        </w:rPr>
        <w:t xml:space="preserve">Europa, kaip ir visas pasaulis, patyrė daug karų, tautų genocidą, okupacijų priespaudą ir nesantaiką. Priešiškumas tarp valstybių bei tautų ypač sustiprėjo antrojo pasaulinio karo metu. </w:t>
      </w:r>
      <w:r w:rsidR="00F0139E">
        <w:rPr>
          <w:color w:val="000000"/>
          <w:lang w:eastAsia="lt-LT"/>
        </w:rPr>
        <w:t xml:space="preserve">Kaip viena iš priemonių priešiškumui įveikti </w:t>
      </w:r>
      <w:r w:rsidR="002C6C77" w:rsidRPr="002C6C77">
        <w:rPr>
          <w:color w:val="000000"/>
          <w:lang w:eastAsia="lt-LT"/>
        </w:rPr>
        <w:t>kaimy</w:t>
      </w:r>
      <w:r w:rsidR="006E6163">
        <w:rPr>
          <w:color w:val="000000"/>
          <w:lang w:eastAsia="lt-LT"/>
        </w:rPr>
        <w:t>ninėms tautoms kartu spresti</w:t>
      </w:r>
      <w:r w:rsidR="002C6C77" w:rsidRPr="002C6C77">
        <w:rPr>
          <w:color w:val="000000"/>
          <w:lang w:eastAsia="lt-LT"/>
        </w:rPr>
        <w:t xml:space="preserve"> bendras pasienyje esančias ekonomines ir visuomenines problemas. Bendras darbas padeda geriau pažinti kaimynus, išsklaidyti nepagrįstą įtarumą, suartina žmones</w:t>
      </w:r>
      <w:r w:rsidR="005332A7">
        <w:rPr>
          <w:color w:val="000000"/>
          <w:lang w:eastAsia="lt-LT"/>
        </w:rPr>
        <w:t>.</w:t>
      </w:r>
    </w:p>
    <w:p w:rsidR="00C66755" w:rsidRPr="00001141" w:rsidRDefault="00FB4A49" w:rsidP="00FB4A49">
      <w:pPr>
        <w:spacing w:line="360" w:lineRule="auto"/>
        <w:jc w:val="both"/>
      </w:pPr>
      <w:r>
        <w:rPr>
          <w:color w:val="000000"/>
          <w:lang w:eastAsia="lt-LT"/>
        </w:rPr>
        <w:t xml:space="preserve">    </w:t>
      </w:r>
      <w:r w:rsidR="002C6C77" w:rsidRPr="002C6C77">
        <w:rPr>
          <w:color w:val="000000"/>
          <w:lang w:eastAsia="lt-LT"/>
        </w:rPr>
        <w:t xml:space="preserve">Siekiant šio tikslo, Vakarų Europoje po II-ojo Pasaulinio karo buvo pradėta skatinti ir labai išpopuliarėjo pasienio </w:t>
      </w:r>
      <w:r w:rsidR="00192239">
        <w:rPr>
          <w:color w:val="000000"/>
          <w:lang w:eastAsia="lt-LT"/>
        </w:rPr>
        <w:t xml:space="preserve">regionų bendradarbiavimas. </w:t>
      </w:r>
      <w:r w:rsidR="002C6C77" w:rsidRPr="002C6C77">
        <w:rPr>
          <w:color w:val="000000"/>
          <w:lang w:eastAsia="lt-LT"/>
        </w:rPr>
        <w:t xml:space="preserve">Pasienio regionai, turintys savo politinę savivaldą, kūrė pasienio </w:t>
      </w:r>
      <w:r w:rsidR="002C6C77">
        <w:rPr>
          <w:color w:val="000000"/>
          <w:lang w:eastAsia="lt-LT"/>
        </w:rPr>
        <w:t>regionų sąjungas – Euroregionus</w:t>
      </w:r>
      <w:r w:rsidR="002C6C77" w:rsidRPr="002C6C77">
        <w:rPr>
          <w:color w:val="000000"/>
          <w:lang w:eastAsia="lt-LT"/>
        </w:rPr>
        <w:t>.</w:t>
      </w:r>
      <w:r w:rsidR="005332A7">
        <w:rPr>
          <w:color w:val="000000"/>
          <w:lang w:eastAsia="lt-LT"/>
        </w:rPr>
        <w:t xml:space="preserve"> </w:t>
      </w:r>
      <w:r w:rsidR="005332A7" w:rsidRPr="001D5730">
        <w:t>Euroregionai dažnai kuriami pasienio teritorĳose, kurios išsiskiria žemiausiais socialiniais bei</w:t>
      </w:r>
      <w:r w:rsidR="005332A7">
        <w:t xml:space="preserve"> </w:t>
      </w:r>
      <w:r w:rsidR="005332A7" w:rsidRPr="001D5730">
        <w:t>ekonominiais rodiklia</w:t>
      </w:r>
      <w:r w:rsidR="005332A7">
        <w:t xml:space="preserve">is visos valstybės mastu. Šiose </w:t>
      </w:r>
      <w:r w:rsidR="005332A7" w:rsidRPr="001D5730">
        <w:t>teritorĳose</w:t>
      </w:r>
      <w:r w:rsidR="005332A7">
        <w:t xml:space="preserve"> </w:t>
      </w:r>
      <w:r w:rsidR="005332A7" w:rsidRPr="001D5730">
        <w:t>dažnai</w:t>
      </w:r>
      <w:r w:rsidR="005332A7">
        <w:t xml:space="preserve"> </w:t>
      </w:r>
      <w:r w:rsidR="005332A7" w:rsidRPr="001D5730">
        <w:t>kyla socialinės</w:t>
      </w:r>
      <w:r w:rsidR="005332A7">
        <w:t xml:space="preserve"> </w:t>
      </w:r>
      <w:r w:rsidR="005332A7" w:rsidRPr="001D5730">
        <w:t>degradacĳos</w:t>
      </w:r>
      <w:r w:rsidR="005332A7">
        <w:t xml:space="preserve"> </w:t>
      </w:r>
      <w:r w:rsidR="005332A7" w:rsidRPr="001D5730">
        <w:t>bei</w:t>
      </w:r>
      <w:r w:rsidR="005332A7">
        <w:t xml:space="preserve"> </w:t>
      </w:r>
      <w:r w:rsidR="005332A7" w:rsidRPr="001D5730">
        <w:t>ekonominės stagnacĳos problemų.</w:t>
      </w:r>
      <w:r w:rsidR="00001141">
        <w:t xml:space="preserve"> Euroregionas yra naujas tarptautinio bendradarbiavimo modelis, kai dvišalius santykius papildo daugiašaliai, ir taip sumažinamas valstybių  sienų atskiriamasis veiksnys. Euroregioninis bendradarbiavimas remiasi tiesioginiais ryšiais su valstybinėmis ir tarptautinėmis struktūromis bei vietos ir regioninių institucijų iniciatyva. </w:t>
      </w:r>
      <w:r w:rsidR="00C66755" w:rsidRPr="001D5730">
        <w:t>ES, suprasdama paribio teritorĳų svarbą bei atsižvelgdama į regioninio lygmens teritorinių vienetų poreikius, skiria nemažus įvairių ES fondų ir programų ﬁnansinius išteklius paribio</w:t>
      </w:r>
      <w:r w:rsidR="00C66755">
        <w:t xml:space="preserve"> </w:t>
      </w:r>
      <w:r w:rsidR="00C66755" w:rsidRPr="001D5730">
        <w:t xml:space="preserve">zonoms vystyti. </w:t>
      </w:r>
      <w:r w:rsidR="00C66755" w:rsidRPr="005332A7">
        <w:rPr>
          <w:color w:val="000000"/>
          <w:lang w:eastAsia="lt-LT"/>
        </w:rPr>
        <w:t>Bendradarbiavimo skatinimui buvo įkurti fondai ir p</w:t>
      </w:r>
      <w:r w:rsidR="00A32EAB">
        <w:rPr>
          <w:color w:val="000000"/>
          <w:lang w:eastAsia="lt-LT"/>
        </w:rPr>
        <w:t>rogramos. Svarbiausi iš jų, tai</w:t>
      </w:r>
      <w:r w:rsidR="00C66755" w:rsidRPr="005332A7">
        <w:rPr>
          <w:color w:val="000000"/>
          <w:lang w:eastAsia="lt-LT"/>
        </w:rPr>
        <w:t>:</w:t>
      </w:r>
      <w:r w:rsidR="00A32EAB">
        <w:rPr>
          <w:color w:val="000000"/>
          <w:lang w:eastAsia="lt-LT"/>
        </w:rPr>
        <w:t xml:space="preserve"> </w:t>
      </w:r>
      <w:r w:rsidR="00C66755" w:rsidRPr="005332A7">
        <w:rPr>
          <w:color w:val="000000"/>
          <w:lang w:eastAsia="lt-LT"/>
        </w:rPr>
        <w:t>PHARE CREDO, PHARE CBC, T</w:t>
      </w:r>
      <w:r w:rsidR="006E6163">
        <w:rPr>
          <w:color w:val="000000"/>
          <w:lang w:eastAsia="lt-LT"/>
        </w:rPr>
        <w:t>ACIS, INTERREG, ECOS – OVERTURE</w:t>
      </w:r>
      <w:r w:rsidR="00C66755" w:rsidRPr="005332A7">
        <w:rPr>
          <w:color w:val="000000"/>
          <w:lang w:eastAsia="lt-LT"/>
        </w:rPr>
        <w:t>.</w:t>
      </w:r>
    </w:p>
    <w:p w:rsidR="00F0139E" w:rsidRPr="005332A7" w:rsidRDefault="00FB4A49" w:rsidP="00FB4A49">
      <w:pPr>
        <w:spacing w:line="360" w:lineRule="auto"/>
        <w:jc w:val="both"/>
        <w:rPr>
          <w:color w:val="000000"/>
          <w:lang w:eastAsia="lt-LT"/>
        </w:rPr>
      </w:pPr>
      <w:r>
        <w:rPr>
          <w:color w:val="000000"/>
          <w:lang w:eastAsia="lt-LT"/>
        </w:rPr>
        <w:t xml:space="preserve">    </w:t>
      </w:r>
      <w:r w:rsidR="00F0139E" w:rsidRPr="002C6C77">
        <w:rPr>
          <w:color w:val="000000"/>
          <w:lang w:eastAsia="lt-LT"/>
        </w:rPr>
        <w:t xml:space="preserve">Tarp sėkmingiausių </w:t>
      </w:r>
      <w:r w:rsidR="00F0139E">
        <w:rPr>
          <w:color w:val="000000"/>
          <w:lang w:eastAsia="lt-LT"/>
        </w:rPr>
        <w:t xml:space="preserve">euroregionų </w:t>
      </w:r>
      <w:r w:rsidR="00F0139E" w:rsidRPr="002C6C77">
        <w:rPr>
          <w:color w:val="000000"/>
          <w:lang w:eastAsia="lt-LT"/>
        </w:rPr>
        <w:t>pavyzdžių minimi 1963 m įsteigtas Aukštutinio Reino baseino euroregionas REGIO (Šveicarijos, Prancūzijos ir Vokietijos pasienio regionai); MOZELIO – REINO euroregionas (Belgija, Olandija, Vokietija) ir EUROREGIO (Olandija, Vokietija). 1985 m pasirašyta Bendroji Europos (Madrido) konvencija dėl bendradarbiavimo abipus sienos tarp teritorinių bendrijų ir val</w:t>
      </w:r>
      <w:r w:rsidR="00F0139E">
        <w:rPr>
          <w:color w:val="000000"/>
          <w:lang w:eastAsia="lt-LT"/>
        </w:rPr>
        <w:t>džios organų</w:t>
      </w:r>
      <w:r w:rsidR="00F0139E" w:rsidRPr="002C6C77">
        <w:rPr>
          <w:color w:val="000000"/>
          <w:lang w:eastAsia="lt-LT"/>
        </w:rPr>
        <w:t>. Šią konvenciją pasirašiusios šalys įsipareigoja remti ir skatinti minėtą bendradarbiavimą, paliekant valstybėms teisę apriboti šias bendrijas ir vietos valdymo organus, jų veiklos sritis ir formas, taip pat skirti kontroliuojančius valdžios atstovus. Vietinės valdžios organų teisė turėti galimybę bendradarbiauti su partneriais kitoje sienos pusėje įtvirtinta 1985 m, ET Europos teritorinės savivaldos chartijoje.</w:t>
      </w:r>
    </w:p>
    <w:p w:rsidR="005332A7" w:rsidRPr="00F0139E" w:rsidRDefault="00FB4A49" w:rsidP="00FB4A49">
      <w:pPr>
        <w:spacing w:line="360" w:lineRule="auto"/>
        <w:jc w:val="both"/>
        <w:rPr>
          <w:color w:val="000000"/>
          <w:lang w:eastAsia="lt-LT"/>
        </w:rPr>
      </w:pPr>
      <w:r>
        <w:lastRenderedPageBreak/>
        <w:t xml:space="preserve">    </w:t>
      </w:r>
      <w:r w:rsidR="001D5730" w:rsidRPr="001D5730">
        <w:t>Vienas iš pagrindinių valstybę sudarančių komponentų yra siena, kuri apibrėžia jos teritorĳą.</w:t>
      </w:r>
      <w:r w:rsidR="004A038D">
        <w:t xml:space="preserve"> </w:t>
      </w:r>
      <w:r w:rsidR="001D5730" w:rsidRPr="001D5730">
        <w:t>Sienos vaidmuo svarbus socialiniu, ekonominiu, kultūriniu bei kitais aspektais, kadangi gali apriboti sąsajas su kaimynėmis valstybėmis ar atvirkščiai – būti valstybes jungiantis, vienĳantis elementas, skatinantis valstybių tarpusavio bendradarbiavimą.</w:t>
      </w:r>
      <w:r w:rsidR="006422E3">
        <w:t xml:space="preserve"> </w:t>
      </w:r>
      <w:r w:rsidR="001D5730" w:rsidRPr="001D5730">
        <w:t>Valstybių sienų funkcĳos nuolat kinta. Pastaraisiais</w:t>
      </w:r>
      <w:r w:rsidR="005332A7">
        <w:t xml:space="preserve"> </w:t>
      </w:r>
      <w:r w:rsidR="001D5730" w:rsidRPr="001D5730">
        <w:t>metais valstybės sienų funkcĳų kaitą lemia</w:t>
      </w:r>
      <w:r w:rsidR="006422E3">
        <w:t xml:space="preserve"> </w:t>
      </w:r>
      <w:r w:rsidR="001D5730" w:rsidRPr="001D5730">
        <w:t xml:space="preserve">įvairiais lygmenimis (tiek valstybiniu, tiek lokaliuoju) vykdoma Europos Sąjungos (ES) bendradarbiavimo politika. </w:t>
      </w:r>
    </w:p>
    <w:p w:rsidR="00F0139E" w:rsidRDefault="00FB4A49" w:rsidP="00FB4A49">
      <w:pPr>
        <w:spacing w:line="360" w:lineRule="auto"/>
        <w:jc w:val="both"/>
      </w:pPr>
      <w:r>
        <w:t xml:space="preserve">    </w:t>
      </w:r>
      <w:r w:rsidR="00127D7C">
        <w:t xml:space="preserve">Europoje, </w:t>
      </w:r>
      <w:r w:rsidR="0059167C">
        <w:t>šiuo metu skiriama</w:t>
      </w:r>
      <w:r w:rsidR="00A32EAB">
        <w:t xml:space="preserve"> dar </w:t>
      </w:r>
      <w:r w:rsidR="0059167C">
        <w:t>daug</w:t>
      </w:r>
      <w:r w:rsidR="00A32EAB">
        <w:t>iau</w:t>
      </w:r>
      <w:r w:rsidR="0059167C">
        <w:t xml:space="preserve"> dėmesio tarpvalstybiniam regioniniam bendradarbiavimui. Tuo tikslu Europoje </w:t>
      </w:r>
      <w:r w:rsidR="00C66755">
        <w:t xml:space="preserve">jau </w:t>
      </w:r>
      <w:r w:rsidR="00A32EAB">
        <w:t>sukurta</w:t>
      </w:r>
      <w:r w:rsidR="00702B34">
        <w:t xml:space="preserve"> virš 180 euroregionų. </w:t>
      </w:r>
      <w:r w:rsidR="00B674C0">
        <w:t xml:space="preserve">Lietuvos </w:t>
      </w:r>
      <w:r w:rsidR="00B674C0" w:rsidRPr="00B674C0">
        <w:t>apskritys ir rajonai dalyv</w:t>
      </w:r>
      <w:r w:rsidR="00702B34">
        <w:t xml:space="preserve">auja šešių euroregionų veikloje, tačiau tik vienas ,,Bartuva‘‘ jungia dvi ES valstybes. Į </w:t>
      </w:r>
      <w:r w:rsidR="00B51FD4">
        <w:t xml:space="preserve">visų kitų sudėtį įeina valstybių, kurios nepriklauso ES (Rusija, Baltarusija) teritorijos. </w:t>
      </w:r>
    </w:p>
    <w:p w:rsidR="00FB4A49" w:rsidRDefault="00FB4A49" w:rsidP="00FB4A49">
      <w:pPr>
        <w:spacing w:line="360" w:lineRule="auto"/>
        <w:jc w:val="both"/>
      </w:pPr>
      <w:r>
        <w:t xml:space="preserve">    </w:t>
      </w:r>
      <w:r w:rsidR="00EF66AC">
        <w:t xml:space="preserve">Šį magistro darbą sudaro trys stambios dalys: </w:t>
      </w:r>
      <w:r w:rsidR="00631232">
        <w:t xml:space="preserve">1) Supažindinimas su euroregionu, kaip sudėtingos struktūros pasienio dariniu; 2) </w:t>
      </w:r>
      <w:r w:rsidR="00163A84">
        <w:t>Lietuvos dalyvavimas euroregionų veikloje 3) Kai kuri</w:t>
      </w:r>
      <w:r w:rsidR="008B4F56">
        <w:t xml:space="preserve">ų Europos </w:t>
      </w:r>
      <w:r w:rsidR="00163A84">
        <w:t xml:space="preserve">euroregionų </w:t>
      </w:r>
      <w:r w:rsidR="008B4F56">
        <w:t xml:space="preserve">plėtros palyginimas. </w:t>
      </w:r>
    </w:p>
    <w:p w:rsidR="00767911" w:rsidRPr="008B4F56" w:rsidRDefault="00FB4A49" w:rsidP="00FB4A49">
      <w:pPr>
        <w:spacing w:line="360" w:lineRule="auto"/>
        <w:jc w:val="both"/>
      </w:pPr>
      <w:r>
        <w:t xml:space="preserve">     </w:t>
      </w:r>
      <w:r w:rsidR="00767911" w:rsidRPr="00767911">
        <w:t xml:space="preserve">Šiame magistro darbe euroregionai analizei pasirinkti remiantis kriterĳumi, kuriuo teigiama, kad euroregionas turi būti jungiantysis tik ES valstybes. Magistro darbe siekiama supažindinti su euroregionų veikla bei vystymuisi nuo 2000 iki 2008 metų. Pagrindinis tyrimo aspektas – makroekonominių rodiklių kaitos dinamika ir išsivystymo skirtumai skirtingose teritorijose esančiuose euroregionuose. Analizuojam bendrosios pridėtinės vertės (BPV), bendrojo vidaus produkto (BVP), materialinių investicijų, tiesioginių užsienio investicijų, ir eksporto rodikliai euroregionuose. </w:t>
      </w:r>
    </w:p>
    <w:p w:rsidR="00FB4A49" w:rsidRDefault="00FB4A49" w:rsidP="00FB4A49">
      <w:pPr>
        <w:spacing w:line="360" w:lineRule="auto"/>
        <w:rPr>
          <w:sz w:val="28"/>
          <w:szCs w:val="28"/>
        </w:rPr>
      </w:pPr>
    </w:p>
    <w:p w:rsidR="00D939EC" w:rsidRPr="00FB4A49" w:rsidRDefault="00D939EC" w:rsidP="000D08D2">
      <w:pPr>
        <w:pStyle w:val="ListParagraph"/>
        <w:numPr>
          <w:ilvl w:val="0"/>
          <w:numId w:val="10"/>
        </w:numPr>
        <w:jc w:val="center"/>
        <w:rPr>
          <w:b/>
          <w:sz w:val="28"/>
          <w:szCs w:val="28"/>
        </w:rPr>
      </w:pPr>
      <w:r w:rsidRPr="00FB4A49">
        <w:rPr>
          <w:b/>
          <w:sz w:val="28"/>
          <w:szCs w:val="28"/>
        </w:rPr>
        <w:t>Darbo tikslas ir uždaviniai</w:t>
      </w:r>
    </w:p>
    <w:p w:rsidR="00FB4A49" w:rsidRPr="00FB4A49" w:rsidRDefault="00FB4A49" w:rsidP="00FB4A49">
      <w:pPr>
        <w:pStyle w:val="ListParagraph"/>
        <w:rPr>
          <w:b/>
          <w:sz w:val="28"/>
          <w:szCs w:val="28"/>
        </w:rPr>
      </w:pPr>
    </w:p>
    <w:p w:rsidR="00325B8C" w:rsidRDefault="00D939EC" w:rsidP="00E4447D">
      <w:pPr>
        <w:spacing w:line="360" w:lineRule="auto"/>
        <w:jc w:val="both"/>
        <w:rPr>
          <w:bCs/>
          <w:lang w:val="lt-LT"/>
        </w:rPr>
      </w:pPr>
      <w:r w:rsidRPr="008B29B4">
        <w:rPr>
          <w:b/>
        </w:rPr>
        <w:t xml:space="preserve">Pagrindinis darbo tikslas – </w:t>
      </w:r>
      <w:r w:rsidR="00933BC2" w:rsidRPr="00234DC0">
        <w:t xml:space="preserve">remiantis makroekonominiais rodikliais išnagrinėti </w:t>
      </w:r>
      <w:r w:rsidR="00CD648B">
        <w:t xml:space="preserve">ir palyginti </w:t>
      </w:r>
      <w:r w:rsidR="00361973" w:rsidRPr="00234DC0">
        <w:t xml:space="preserve">Lietuvos ir kai kurių </w:t>
      </w:r>
      <w:r w:rsidR="008B29B4">
        <w:t>ES euroregionų ekonominę</w:t>
      </w:r>
      <w:r w:rsidR="00933BC2" w:rsidRPr="00234DC0">
        <w:t xml:space="preserve"> </w:t>
      </w:r>
      <w:r w:rsidR="00361973" w:rsidRPr="00234DC0">
        <w:t xml:space="preserve">plėtrą nuo </w:t>
      </w:r>
      <w:r w:rsidR="00361973" w:rsidRPr="00234DC0">
        <w:rPr>
          <w:bCs/>
        </w:rPr>
        <w:t>2000 iki 2008 met</w:t>
      </w:r>
      <w:r w:rsidR="00FD4341">
        <w:rPr>
          <w:bCs/>
          <w:lang w:val="lt-LT"/>
        </w:rPr>
        <w:t>ų.</w:t>
      </w:r>
    </w:p>
    <w:p w:rsidR="00764B19" w:rsidRPr="008B29B4" w:rsidRDefault="00234DC0" w:rsidP="00E4447D">
      <w:pPr>
        <w:spacing w:line="360" w:lineRule="auto"/>
        <w:jc w:val="both"/>
        <w:rPr>
          <w:b/>
        </w:rPr>
      </w:pPr>
      <w:r w:rsidRPr="008B29B4">
        <w:rPr>
          <w:b/>
        </w:rPr>
        <w:t>Uždaviniai:</w:t>
      </w:r>
    </w:p>
    <w:p w:rsidR="00764B19" w:rsidRPr="00234DC0" w:rsidRDefault="004E0FB1" w:rsidP="000D08D2">
      <w:pPr>
        <w:pStyle w:val="ListParagraph"/>
        <w:numPr>
          <w:ilvl w:val="0"/>
          <w:numId w:val="11"/>
        </w:numPr>
        <w:spacing w:line="360" w:lineRule="auto"/>
        <w:jc w:val="both"/>
      </w:pPr>
      <w:r w:rsidRPr="00234DC0">
        <w:t>Atskleisti euroregiono, kaip tarptautinio regioninio bendradarbiavimo formos</w:t>
      </w:r>
      <w:r w:rsidR="002A401C">
        <w:t>,</w:t>
      </w:r>
      <w:r w:rsidRPr="00234DC0">
        <w:t xml:space="preserve"> veiklos principus ir kryptis</w:t>
      </w:r>
      <w:r w:rsidR="002A401C">
        <w:t>, struktūrą</w:t>
      </w:r>
      <w:r w:rsidRPr="00234DC0">
        <w:t xml:space="preserve"> bei plėtros perspektyvas. </w:t>
      </w:r>
    </w:p>
    <w:p w:rsidR="00AB36AC" w:rsidRPr="00234DC0" w:rsidRDefault="00AB36AC" w:rsidP="000D08D2">
      <w:pPr>
        <w:pStyle w:val="ListParagraph"/>
        <w:numPr>
          <w:ilvl w:val="0"/>
          <w:numId w:val="11"/>
        </w:numPr>
        <w:spacing w:line="360" w:lineRule="auto"/>
        <w:jc w:val="both"/>
      </w:pPr>
      <w:r w:rsidRPr="00234DC0">
        <w:t>Surinkti ir susisteminti duomenis apie Lietuvos terito</w:t>
      </w:r>
      <w:r w:rsidR="00CB53CF" w:rsidRPr="00234DC0">
        <w:t>rijoje veikiančius euroregionus ir</w:t>
      </w:r>
      <w:r w:rsidRPr="00234DC0">
        <w:t xml:space="preserve"> išan</w:t>
      </w:r>
      <w:r w:rsidR="00CB53CF" w:rsidRPr="00234DC0">
        <w:t xml:space="preserve">alizuoti jų struktūrą.  </w:t>
      </w:r>
      <w:r w:rsidRPr="00234DC0">
        <w:t xml:space="preserve"> </w:t>
      </w:r>
    </w:p>
    <w:p w:rsidR="00AB36AC" w:rsidRPr="00234DC0" w:rsidRDefault="00FA159E" w:rsidP="000D08D2">
      <w:pPr>
        <w:pStyle w:val="ListParagraph"/>
        <w:numPr>
          <w:ilvl w:val="0"/>
          <w:numId w:val="11"/>
        </w:numPr>
        <w:spacing w:line="360" w:lineRule="auto"/>
        <w:jc w:val="both"/>
      </w:pPr>
      <w:r w:rsidRPr="00234DC0">
        <w:t>Išanalizuoti makroekonominių rodiklių kaitą</w:t>
      </w:r>
      <w:r w:rsidR="00841677">
        <w:t xml:space="preserve"> svarbiausiuose ES</w:t>
      </w:r>
      <w:r w:rsidRPr="00234DC0">
        <w:t xml:space="preserve"> </w:t>
      </w:r>
      <w:r w:rsidR="00841677">
        <w:t>euro</w:t>
      </w:r>
      <w:r w:rsidRPr="00234DC0">
        <w:t xml:space="preserve">gionuose nuo </w:t>
      </w:r>
      <w:r w:rsidRPr="008B29B4">
        <w:rPr>
          <w:bCs/>
        </w:rPr>
        <w:t>2000 iki 2008 met</w:t>
      </w:r>
      <w:r w:rsidRPr="008B29B4">
        <w:rPr>
          <w:bCs/>
          <w:lang w:val="lt-LT"/>
        </w:rPr>
        <w:t xml:space="preserve">ų. </w:t>
      </w:r>
    </w:p>
    <w:p w:rsidR="00AB36AC" w:rsidRPr="00234DC0" w:rsidRDefault="00016FDC" w:rsidP="000D08D2">
      <w:pPr>
        <w:pStyle w:val="ListParagraph"/>
        <w:numPr>
          <w:ilvl w:val="0"/>
          <w:numId w:val="11"/>
        </w:numPr>
        <w:spacing w:line="360" w:lineRule="auto"/>
        <w:jc w:val="both"/>
      </w:pPr>
      <w:r w:rsidRPr="00234DC0">
        <w:t xml:space="preserve">Įvertinti Lietuvos ir kitų ES valstybių </w:t>
      </w:r>
      <w:r w:rsidR="00E42BE6" w:rsidRPr="00234DC0">
        <w:t xml:space="preserve">teritorijose esančių euroregionų </w:t>
      </w:r>
      <w:r w:rsidR="00841376">
        <w:t>ekonomin</w:t>
      </w:r>
      <w:r w:rsidR="00841376" w:rsidRPr="008B29B4">
        <w:rPr>
          <w:lang w:val="lt-LT"/>
        </w:rPr>
        <w:t xml:space="preserve">ės </w:t>
      </w:r>
      <w:r w:rsidR="00E42BE6" w:rsidRPr="00234DC0">
        <w:t xml:space="preserve">plėtros skirtumus. </w:t>
      </w:r>
    </w:p>
    <w:p w:rsidR="00B133FE" w:rsidRDefault="00234DC0" w:rsidP="00841677">
      <w:pPr>
        <w:spacing w:line="360" w:lineRule="auto"/>
        <w:jc w:val="both"/>
      </w:pPr>
      <w:r w:rsidRPr="00841677">
        <w:rPr>
          <w:b/>
        </w:rPr>
        <w:lastRenderedPageBreak/>
        <w:t>Tyrimo objektas:</w:t>
      </w:r>
      <w:r w:rsidRPr="00B133FE">
        <w:t xml:space="preserve"> Pagrindinis tyrimo objektas apima euroregionus, kuriuos sudaro Lietuvos bei kitų ES valstybių </w:t>
      </w:r>
      <w:r w:rsidR="00D1259E" w:rsidRPr="00B133FE">
        <w:t>administraciniai vienetai, ir jų makroekonominius rodiklius.</w:t>
      </w:r>
    </w:p>
    <w:p w:rsidR="00444C34" w:rsidRDefault="00444C34" w:rsidP="00444C34">
      <w:pPr>
        <w:spacing w:line="360" w:lineRule="auto"/>
        <w:jc w:val="center"/>
        <w:rPr>
          <w:b/>
          <w:sz w:val="28"/>
          <w:szCs w:val="28"/>
        </w:rPr>
      </w:pPr>
    </w:p>
    <w:p w:rsidR="00D939EC" w:rsidRDefault="00D939EC" w:rsidP="000D08D2">
      <w:pPr>
        <w:pStyle w:val="ListParagraph"/>
        <w:numPr>
          <w:ilvl w:val="0"/>
          <w:numId w:val="10"/>
        </w:numPr>
        <w:spacing w:line="360" w:lineRule="auto"/>
        <w:jc w:val="center"/>
        <w:rPr>
          <w:b/>
          <w:sz w:val="28"/>
          <w:szCs w:val="28"/>
        </w:rPr>
      </w:pPr>
      <w:r w:rsidRPr="00444C34">
        <w:rPr>
          <w:b/>
          <w:sz w:val="28"/>
          <w:szCs w:val="28"/>
        </w:rPr>
        <w:t>Darbo metodika</w:t>
      </w:r>
    </w:p>
    <w:p w:rsidR="0038204E" w:rsidRPr="00555919" w:rsidRDefault="007542B9" w:rsidP="007542B9">
      <w:pPr>
        <w:spacing w:line="360" w:lineRule="auto"/>
        <w:ind w:right="-81"/>
        <w:jc w:val="both"/>
        <w:rPr>
          <w:rFonts w:ascii="TimesLT" w:hAnsi="TimesLT"/>
          <w:lang w:val="lt-LT"/>
        </w:rPr>
      </w:pPr>
      <w:r>
        <w:rPr>
          <w:bCs/>
        </w:rPr>
        <w:t xml:space="preserve">    </w:t>
      </w:r>
      <w:r w:rsidR="00B57EA5">
        <w:rPr>
          <w:bCs/>
        </w:rPr>
        <w:t>Magistro</w:t>
      </w:r>
      <w:r w:rsidR="00455727">
        <w:rPr>
          <w:bCs/>
        </w:rPr>
        <w:t xml:space="preserve"> darbe</w:t>
      </w:r>
      <w:r w:rsidR="00B57EA5">
        <w:rPr>
          <w:bCs/>
        </w:rPr>
        <w:t xml:space="preserve"> ,,Lietuvos ir euroregionų ekonominės plėtros palyginimas</w:t>
      </w:r>
      <w:r w:rsidR="0033719C" w:rsidRPr="0033719C">
        <w:rPr>
          <w:bCs/>
        </w:rPr>
        <w:t xml:space="preserve"> 2000 -2008’’</w:t>
      </w:r>
      <w:r w:rsidR="00455727">
        <w:t xml:space="preserve"> </w:t>
      </w:r>
      <w:r w:rsidR="008D6BD9" w:rsidRPr="0033719C">
        <w:t>naudojamas kokybinis lyginamasis tyrimas.</w:t>
      </w:r>
      <w:r w:rsidR="002311D5">
        <w:t xml:space="preserve"> </w:t>
      </w:r>
      <w:r w:rsidR="002311D5">
        <w:rPr>
          <w:rFonts w:ascii="TimesLT" w:hAnsi="TimesLT"/>
          <w:lang w:val="lt-LT"/>
        </w:rPr>
        <w:t>Tyrimu s</w:t>
      </w:r>
      <w:r w:rsidR="002311D5" w:rsidRPr="004D007A">
        <w:rPr>
          <w:rFonts w:ascii="TimesLT" w:hAnsi="TimesLT"/>
          <w:lang w:val="lt-LT"/>
        </w:rPr>
        <w:t>iekiam</w:t>
      </w:r>
      <w:r w:rsidR="002311D5">
        <w:rPr>
          <w:rFonts w:ascii="TimesLT" w:hAnsi="TimesLT"/>
          <w:lang w:val="lt-LT"/>
        </w:rPr>
        <w:t>a s</w:t>
      </w:r>
      <w:r w:rsidR="00415ED5">
        <w:rPr>
          <w:rFonts w:ascii="TimesLT" w:hAnsi="TimesLT"/>
          <w:lang w:val="lt-LT"/>
        </w:rPr>
        <w:t>tatistiškai pagrįsti objekto (</w:t>
      </w:r>
      <w:r w:rsidR="002311D5">
        <w:rPr>
          <w:rFonts w:ascii="TimesLT" w:hAnsi="TimesLT"/>
          <w:lang w:val="lt-LT"/>
        </w:rPr>
        <w:t>šiuo atveju euroregiono)</w:t>
      </w:r>
      <w:r w:rsidR="002311D5" w:rsidRPr="004D007A">
        <w:rPr>
          <w:rFonts w:ascii="TimesLT" w:hAnsi="TimesLT"/>
          <w:lang w:val="lt-LT"/>
        </w:rPr>
        <w:t xml:space="preserve"> esminius požymius, jo funkcionavimo veiksnius</w:t>
      </w:r>
      <w:r w:rsidR="002311D5">
        <w:rPr>
          <w:rFonts w:ascii="TimesLT" w:hAnsi="TimesLT"/>
          <w:lang w:val="lt-LT"/>
        </w:rPr>
        <w:t xml:space="preserve">. </w:t>
      </w:r>
      <w:r w:rsidR="00700908">
        <w:rPr>
          <w:rFonts w:ascii="TimesLT" w:hAnsi="TimesLT"/>
          <w:lang w:val="lt-LT"/>
        </w:rPr>
        <w:t xml:space="preserve">Euroregionas pateikiamas kaip vientisa sudėtinga sistema turinti begalę trūkumų, kurių pagrindinis – daugiamatiškumas. </w:t>
      </w:r>
      <w:r w:rsidR="00256649">
        <w:rPr>
          <w:rFonts w:ascii="TimesLT" w:hAnsi="TimesLT"/>
          <w:lang w:val="lt-LT"/>
        </w:rPr>
        <w:t xml:space="preserve">Darbe siekiama kuo labiau atsiriboti nuo istorinio ir socialinio konteksto ir rezultatus pateikti tik ekonominiame kontekste. </w:t>
      </w:r>
      <w:r w:rsidR="0038204E" w:rsidRPr="00A6513A">
        <w:t>Magistro darbas parašytas naudojantis  aprašomaisiais, statistinių ir kitų šaltinių analizės bei grafiniu metodais</w:t>
      </w:r>
      <w:r w:rsidR="00555919">
        <w:t>.</w:t>
      </w:r>
    </w:p>
    <w:p w:rsidR="00555919" w:rsidRPr="00982634" w:rsidRDefault="007542B9" w:rsidP="007542B9">
      <w:pPr>
        <w:spacing w:line="360" w:lineRule="auto"/>
        <w:jc w:val="both"/>
        <w:rPr>
          <w:bCs/>
          <w:lang w:val="lt-LT"/>
        </w:rPr>
      </w:pPr>
      <w:r>
        <w:rPr>
          <w:rFonts w:ascii="TimesLT" w:hAnsi="TimesLT"/>
          <w:b/>
          <w:i/>
          <w:lang w:val="lt-LT"/>
        </w:rPr>
        <w:t xml:space="preserve">    </w:t>
      </w:r>
      <w:r w:rsidR="00555919" w:rsidRPr="005149B6">
        <w:rPr>
          <w:rFonts w:ascii="TimesLT" w:hAnsi="TimesLT"/>
          <w:b/>
          <w:i/>
          <w:lang w:val="lt-LT"/>
        </w:rPr>
        <w:t>Tyrimo imtis</w:t>
      </w:r>
      <w:r w:rsidR="00555919" w:rsidRPr="005149B6">
        <w:rPr>
          <w:rFonts w:ascii="TimesLT" w:hAnsi="TimesLT"/>
          <w:lang w:val="lt-LT"/>
        </w:rPr>
        <w:t xml:space="preserve">. </w:t>
      </w:r>
      <w:r w:rsidR="00555919" w:rsidRPr="005149B6">
        <w:rPr>
          <w:lang w:val="lt-LT"/>
        </w:rPr>
        <w:t xml:space="preserve">Pagrindiniai objektai apie kuriuos buvo renkama informacija buvo euroregionai, kurių teritorijos yra ES valstybėse. Kadangi Lietuva dalyvauja tik vieno euroregiono ,,Bartuva‘‘ veikloje, kuris išsidėstęs ES valstybėse (Lietuva ir Latvija), todėl plačiai analizei pasirinktas būtent šis regionas. Iš Europos pasienio teritorijose esančių euroregionų buvo parinkti reprezentatyviškiausi. Tai </w:t>
      </w:r>
      <w:r w:rsidR="00555919" w:rsidRPr="005149B6">
        <w:rPr>
          <w:bCs/>
          <w:lang w:val="lt-LT"/>
        </w:rPr>
        <w:t xml:space="preserve">Euregio, kuris laikomas pirmuoju Europoje, </w:t>
      </w:r>
      <w:r w:rsidR="00555919" w:rsidRPr="005149B6">
        <w:rPr>
          <w:bCs/>
        </w:rPr>
        <w:t xml:space="preserve">Alpių ir Viduržemio jūros </w:t>
      </w:r>
      <w:r w:rsidR="00555919" w:rsidRPr="00982634">
        <w:rPr>
          <w:bCs/>
        </w:rPr>
        <w:t xml:space="preserve">regionas įkurtas tik </w:t>
      </w:r>
      <w:r w:rsidR="00555919" w:rsidRPr="00982634">
        <w:rPr>
          <w:lang w:val="lt-LT"/>
        </w:rPr>
        <w:t xml:space="preserve">2007 – aisiais metais, </w:t>
      </w:r>
      <w:r w:rsidR="00555919" w:rsidRPr="00982634">
        <w:rPr>
          <w:bCs/>
          <w:lang w:val="lt-LT"/>
        </w:rPr>
        <w:t xml:space="preserve">Saar – Lor – Lux Rhein euroregionas į kurio sudėtį įeina visa Liuksemburgo valstybė bei kiti ne mažiau žinomi. </w:t>
      </w:r>
    </w:p>
    <w:p w:rsidR="00555919" w:rsidRDefault="007542B9" w:rsidP="007542B9">
      <w:pPr>
        <w:spacing w:line="360" w:lineRule="auto"/>
        <w:jc w:val="both"/>
      </w:pPr>
      <w:r>
        <w:t xml:space="preserve">    </w:t>
      </w:r>
      <w:r w:rsidR="00555919">
        <w:t>Euroregionų ekonominės plėtros apžvalgai buvo p</w:t>
      </w:r>
      <w:r w:rsidR="00555919" w:rsidRPr="009D66BE">
        <w:t xml:space="preserve">asirinkti pagrindiniai </w:t>
      </w:r>
      <w:r w:rsidR="00555919">
        <w:t xml:space="preserve">makroekonominiai </w:t>
      </w:r>
      <w:r w:rsidR="00555919" w:rsidRPr="009D66BE">
        <w:t>rodikliai: bendroji pridėtinė vertė (BPV), bendrasis vidaus produktas (BVP), materialinės investicijos, tiesioginės užsienio investicijos ir eksportas</w:t>
      </w:r>
      <w:r w:rsidR="00555919">
        <w:t xml:space="preserve"> </w:t>
      </w:r>
      <w:r w:rsidR="00555919" w:rsidRPr="004F2A50">
        <w:rPr>
          <w:lang w:val="lt-LT"/>
        </w:rPr>
        <w:t xml:space="preserve">nuo </w:t>
      </w:r>
      <w:r w:rsidR="00555919" w:rsidRPr="004F2A50">
        <w:t>2000 iki 2008 met</w:t>
      </w:r>
      <w:r w:rsidR="00555919" w:rsidRPr="004F2A50">
        <w:rPr>
          <w:lang w:val="lt-LT"/>
        </w:rPr>
        <w:t>ų.</w:t>
      </w:r>
      <w:r w:rsidR="00555919">
        <w:t xml:space="preserve"> </w:t>
      </w:r>
      <w:r w:rsidR="00555919" w:rsidRPr="009D66BE">
        <w:t>Šie rodikliai</w:t>
      </w:r>
      <w:r w:rsidR="00555919">
        <w:t xml:space="preserve"> leidžia įvertinti padėtį regione</w:t>
      </w:r>
      <w:r w:rsidR="00555919" w:rsidRPr="009D66BE">
        <w:t xml:space="preserve"> daugeliu aspektų. Analizuojant juos galima daryti išvadas  ne tik apie ekonominę, bet ir socialinę raidą, o svarbiausia - įvertinti bendrą šalies ūkio būklę ir perspektyvas.</w:t>
      </w:r>
    </w:p>
    <w:p w:rsidR="00555919" w:rsidRDefault="00555919" w:rsidP="007542B9">
      <w:pPr>
        <w:spacing w:line="360" w:lineRule="auto"/>
        <w:jc w:val="both"/>
        <w:rPr>
          <w:lang w:val="lt-LT"/>
        </w:rPr>
      </w:pPr>
      <w:r>
        <w:t>B</w:t>
      </w:r>
      <w:r w:rsidRPr="009D66BE">
        <w:t xml:space="preserve">endroji </w:t>
      </w:r>
      <w:r>
        <w:t>pridėtinė vertė ir</w:t>
      </w:r>
      <w:r w:rsidRPr="009D66BE">
        <w:t xml:space="preserve"> </w:t>
      </w:r>
      <w:r>
        <w:t xml:space="preserve">bendrasis vidaus produktas tai </w:t>
      </w:r>
      <w:r>
        <w:rPr>
          <w:lang w:val="lt-LT"/>
        </w:rPr>
        <w:t>pagrindiniai rodikliai, apibendrintai apibūdinantys ekonomikos raidą. Jie apibrėžia ekonomikos augimą, apibū</w:t>
      </w:r>
      <w:r w:rsidRPr="00A02BDE">
        <w:rPr>
          <w:lang w:val="lt-LT"/>
        </w:rPr>
        <w:t>dina gyvenimo</w:t>
      </w:r>
      <w:r>
        <w:rPr>
          <w:lang w:val="lt-LT"/>
        </w:rPr>
        <w:t xml:space="preserve"> lygį, taip pat yra naudojami ūkio struktūrai vertinti, taip pat įvairioms</w:t>
      </w:r>
      <w:r w:rsidRPr="00A02BDE">
        <w:rPr>
          <w:lang w:val="lt-LT"/>
        </w:rPr>
        <w:t xml:space="preserve"> ekonomikos raidos</w:t>
      </w:r>
      <w:r>
        <w:rPr>
          <w:lang w:val="lt-LT"/>
        </w:rPr>
        <w:t xml:space="preserve"> lyginamosioms analizėms</w:t>
      </w:r>
      <w:r w:rsidRPr="00A02BDE">
        <w:rPr>
          <w:lang w:val="lt-LT"/>
        </w:rPr>
        <w:t xml:space="preserve"> atlikti.</w:t>
      </w:r>
    </w:p>
    <w:p w:rsidR="00555919" w:rsidRDefault="007542B9" w:rsidP="007542B9">
      <w:pPr>
        <w:spacing w:line="360" w:lineRule="auto"/>
        <w:jc w:val="both"/>
      </w:pPr>
      <w:r>
        <w:t xml:space="preserve">    </w:t>
      </w:r>
      <w:r w:rsidR="00555919" w:rsidRPr="003C4CCB">
        <w:t>Materialinės vi</w:t>
      </w:r>
      <w:r w:rsidR="00555919">
        <w:t>daus investicijos  yra svarbu</w:t>
      </w:r>
      <w:r w:rsidR="00555919" w:rsidRPr="003C4CCB">
        <w:t>s ekonominės plėtros</w:t>
      </w:r>
      <w:r w:rsidR="00555919">
        <w:t xml:space="preserve"> veiksnys ir indėlis į šalies ekonominę gerovę.</w:t>
      </w:r>
      <w:r w:rsidR="00555919" w:rsidRPr="00D83A6F">
        <w:t xml:space="preserve"> </w:t>
      </w:r>
      <w:r w:rsidR="00555919">
        <w:t>Materialinės investicijos lemia šalies gyvenimo lygio kilimą, infrastruktūros plėtrą bendrojo vidaus produkto augimą, paslaugų ir prekių kokybės gerėjimą.</w:t>
      </w:r>
    </w:p>
    <w:p w:rsidR="00555919" w:rsidRDefault="007542B9" w:rsidP="007542B9">
      <w:pPr>
        <w:spacing w:line="360" w:lineRule="auto"/>
        <w:jc w:val="both"/>
      </w:pPr>
      <w:r>
        <w:t xml:space="preserve">    </w:t>
      </w:r>
      <w:r w:rsidR="00555919">
        <w:t>Užsienio prekyba yra pagrindiniai ekonominės plėtros rodikliai ir padeda,</w:t>
      </w:r>
      <w:r w:rsidR="00555919" w:rsidRPr="005C74C6">
        <w:t xml:space="preserve"> </w:t>
      </w:r>
      <w:r w:rsidR="00555919">
        <w:t xml:space="preserve">teritorijai nustatyti </w:t>
      </w:r>
      <w:r w:rsidR="00555919" w:rsidRPr="005C74C6">
        <w:t>sav</w:t>
      </w:r>
      <w:r w:rsidR="00555919">
        <w:t xml:space="preserve">o prekybinės veiklos strategiją. </w:t>
      </w:r>
    </w:p>
    <w:p w:rsidR="00555919" w:rsidRDefault="00555919" w:rsidP="007542B9">
      <w:pPr>
        <w:spacing w:line="360" w:lineRule="auto"/>
        <w:ind w:right="-81"/>
        <w:jc w:val="both"/>
      </w:pPr>
      <w:r>
        <w:t xml:space="preserve">Visi šie rodikliai yra patys patikimiausi ekonominės plėtros analizėms. </w:t>
      </w:r>
    </w:p>
    <w:p w:rsidR="00B57E48" w:rsidRPr="00A6513A" w:rsidRDefault="007542B9" w:rsidP="007542B9">
      <w:pPr>
        <w:spacing w:line="360" w:lineRule="auto"/>
        <w:jc w:val="both"/>
        <w:rPr>
          <w:rFonts w:ascii="TimesLT" w:eastAsia="MS Mincho" w:hAnsi="TimesLT"/>
          <w:lang w:val="lt-LT"/>
        </w:rPr>
      </w:pPr>
      <w:r>
        <w:rPr>
          <w:rFonts w:ascii="TimesLT" w:hAnsi="TimesLT"/>
          <w:b/>
          <w:i/>
          <w:lang w:val="lt-LT"/>
        </w:rPr>
        <w:lastRenderedPageBreak/>
        <w:t xml:space="preserve">    </w:t>
      </w:r>
      <w:r w:rsidR="00DE5B83" w:rsidRPr="00090854">
        <w:rPr>
          <w:rFonts w:ascii="TimesLT" w:hAnsi="TimesLT"/>
          <w:b/>
          <w:i/>
          <w:lang w:val="lt-LT"/>
        </w:rPr>
        <w:t>Tyrimo organizavimas</w:t>
      </w:r>
      <w:r w:rsidR="00DE5B83" w:rsidRPr="00090854">
        <w:rPr>
          <w:rFonts w:ascii="TimesLT" w:hAnsi="TimesLT"/>
          <w:b/>
          <w:lang w:val="lt-LT"/>
        </w:rPr>
        <w:t>.</w:t>
      </w:r>
      <w:r w:rsidR="00DE5B83">
        <w:rPr>
          <w:rFonts w:ascii="TimesLT" w:hAnsi="TimesLT"/>
          <w:lang w:val="lt-LT"/>
        </w:rPr>
        <w:t xml:space="preserve"> </w:t>
      </w:r>
      <w:r w:rsidR="008D6BD9" w:rsidRPr="00A6513A">
        <w:rPr>
          <w:rFonts w:ascii="TimesLT" w:eastAsia="MS Mincho" w:hAnsi="TimesLT"/>
          <w:lang w:val="lt-LT"/>
        </w:rPr>
        <w:t>Tyrimo pagrindas – publikacijų ir statistinių duomenų studijos, todėl  tyrimas suplanuotas etapais:</w:t>
      </w:r>
    </w:p>
    <w:p w:rsidR="00C63592" w:rsidRPr="00A6513A" w:rsidRDefault="007542B9" w:rsidP="007542B9">
      <w:pPr>
        <w:spacing w:line="360" w:lineRule="auto"/>
        <w:jc w:val="both"/>
        <w:rPr>
          <w:lang w:val="lt-LT"/>
        </w:rPr>
      </w:pPr>
      <w:r>
        <w:t xml:space="preserve">    </w:t>
      </w:r>
      <w:r w:rsidR="008D6BD9" w:rsidRPr="00A6513A">
        <w:t xml:space="preserve">1) </w:t>
      </w:r>
      <w:r w:rsidR="00B57E48" w:rsidRPr="00A6513A">
        <w:rPr>
          <w:lang w:val="lt-LT"/>
        </w:rPr>
        <w:t>Informacijos apie</w:t>
      </w:r>
      <w:r w:rsidR="008D6BD9" w:rsidRPr="00A6513A">
        <w:rPr>
          <w:lang w:val="lt-LT"/>
        </w:rPr>
        <w:t xml:space="preserve"> euroregionu</w:t>
      </w:r>
      <w:r w:rsidR="00B57E48" w:rsidRPr="00A6513A">
        <w:rPr>
          <w:lang w:val="lt-LT"/>
        </w:rPr>
        <w:t>s</w:t>
      </w:r>
      <w:r w:rsidR="008D6BD9" w:rsidRPr="00A6513A">
        <w:rPr>
          <w:lang w:val="lt-LT"/>
        </w:rPr>
        <w:t>, kaip sudėting</w:t>
      </w:r>
      <w:r w:rsidR="00B57E48" w:rsidRPr="00A6513A">
        <w:rPr>
          <w:lang w:val="lt-LT"/>
        </w:rPr>
        <w:t xml:space="preserve">os struktūros pasienio darinius paieška. </w:t>
      </w:r>
      <w:r w:rsidR="00C63592" w:rsidRPr="00A6513A">
        <w:rPr>
          <w:lang w:val="lt-LT"/>
        </w:rPr>
        <w:t>Naudojantis</w:t>
      </w:r>
      <w:r w:rsidR="00DE5B83">
        <w:rPr>
          <w:lang w:val="lt-LT"/>
        </w:rPr>
        <w:t xml:space="preserve"> Lietuvos ir užsienio literatūros</w:t>
      </w:r>
      <w:r w:rsidR="00C63592" w:rsidRPr="00A6513A">
        <w:rPr>
          <w:lang w:val="lt-LT"/>
        </w:rPr>
        <w:t xml:space="preserve"> šaltiniais bu</w:t>
      </w:r>
      <w:r w:rsidR="00982634">
        <w:rPr>
          <w:lang w:val="lt-LT"/>
        </w:rPr>
        <w:t>vo surinkta pirminė informacija apie euroregionų veiklą</w:t>
      </w:r>
      <w:r>
        <w:rPr>
          <w:lang w:val="lt-LT"/>
        </w:rPr>
        <w:t xml:space="preserve"> ir geografinį pasiskirstymą</w:t>
      </w:r>
      <w:r w:rsidR="00982634">
        <w:rPr>
          <w:lang w:val="lt-LT"/>
        </w:rPr>
        <w:t xml:space="preserve"> Europoje. </w:t>
      </w:r>
    </w:p>
    <w:p w:rsidR="00F06B3B" w:rsidRDefault="007542B9" w:rsidP="007542B9">
      <w:pPr>
        <w:spacing w:line="360" w:lineRule="auto"/>
        <w:jc w:val="both"/>
        <w:rPr>
          <w:lang w:val="lt-LT"/>
        </w:rPr>
      </w:pPr>
      <w:r>
        <w:rPr>
          <w:lang w:val="lt-LT"/>
        </w:rPr>
        <w:t xml:space="preserve">    </w:t>
      </w:r>
      <w:r w:rsidR="0083105E" w:rsidRPr="00982634">
        <w:rPr>
          <w:lang w:val="lt-LT"/>
        </w:rPr>
        <w:t xml:space="preserve">2) </w:t>
      </w:r>
      <w:r w:rsidR="00C63592" w:rsidRPr="00982634">
        <w:rPr>
          <w:lang w:val="lt-LT"/>
        </w:rPr>
        <w:t xml:space="preserve">Duomenų apie euroregionus, kurių veikloje dalyvauja </w:t>
      </w:r>
      <w:r w:rsidR="000A7616" w:rsidRPr="00982634">
        <w:rPr>
          <w:lang w:val="lt-LT"/>
        </w:rPr>
        <w:t xml:space="preserve">Lietuva paieška ir apdorojimas. Čia </w:t>
      </w:r>
      <w:r>
        <w:rPr>
          <w:lang w:val="lt-LT"/>
        </w:rPr>
        <w:t xml:space="preserve">   </w:t>
      </w:r>
      <w:r w:rsidR="000A7616" w:rsidRPr="00982634">
        <w:rPr>
          <w:lang w:val="lt-LT"/>
        </w:rPr>
        <w:t>naudojama</w:t>
      </w:r>
      <w:r w:rsidR="000A7616" w:rsidRPr="00982634">
        <w:t xml:space="preserve"> Lietuvos ir Latvijos statistinės duomenų bazės, ekonominė statistika bei ankstesnių tyrimų analizė. Siekiant užtikrinti duomenų tikslumą buvo naudojami nacionalinių statistikos įstaigų pateikiami patvirtinti duomenys.</w:t>
      </w:r>
      <w:r w:rsidR="004435C4" w:rsidRPr="00982634">
        <w:t xml:space="preserve"> </w:t>
      </w:r>
      <w:r w:rsidR="004435C4" w:rsidRPr="00982634">
        <w:rPr>
          <w:lang w:val="lt-LT"/>
        </w:rPr>
        <w:t>Atlikto tyrimo pagrindu suformuluotos išvados apie Lietuvos euroregionių struktūrą, pagrindines veiklos kryptis bei euroregionų veiklos tendencijas.</w:t>
      </w:r>
    </w:p>
    <w:p w:rsidR="00F06B3B" w:rsidRDefault="008D6BD9" w:rsidP="007542B9">
      <w:pPr>
        <w:spacing w:line="360" w:lineRule="auto"/>
        <w:jc w:val="both"/>
      </w:pPr>
      <w:r w:rsidRPr="00A6513A">
        <w:rPr>
          <w:lang w:val="lt-LT"/>
        </w:rPr>
        <w:t xml:space="preserve"> </w:t>
      </w:r>
      <w:r w:rsidR="007542B9">
        <w:rPr>
          <w:lang w:val="lt-LT"/>
        </w:rPr>
        <w:t xml:space="preserve">   </w:t>
      </w:r>
      <w:r w:rsidR="0083105E" w:rsidRPr="00A6513A">
        <w:t xml:space="preserve">3) </w:t>
      </w:r>
      <w:r w:rsidR="000A7616" w:rsidRPr="00A6513A">
        <w:t>Svarbiausių</w:t>
      </w:r>
      <w:r w:rsidRPr="00A6513A">
        <w:rPr>
          <w:lang w:val="lt-LT"/>
        </w:rPr>
        <w:t xml:space="preserve"> Europos</w:t>
      </w:r>
      <w:r w:rsidR="00337113" w:rsidRPr="00A6513A">
        <w:rPr>
          <w:lang w:val="lt-LT"/>
        </w:rPr>
        <w:t xml:space="preserve"> euroregionų ekonominės plėtros apžvalgos</w:t>
      </w:r>
      <w:r w:rsidRPr="00A6513A">
        <w:rPr>
          <w:lang w:val="lt-LT"/>
        </w:rPr>
        <w:t xml:space="preserve">. </w:t>
      </w:r>
      <w:r w:rsidR="00FE6415" w:rsidRPr="00A6513A">
        <w:t xml:space="preserve">Šiame etape siekiama supažindinti su svarbiausiais euroregionais. </w:t>
      </w:r>
      <w:r w:rsidRPr="00A6513A">
        <w:rPr>
          <w:lang w:val="lt-LT"/>
        </w:rPr>
        <w:t xml:space="preserve">Euroregionai analizei pasirinkti remiantis kriterĳumi, kuriuo teigiama, kad euroregionas turi būti jungiantysis tik ES valstybes. </w:t>
      </w:r>
      <w:r w:rsidRPr="00A6513A">
        <w:t>Pagrindinis tyrimo aspektas – makroekonominių rodiklių kaitos dinamika ir išsivystymo skirtumai skirtingose teritori</w:t>
      </w:r>
      <w:r w:rsidR="00DF7EC1" w:rsidRPr="00A6513A">
        <w:t xml:space="preserve">jose esančiuose euroregionuose. </w:t>
      </w:r>
    </w:p>
    <w:p w:rsidR="00FE6415" w:rsidRPr="00A6513A" w:rsidRDefault="00A02469" w:rsidP="007542B9">
      <w:pPr>
        <w:spacing w:line="360" w:lineRule="auto"/>
        <w:jc w:val="both"/>
      </w:pPr>
      <w:r>
        <w:t xml:space="preserve"> </w:t>
      </w:r>
      <w:r w:rsidR="007542B9">
        <w:t xml:space="preserve">    </w:t>
      </w:r>
      <w:r w:rsidR="00DF7EC1" w:rsidRPr="00A6513A">
        <w:t>Informacijos šaltinių duomenų rinkimas, apdorojimas ir s</w:t>
      </w:r>
      <w:r w:rsidR="00F06B3B">
        <w:t>is</w:t>
      </w:r>
      <w:r>
        <w:t>teminimas, k</w:t>
      </w:r>
      <w:r w:rsidR="00FE6415" w:rsidRPr="00A6513A">
        <w:t>iekybinė ir kokybinė rodiklių ap</w:t>
      </w:r>
      <w:r w:rsidR="00DD6E68">
        <w:t>žvalga, b</w:t>
      </w:r>
      <w:r w:rsidR="00FE6415" w:rsidRPr="00A6513A">
        <w:t>endrosios pridėtinės vertės struktūros kaitos analizavimas. Šiame etape siekiama išanalizuoti rodiklių reikšmių pokyčius, išskirti svarbiausias pokyčių kryptis ir nustatyti ki</w:t>
      </w:r>
      <w:r w:rsidR="00DD6E68">
        <w:t xml:space="preserve">ekybines pokyčių išraiškas bei </w:t>
      </w:r>
      <w:r w:rsidR="00FE6415" w:rsidRPr="00A6513A">
        <w:t>dėsningumus atskleidžiant teritorinius netolygumus. Ši informacija sudaro pagrindą apžvelgiant makroekonominės būklės pokyčių tendencijas.</w:t>
      </w:r>
      <w:r w:rsidR="00DD6E68">
        <w:t xml:space="preserve"> Toliau seka</w:t>
      </w:r>
      <w:r w:rsidR="00FE6415" w:rsidRPr="00A6513A">
        <w:t xml:space="preserve"> </w:t>
      </w:r>
      <w:r w:rsidR="00DD6E68">
        <w:t>r</w:t>
      </w:r>
      <w:r w:rsidR="007C3048" w:rsidRPr="00A6513A">
        <w:t>odiklių kaitos tendencijų atskleidimas, grafinių išraiškų sudarymas.</w:t>
      </w:r>
      <w:r w:rsidR="00DF7EC1" w:rsidRPr="00A6513A">
        <w:t xml:space="preserve"> </w:t>
      </w:r>
    </w:p>
    <w:p w:rsidR="00337113" w:rsidRPr="00337113" w:rsidRDefault="007542B9" w:rsidP="007542B9">
      <w:pPr>
        <w:spacing w:line="360" w:lineRule="auto"/>
        <w:jc w:val="both"/>
      </w:pPr>
      <w:r>
        <w:t xml:space="preserve">    </w:t>
      </w:r>
      <w:r w:rsidR="0083105E">
        <w:t>4) Lietuvos ir kit</w:t>
      </w:r>
      <w:r w:rsidR="0083105E">
        <w:rPr>
          <w:lang w:val="lt-LT"/>
        </w:rPr>
        <w:t>ų ES valstybių teritorijose esančių euroregionų ekonominės plėtros palyginimas</w:t>
      </w:r>
      <w:r w:rsidR="00337113">
        <w:rPr>
          <w:lang w:val="lt-LT"/>
        </w:rPr>
        <w:t xml:space="preserve">. </w:t>
      </w:r>
      <w:r w:rsidR="00337113" w:rsidRPr="00337113">
        <w:t xml:space="preserve">Makroekonominių rodiklių kaitos apibendrinimas ir vertinimas bei pagrindinių išvadų suformulavimas ir pateikimas. </w:t>
      </w:r>
    </w:p>
    <w:p w:rsidR="00AC4971" w:rsidRDefault="00AC4971" w:rsidP="007542B9">
      <w:pPr>
        <w:spacing w:line="360" w:lineRule="auto"/>
        <w:ind w:right="-81"/>
        <w:jc w:val="both"/>
        <w:rPr>
          <w:lang w:val="lt-LT"/>
        </w:rPr>
      </w:pPr>
      <w:r>
        <w:rPr>
          <w:color w:val="00B050"/>
        </w:rPr>
        <w:t xml:space="preserve">    </w:t>
      </w:r>
      <w:r w:rsidR="008420FD">
        <w:t xml:space="preserve">Pirminiai duomenys </w:t>
      </w:r>
      <w:r w:rsidR="008420FD" w:rsidRPr="004D007A">
        <w:rPr>
          <w:rFonts w:ascii="TimesLT" w:hAnsi="TimesLT"/>
          <w:lang w:val="lt-LT"/>
        </w:rPr>
        <w:t>matuojami  kokyb</w:t>
      </w:r>
      <w:r w:rsidR="00555919">
        <w:rPr>
          <w:rFonts w:ascii="TimesLT" w:hAnsi="TimesLT"/>
          <w:lang w:val="lt-LT"/>
        </w:rPr>
        <w:t>inėmis ir kiekybinėmis skalėmis,</w:t>
      </w:r>
      <w:r w:rsidR="008420FD" w:rsidRPr="004D007A">
        <w:rPr>
          <w:rFonts w:ascii="TimesLT" w:hAnsi="TimesLT"/>
          <w:lang w:val="lt-LT"/>
        </w:rPr>
        <w:t xml:space="preserve"> duomenys analizuojami statistiniais metodais</w:t>
      </w:r>
      <w:r w:rsidR="00555919">
        <w:rPr>
          <w:rFonts w:ascii="TimesLT" w:hAnsi="TimesLT"/>
          <w:lang w:val="lt-LT"/>
        </w:rPr>
        <w:t>.</w:t>
      </w:r>
      <w:r>
        <w:t xml:space="preserve"> </w:t>
      </w:r>
      <w:r w:rsidR="00337113">
        <w:rPr>
          <w:lang w:val="lt-LT"/>
        </w:rPr>
        <w:t xml:space="preserve">Tyrimo rezultatų pagrįstumui ir  patikimumui didinti naudoti skirtingi </w:t>
      </w:r>
      <w:r w:rsidR="00337113" w:rsidRPr="00AC4971">
        <w:rPr>
          <w:lang w:val="lt-LT"/>
        </w:rPr>
        <w:t>informacijos šaltiniai: Europos Sąjungos, Lietuvos Respublikos oficiali informacija, mokslinė</w:t>
      </w:r>
      <w:r>
        <w:rPr>
          <w:lang w:val="lt-LT"/>
        </w:rPr>
        <w:t xml:space="preserve"> literatūra, periodika,</w:t>
      </w:r>
      <w:r w:rsidR="00337113">
        <w:rPr>
          <w:lang w:val="lt-LT"/>
        </w:rPr>
        <w:t xml:space="preserve"> interneto medžiaga. </w:t>
      </w:r>
      <w:r w:rsidRPr="00A6513A">
        <w:t>Lenkijos</w:t>
      </w:r>
      <w:r>
        <w:t>, Prancūzijos, Ispanijos, Italijos, Vokietijos, Liuksemburgo ir kitų ES valstybių duomenų bazės</w:t>
      </w:r>
      <w:r w:rsidRPr="00A6513A">
        <w:t>, ekonominė statistika bei ankstesnių tyrimų analizė.</w:t>
      </w:r>
      <w:r w:rsidR="00086DB2">
        <w:t xml:space="preserve"> </w:t>
      </w:r>
      <w:r w:rsidR="00086DB2" w:rsidRPr="00A6513A">
        <w:t>Siekiant užtikrinti duomenų tikslumą buvo naudojami nacionalinių statistikos įstaigų pateikiami patvirtinti duomenys.</w:t>
      </w:r>
    </w:p>
    <w:p w:rsidR="00AC4971" w:rsidRDefault="00AC4971" w:rsidP="00AC4971">
      <w:pPr>
        <w:ind w:right="-81"/>
        <w:rPr>
          <w:lang w:val="lt-LT"/>
        </w:rPr>
      </w:pPr>
    </w:p>
    <w:p w:rsidR="00D939EC" w:rsidRDefault="00D939EC" w:rsidP="00D939EC">
      <w:pPr>
        <w:spacing w:line="360" w:lineRule="auto"/>
        <w:ind w:right="-177"/>
        <w:jc w:val="both"/>
        <w:rPr>
          <w:lang w:val="lt-LT"/>
        </w:rPr>
      </w:pPr>
    </w:p>
    <w:p w:rsidR="007542B9" w:rsidRDefault="007542B9" w:rsidP="00D939EC">
      <w:pPr>
        <w:spacing w:line="360" w:lineRule="auto"/>
        <w:ind w:right="-177"/>
        <w:jc w:val="both"/>
      </w:pPr>
    </w:p>
    <w:p w:rsidR="00D939EC" w:rsidRPr="0064078F" w:rsidRDefault="00D939EC" w:rsidP="0064078F">
      <w:pPr>
        <w:pStyle w:val="ListParagraph"/>
        <w:numPr>
          <w:ilvl w:val="0"/>
          <w:numId w:val="10"/>
        </w:numPr>
        <w:jc w:val="center"/>
        <w:rPr>
          <w:b/>
          <w:sz w:val="28"/>
          <w:szCs w:val="28"/>
          <w:lang w:val="lt-LT"/>
        </w:rPr>
      </w:pPr>
      <w:r w:rsidRPr="0064078F">
        <w:rPr>
          <w:b/>
          <w:sz w:val="28"/>
          <w:szCs w:val="28"/>
          <w:lang w:val="lt-LT"/>
        </w:rPr>
        <w:lastRenderedPageBreak/>
        <w:t>Literatūros šaltinių apžvalga</w:t>
      </w:r>
    </w:p>
    <w:p w:rsidR="00D939EC" w:rsidRPr="00B41A38" w:rsidRDefault="00D939EC" w:rsidP="00B41A38">
      <w:pPr>
        <w:rPr>
          <w:i/>
          <w:lang w:val="lt-LT"/>
        </w:rPr>
      </w:pPr>
    </w:p>
    <w:p w:rsidR="00893723" w:rsidRDefault="00D939EC" w:rsidP="00A368BB">
      <w:pPr>
        <w:spacing w:line="360" w:lineRule="auto"/>
        <w:jc w:val="both"/>
        <w:rPr>
          <w:lang w:val="lt-LT"/>
        </w:rPr>
      </w:pPr>
      <w:r w:rsidRPr="00B41A38">
        <w:rPr>
          <w:lang w:val="lt-LT"/>
        </w:rPr>
        <w:t xml:space="preserve">     Pagrindinia</w:t>
      </w:r>
      <w:r w:rsidR="002B1C03" w:rsidRPr="00B41A38">
        <w:rPr>
          <w:lang w:val="lt-LT"/>
        </w:rPr>
        <w:t>i magistro darbo</w:t>
      </w:r>
      <w:r w:rsidR="0004712B">
        <w:rPr>
          <w:lang w:val="lt-LT"/>
        </w:rPr>
        <w:t xml:space="preserve"> duomenų</w:t>
      </w:r>
      <w:r w:rsidRPr="00B41A38">
        <w:rPr>
          <w:lang w:val="lt-LT"/>
        </w:rPr>
        <w:t xml:space="preserve"> šaltiniai – rodiklių duomenų bazės. Duomenys buvo </w:t>
      </w:r>
      <w:r w:rsidR="00CF140E">
        <w:rPr>
          <w:lang w:val="lt-LT"/>
        </w:rPr>
        <w:t xml:space="preserve">renkami iš Lietuvos, Latvijos, Lenkijos, Belgijos ir kitų </w:t>
      </w:r>
      <w:r w:rsidR="00893723">
        <w:rPr>
          <w:lang w:val="lt-LT"/>
        </w:rPr>
        <w:t xml:space="preserve">valstybių internetinėse duomenų bazėse. </w:t>
      </w:r>
    </w:p>
    <w:p w:rsidR="00D939EC" w:rsidRPr="00C619B4" w:rsidRDefault="00D939EC" w:rsidP="00A368BB">
      <w:pPr>
        <w:spacing w:line="360" w:lineRule="auto"/>
        <w:jc w:val="both"/>
        <w:rPr>
          <w:i/>
          <w:lang w:val="lt-LT"/>
        </w:rPr>
      </w:pPr>
      <w:r w:rsidRPr="00C619B4">
        <w:rPr>
          <w:i/>
          <w:lang w:val="lt-LT"/>
        </w:rPr>
        <w:t xml:space="preserve">1) Latvijos statistikos biuro tinklapis:  </w:t>
      </w:r>
      <w:hyperlink r:id="rId10" w:history="1">
        <w:r w:rsidRPr="00C619B4">
          <w:rPr>
            <w:rStyle w:val="Hyperlink"/>
            <w:i/>
            <w:color w:val="auto"/>
            <w:lang w:val="lt-LT"/>
          </w:rPr>
          <w:t>www.csb.lv</w:t>
        </w:r>
      </w:hyperlink>
    </w:p>
    <w:p w:rsidR="00D939EC" w:rsidRPr="00C619B4" w:rsidRDefault="00D939EC" w:rsidP="00A368BB">
      <w:pPr>
        <w:spacing w:line="360" w:lineRule="auto"/>
        <w:jc w:val="both"/>
        <w:rPr>
          <w:i/>
        </w:rPr>
      </w:pPr>
      <w:r w:rsidRPr="00C619B4">
        <w:rPr>
          <w:i/>
          <w:noProof/>
        </w:rPr>
        <w:t xml:space="preserve">2) Lenkijos Vyriausiosios statistikos valdybos tinklapis: </w:t>
      </w:r>
      <w:hyperlink r:id="rId11" w:history="1">
        <w:r w:rsidRPr="00C619B4">
          <w:rPr>
            <w:rStyle w:val="Hyperlink"/>
            <w:i/>
            <w:color w:val="auto"/>
          </w:rPr>
          <w:t>www.stat.gov.pl</w:t>
        </w:r>
      </w:hyperlink>
    </w:p>
    <w:p w:rsidR="00D939EC" w:rsidRPr="00C619B4" w:rsidRDefault="00D939EC" w:rsidP="00A368BB">
      <w:pPr>
        <w:spacing w:line="360" w:lineRule="auto"/>
        <w:jc w:val="both"/>
        <w:rPr>
          <w:i/>
        </w:rPr>
      </w:pPr>
      <w:r w:rsidRPr="00C619B4">
        <w:rPr>
          <w:i/>
        </w:rPr>
        <w:t xml:space="preserve">3) Lietuvos Respublikos statistikos departamento tinklapis </w:t>
      </w:r>
      <w:hyperlink r:id="rId12" w:history="1">
        <w:r w:rsidRPr="00C619B4">
          <w:rPr>
            <w:rStyle w:val="Hyperlink"/>
            <w:i/>
            <w:color w:val="auto"/>
          </w:rPr>
          <w:t>www.stat.gov.lt</w:t>
        </w:r>
      </w:hyperlink>
    </w:p>
    <w:p w:rsidR="00DA5309" w:rsidRPr="00C619B4" w:rsidRDefault="00DA5309" w:rsidP="00A368BB">
      <w:pPr>
        <w:spacing w:line="360" w:lineRule="auto"/>
        <w:jc w:val="both"/>
        <w:rPr>
          <w:i/>
        </w:rPr>
      </w:pPr>
      <w:r w:rsidRPr="00C619B4">
        <w:rPr>
          <w:i/>
        </w:rPr>
        <w:t xml:space="preserve">4) </w:t>
      </w:r>
      <w:r w:rsidR="00D54C0F" w:rsidRPr="00C619B4">
        <w:rPr>
          <w:i/>
        </w:rPr>
        <w:t xml:space="preserve">Belgijos nacionalinis statistikos institutas </w:t>
      </w:r>
      <w:hyperlink r:id="rId13" w:history="1">
        <w:r w:rsidR="009454EB" w:rsidRPr="00C619B4">
          <w:rPr>
            <w:rStyle w:val="Hyperlink"/>
            <w:i/>
            <w:color w:val="auto"/>
          </w:rPr>
          <w:t>http://statbel.fgov.be</w:t>
        </w:r>
      </w:hyperlink>
    </w:p>
    <w:p w:rsidR="009454EB" w:rsidRPr="00C619B4" w:rsidRDefault="009454EB" w:rsidP="00A368BB">
      <w:pPr>
        <w:spacing w:line="360" w:lineRule="auto"/>
        <w:jc w:val="both"/>
        <w:rPr>
          <w:i/>
        </w:rPr>
      </w:pPr>
      <w:r w:rsidRPr="00C619B4">
        <w:rPr>
          <w:i/>
        </w:rPr>
        <w:t xml:space="preserve">5) Danijos statistikos bankas </w:t>
      </w:r>
      <w:hyperlink r:id="rId14" w:history="1">
        <w:r w:rsidRPr="00C619B4">
          <w:rPr>
            <w:rStyle w:val="Hyperlink"/>
            <w:i/>
            <w:color w:val="auto"/>
          </w:rPr>
          <w:t>http://www.dst.dk</w:t>
        </w:r>
      </w:hyperlink>
    </w:p>
    <w:p w:rsidR="009454EB" w:rsidRPr="00C619B4" w:rsidRDefault="009454EB" w:rsidP="00A368BB">
      <w:pPr>
        <w:spacing w:line="360" w:lineRule="auto"/>
        <w:jc w:val="both"/>
        <w:rPr>
          <w:i/>
        </w:rPr>
      </w:pPr>
      <w:r w:rsidRPr="00C619B4">
        <w:rPr>
          <w:i/>
        </w:rPr>
        <w:t xml:space="preserve">6) Čekijos statistikos ofisas </w:t>
      </w:r>
      <w:hyperlink r:id="rId15" w:history="1">
        <w:r w:rsidR="008A4452" w:rsidRPr="00C619B4">
          <w:rPr>
            <w:rStyle w:val="Hyperlink"/>
            <w:i/>
            <w:color w:val="auto"/>
          </w:rPr>
          <w:t>http://www.czso.cz</w:t>
        </w:r>
      </w:hyperlink>
    </w:p>
    <w:p w:rsidR="008A4452" w:rsidRPr="00C619B4" w:rsidRDefault="008A4452" w:rsidP="00A368BB">
      <w:pPr>
        <w:spacing w:line="360" w:lineRule="auto"/>
        <w:jc w:val="both"/>
        <w:rPr>
          <w:i/>
        </w:rPr>
      </w:pPr>
      <w:r w:rsidRPr="00C619B4">
        <w:rPr>
          <w:i/>
        </w:rPr>
        <w:t xml:space="preserve">7) Ispanijos nacionalinis statistikos institutas </w:t>
      </w:r>
      <w:hyperlink r:id="rId16" w:history="1">
        <w:r w:rsidRPr="00C619B4">
          <w:rPr>
            <w:rStyle w:val="Hyperlink"/>
            <w:i/>
            <w:color w:val="auto"/>
          </w:rPr>
          <w:t>http://www.ine.es</w:t>
        </w:r>
      </w:hyperlink>
    </w:p>
    <w:p w:rsidR="008A4452" w:rsidRPr="00C619B4" w:rsidRDefault="008A4452" w:rsidP="00A368BB">
      <w:pPr>
        <w:spacing w:line="360" w:lineRule="auto"/>
        <w:jc w:val="both"/>
        <w:rPr>
          <w:i/>
        </w:rPr>
      </w:pPr>
      <w:r w:rsidRPr="00C619B4">
        <w:rPr>
          <w:i/>
        </w:rPr>
        <w:t xml:space="preserve">8) Italijos nacionalinis statistikos institutas </w:t>
      </w:r>
      <w:hyperlink r:id="rId17" w:history="1">
        <w:r w:rsidRPr="00C619B4">
          <w:rPr>
            <w:rStyle w:val="Hyperlink"/>
            <w:i/>
            <w:color w:val="auto"/>
          </w:rPr>
          <w:t>http://en.istat.it</w:t>
        </w:r>
      </w:hyperlink>
    </w:p>
    <w:p w:rsidR="008A4452" w:rsidRPr="00C619B4" w:rsidRDefault="008A4452" w:rsidP="00A368BB">
      <w:pPr>
        <w:spacing w:line="360" w:lineRule="auto"/>
        <w:jc w:val="both"/>
        <w:rPr>
          <w:i/>
        </w:rPr>
      </w:pPr>
      <w:r w:rsidRPr="00C619B4">
        <w:rPr>
          <w:i/>
        </w:rPr>
        <w:t xml:space="preserve">9) </w:t>
      </w:r>
      <w:r w:rsidR="001D0C36" w:rsidRPr="00C619B4">
        <w:rPr>
          <w:i/>
        </w:rPr>
        <w:t xml:space="preserve">Liuksemburgo Statistikos ir Ekonomikos Studijų centrinė tarnyba </w:t>
      </w:r>
      <w:hyperlink r:id="rId18" w:history="1">
        <w:r w:rsidR="001D0C36" w:rsidRPr="00C619B4">
          <w:rPr>
            <w:rStyle w:val="Hyperlink"/>
            <w:i/>
            <w:color w:val="auto"/>
          </w:rPr>
          <w:t>http://www.statec.public.lu</w:t>
        </w:r>
      </w:hyperlink>
    </w:p>
    <w:p w:rsidR="001D0C36" w:rsidRPr="00C619B4" w:rsidRDefault="00573B70" w:rsidP="00A368BB">
      <w:pPr>
        <w:spacing w:line="360" w:lineRule="auto"/>
        <w:jc w:val="both"/>
        <w:rPr>
          <w:i/>
        </w:rPr>
      </w:pPr>
      <w:r w:rsidRPr="00C619B4">
        <w:rPr>
          <w:i/>
        </w:rPr>
        <w:t xml:space="preserve">10) Olandijos statistikos tarnyba  </w:t>
      </w:r>
      <w:hyperlink r:id="rId19" w:history="1">
        <w:r w:rsidRPr="00C619B4">
          <w:rPr>
            <w:rStyle w:val="Hyperlink"/>
            <w:i/>
            <w:color w:val="auto"/>
          </w:rPr>
          <w:t>http://www.cbs.nl</w:t>
        </w:r>
      </w:hyperlink>
    </w:p>
    <w:p w:rsidR="00573B70" w:rsidRPr="00C619B4" w:rsidRDefault="00620BB6" w:rsidP="00A368BB">
      <w:pPr>
        <w:spacing w:line="360" w:lineRule="auto"/>
        <w:jc w:val="both"/>
        <w:rPr>
          <w:i/>
        </w:rPr>
      </w:pPr>
      <w:r w:rsidRPr="00C619B4">
        <w:rPr>
          <w:i/>
        </w:rPr>
        <w:t>11) Prancūzijos statistikos mokslų</w:t>
      </w:r>
      <w:r w:rsidR="00573B70" w:rsidRPr="00C619B4">
        <w:rPr>
          <w:i/>
        </w:rPr>
        <w:t xml:space="preserve"> institutas</w:t>
      </w:r>
      <w:r w:rsidRPr="00C619B4">
        <w:rPr>
          <w:i/>
        </w:rPr>
        <w:t xml:space="preserve"> </w:t>
      </w:r>
      <w:hyperlink r:id="rId20" w:history="1">
        <w:r w:rsidRPr="00C619B4">
          <w:rPr>
            <w:rStyle w:val="Hyperlink"/>
            <w:i/>
            <w:color w:val="auto"/>
          </w:rPr>
          <w:t>http://www.insee.fr</w:t>
        </w:r>
      </w:hyperlink>
    </w:p>
    <w:p w:rsidR="00DA5309" w:rsidRPr="00C619B4" w:rsidRDefault="00620BB6" w:rsidP="00A368BB">
      <w:pPr>
        <w:spacing w:line="360" w:lineRule="auto"/>
        <w:jc w:val="both"/>
        <w:rPr>
          <w:i/>
        </w:rPr>
      </w:pPr>
      <w:r w:rsidRPr="00C619B4">
        <w:rPr>
          <w:i/>
        </w:rPr>
        <w:t xml:space="preserve">12) Vokietijos federalinis statistikos ofisas </w:t>
      </w:r>
      <w:hyperlink r:id="rId21" w:history="1">
        <w:r w:rsidRPr="00C619B4">
          <w:rPr>
            <w:rStyle w:val="Hyperlink"/>
            <w:i/>
            <w:color w:val="auto"/>
          </w:rPr>
          <w:t>http://www.destatis.de</w:t>
        </w:r>
      </w:hyperlink>
    </w:p>
    <w:p w:rsidR="003A0204" w:rsidRPr="0004712B" w:rsidRDefault="00D939EC" w:rsidP="00A368BB">
      <w:pPr>
        <w:spacing w:line="360" w:lineRule="auto"/>
        <w:jc w:val="both"/>
        <w:rPr>
          <w:lang w:val="lt-LT"/>
        </w:rPr>
      </w:pPr>
      <w:r w:rsidRPr="00CF140E">
        <w:rPr>
          <w:lang w:val="lt-LT"/>
        </w:rPr>
        <w:t xml:space="preserve">    Rodiklių </w:t>
      </w:r>
      <w:r w:rsidR="00F60DEF">
        <w:rPr>
          <w:lang w:val="lt-LT"/>
        </w:rPr>
        <w:t>duomenų bazėse pateikiama patvirtinta</w:t>
      </w:r>
      <w:r w:rsidRPr="00CF140E">
        <w:rPr>
          <w:lang w:val="lt-LT"/>
        </w:rPr>
        <w:t xml:space="preserve"> statistinė</w:t>
      </w:r>
      <w:r w:rsidR="00F60DEF">
        <w:rPr>
          <w:lang w:val="lt-LT"/>
        </w:rPr>
        <w:t xml:space="preserve"> informacija apibūdinanti valstybių </w:t>
      </w:r>
      <w:r w:rsidR="00893723">
        <w:rPr>
          <w:lang w:val="lt-LT"/>
        </w:rPr>
        <w:t xml:space="preserve">raidą. </w:t>
      </w:r>
      <w:r w:rsidR="00CF140E">
        <w:rPr>
          <w:lang w:val="lt-LT"/>
        </w:rPr>
        <w:t>Didelė dalis s</w:t>
      </w:r>
      <w:r w:rsidRPr="00CF140E">
        <w:rPr>
          <w:lang w:val="lt-LT"/>
        </w:rPr>
        <w:t>tatistinė</w:t>
      </w:r>
      <w:r w:rsidR="00CF140E">
        <w:rPr>
          <w:lang w:val="lt-LT"/>
        </w:rPr>
        <w:t>s informacijos</w:t>
      </w:r>
      <w:r w:rsidRPr="00CF140E">
        <w:rPr>
          <w:lang w:val="lt-LT"/>
        </w:rPr>
        <w:t xml:space="preserve"> lengvai prieinama vartotojams, ją galima išsaugoti įvairiais rinkmenų formatais arba atvaizduoti diagramomis. Duomenų bazės suskirstytos į sritis, kurios padalintos į temines sritis, o šio</w:t>
      </w:r>
      <w:r w:rsidR="00224115">
        <w:rPr>
          <w:lang w:val="lt-LT"/>
        </w:rPr>
        <w:t>s į lent</w:t>
      </w:r>
      <w:r w:rsidR="003A0204">
        <w:rPr>
          <w:lang w:val="lt-LT"/>
        </w:rPr>
        <w:t>elių grupes. Beveik visų</w:t>
      </w:r>
      <w:r w:rsidR="00224115">
        <w:rPr>
          <w:lang w:val="lt-LT"/>
        </w:rPr>
        <w:t xml:space="preserve"> </w:t>
      </w:r>
      <w:r w:rsidRPr="00CF140E">
        <w:rPr>
          <w:lang w:val="lt-LT"/>
        </w:rPr>
        <w:t>valstybių duomenų bazėmis galima naudotis nacionalinėmis (lietuvių, la</w:t>
      </w:r>
      <w:r w:rsidR="00893723">
        <w:rPr>
          <w:lang w:val="lt-LT"/>
        </w:rPr>
        <w:t xml:space="preserve">tvių, lenkų) ir anglų kalbomis. </w:t>
      </w:r>
      <w:r w:rsidRPr="00CF140E">
        <w:rPr>
          <w:lang w:val="lt-LT"/>
        </w:rPr>
        <w:t>Daugiausia makroekonominių rodiklių pateikiama nuo 1995</w:t>
      </w:r>
      <w:r w:rsidR="003A0204">
        <w:rPr>
          <w:lang w:val="lt-LT"/>
        </w:rPr>
        <w:t xml:space="preserve"> iki </w:t>
      </w:r>
      <w:r w:rsidR="003A0204">
        <w:t>2007</w:t>
      </w:r>
      <w:r w:rsidR="00953808">
        <w:rPr>
          <w:lang w:val="lt-LT"/>
        </w:rPr>
        <w:t xml:space="preserve"> metų. </w:t>
      </w:r>
      <w:r w:rsidR="0004712B">
        <w:rPr>
          <w:lang w:val="lt-LT"/>
        </w:rPr>
        <w:t xml:space="preserve">Didelė dalis naujausių rodiklių yra nepateikiami, arba už naudojimąsi jais reikia mokėti atitinkamas pinigines sumas. </w:t>
      </w:r>
      <w:r w:rsidR="00953808">
        <w:rPr>
          <w:lang w:val="lt-LT"/>
        </w:rPr>
        <w:t>Pagrindinės duomenų bazių dalys, kurios buvo reikalingos euroregionų analizėms</w:t>
      </w:r>
      <w:r w:rsidR="00E73DFF">
        <w:rPr>
          <w:lang w:val="lt-LT"/>
        </w:rPr>
        <w:t xml:space="preserve"> – regioninė statistika. Tai pačios silpniausios dalys visų valstybių duomenų bazėse. Mažiausiai yra pateikiama regio</w:t>
      </w:r>
      <w:r w:rsidR="00893723">
        <w:rPr>
          <w:lang w:val="lt-LT"/>
        </w:rPr>
        <w:t>ninių makroekonominių rodiklių. N</w:t>
      </w:r>
      <w:r w:rsidR="0004712B">
        <w:rPr>
          <w:lang w:val="lt-LT"/>
        </w:rPr>
        <w:t>orint rasti informacijos apie inves</w:t>
      </w:r>
      <w:r w:rsidR="00893723">
        <w:rPr>
          <w:lang w:val="lt-LT"/>
        </w:rPr>
        <w:t>ticijas arba tarptautinę prekybą</w:t>
      </w:r>
      <w:r w:rsidR="0004712B">
        <w:rPr>
          <w:lang w:val="lt-LT"/>
        </w:rPr>
        <w:t xml:space="preserve"> reikėjo naudotis įvairių statistinių leidinių, pranešimų spaudai, ataskaitų duomenimis. </w:t>
      </w:r>
    </w:p>
    <w:p w:rsidR="00CF140E" w:rsidRPr="0004712B" w:rsidRDefault="00D939EC" w:rsidP="00A368BB">
      <w:pPr>
        <w:pStyle w:val="1"/>
        <w:spacing w:line="360" w:lineRule="auto"/>
        <w:jc w:val="both"/>
        <w:rPr>
          <w:rFonts w:ascii="Tahoma" w:hAnsi="Tahoma" w:cs="Tahoma"/>
          <w:color w:val="333333"/>
          <w:sz w:val="18"/>
          <w:szCs w:val="18"/>
        </w:rPr>
      </w:pPr>
      <w:r w:rsidRPr="00CF140E">
        <w:t>Didžioji dauguma rodiklių pateikiami nacionalinių valiutų išraiška, todėl lyginimo atveju reikalinga konvertacija. Šiam tikslui buvo panaudota Lietuvos banko</w:t>
      </w:r>
      <w:r w:rsidR="00AC58DB">
        <w:t xml:space="preserve"> ir Europos komisijos</w:t>
      </w:r>
      <w:r w:rsidRPr="00CF140E">
        <w:t xml:space="preserve"> teikiama informacija apie oficialius valiutų kursus.</w:t>
      </w:r>
      <w:r w:rsidR="00893723">
        <w:t xml:space="preserve"> </w:t>
      </w:r>
    </w:p>
    <w:p w:rsidR="00C110A0" w:rsidRDefault="00302D14" w:rsidP="00A368BB">
      <w:pPr>
        <w:spacing w:line="360" w:lineRule="auto"/>
        <w:jc w:val="both"/>
      </w:pPr>
      <w:r>
        <w:rPr>
          <w:lang w:val="lt-LT"/>
        </w:rPr>
        <w:t xml:space="preserve">    </w:t>
      </w:r>
      <w:r w:rsidR="00442B9B" w:rsidRPr="00A43CF9">
        <w:rPr>
          <w:lang w:val="lt-LT"/>
        </w:rPr>
        <w:t>Duomenims apie atskirus smulkius regionus surinkti buvo naudotasi centrinių bei regioninių statistikos tarnybų leidžiami leidiniai. Daugelyje Europ</w:t>
      </w:r>
      <w:r w:rsidR="000C0542">
        <w:rPr>
          <w:lang w:val="lt-LT"/>
        </w:rPr>
        <w:t xml:space="preserve">os valstybių periodiškai </w:t>
      </w:r>
      <w:r w:rsidR="00442B9B" w:rsidRPr="00A43CF9">
        <w:rPr>
          <w:lang w:val="lt-LT"/>
        </w:rPr>
        <w:t xml:space="preserve">išleidžiami </w:t>
      </w:r>
      <w:r w:rsidR="00A43CF9" w:rsidRPr="00A43CF9">
        <w:rPr>
          <w:lang w:val="lt-LT"/>
        </w:rPr>
        <w:t xml:space="preserve">skirtingų regionų metraščiai, kur talpinama pagrindinė statistinė informacija. </w:t>
      </w:r>
      <w:r w:rsidR="00C619B4">
        <w:rPr>
          <w:lang w:val="lt-LT"/>
        </w:rPr>
        <w:t xml:space="preserve">Daugelis tokių leidinių yra lengvai prieinami interaktyviai. Darbe naudoti leidiniai: </w:t>
      </w:r>
      <w:r w:rsidR="00EC4C4A" w:rsidRPr="00C619B4">
        <w:rPr>
          <w:i/>
        </w:rPr>
        <w:t xml:space="preserve">Annuario statistico regionale. Liguria </w:t>
      </w:r>
      <w:r w:rsidR="00EC4C4A" w:rsidRPr="00C619B4">
        <w:rPr>
          <w:i/>
        </w:rPr>
        <w:lastRenderedPageBreak/>
        <w:t>2006</w:t>
      </w:r>
      <w:r w:rsidR="00C619B4">
        <w:rPr>
          <w:i/>
        </w:rPr>
        <w:t xml:space="preserve">; </w:t>
      </w:r>
      <w:r w:rsidR="00EC4C4A" w:rsidRPr="00C619B4">
        <w:rPr>
          <w:i/>
        </w:rPr>
        <w:t>Annuario statistico regionale. Valle d’Aosta 2008</w:t>
      </w:r>
      <w:r w:rsidR="00C619B4">
        <w:rPr>
          <w:i/>
        </w:rPr>
        <w:t xml:space="preserve">; </w:t>
      </w:r>
      <w:r w:rsidR="00EC4C4A" w:rsidRPr="00C619B4">
        <w:rPr>
          <w:i/>
        </w:rPr>
        <w:t>Comptes régionaux 1999-2</w:t>
      </w:r>
      <w:r w:rsidR="004D273C">
        <w:rPr>
          <w:i/>
        </w:rPr>
        <w:t>Dar</w:t>
      </w:r>
      <w:r w:rsidR="00EC4C4A" w:rsidRPr="00C619B4">
        <w:rPr>
          <w:i/>
        </w:rPr>
        <w:t>008</w:t>
      </w:r>
      <w:r w:rsidR="00C619B4">
        <w:rPr>
          <w:i/>
        </w:rPr>
        <w:t xml:space="preserve">; </w:t>
      </w:r>
      <w:r w:rsidR="00EC4C4A" w:rsidRPr="00C619B4">
        <w:rPr>
          <w:i/>
        </w:rPr>
        <w:t>Luxembourg in figures. (2009)</w:t>
      </w:r>
      <w:r w:rsidR="00C619B4">
        <w:rPr>
          <w:i/>
        </w:rPr>
        <w:t>;</w:t>
      </w:r>
      <w:r w:rsidR="00C619B4">
        <w:rPr>
          <w:lang w:val="lt-LT"/>
        </w:rPr>
        <w:t xml:space="preserve"> </w:t>
      </w:r>
      <w:r w:rsidR="00EC4C4A" w:rsidRPr="00C619B4">
        <w:rPr>
          <w:i/>
        </w:rPr>
        <w:t>Lietuvos apskritys 2008</w:t>
      </w:r>
      <w:r w:rsidR="00C619B4">
        <w:rPr>
          <w:i/>
        </w:rPr>
        <w:t xml:space="preserve">; </w:t>
      </w:r>
      <w:r w:rsidR="00C619B4">
        <w:rPr>
          <w:rFonts w:eastAsia="Calibri"/>
          <w:i/>
        </w:rPr>
        <w:t>Regions of Poland 2009;</w:t>
      </w:r>
      <w:r w:rsidR="00C619B4">
        <w:rPr>
          <w:lang w:val="lt-LT"/>
        </w:rPr>
        <w:t xml:space="preserve"> </w:t>
      </w:r>
      <w:r w:rsidR="00EC4C4A" w:rsidRPr="00C619B4">
        <w:rPr>
          <w:rFonts w:eastAsia="Calibri"/>
          <w:i/>
        </w:rPr>
        <w:t>Statistical Yearbook of the Netherlands 2005</w:t>
      </w:r>
      <w:r w:rsidR="00C619B4">
        <w:rPr>
          <w:rFonts w:eastAsia="Calibri"/>
          <w:i/>
        </w:rPr>
        <w:t>;</w:t>
      </w:r>
      <w:r w:rsidR="00C619B4">
        <w:rPr>
          <w:lang w:val="lt-LT"/>
        </w:rPr>
        <w:t xml:space="preserve"> </w:t>
      </w:r>
      <w:r w:rsidR="00EC4C4A" w:rsidRPr="00C619B4">
        <w:rPr>
          <w:i/>
        </w:rPr>
        <w:t>South Tyrol in figures</w:t>
      </w:r>
      <w:r w:rsidR="00C619B4">
        <w:rPr>
          <w:i/>
        </w:rPr>
        <w:t xml:space="preserve"> </w:t>
      </w:r>
      <w:r w:rsidR="00C619B4" w:rsidRPr="00C619B4">
        <w:t>ir kiti</w:t>
      </w:r>
      <w:r w:rsidR="00C619B4" w:rsidRPr="004E55A5">
        <w:t xml:space="preserve">. </w:t>
      </w:r>
      <w:r w:rsidR="00F012E3">
        <w:t xml:space="preserve">Šiuose leidiniuose dažniausiai pateikiamos lentelės su skirtingų rodiklių duomenimis. </w:t>
      </w:r>
      <w:r w:rsidR="004E55A5">
        <w:t xml:space="preserve">Tačiau daugelį euroregionų sudaro ganėtinai mažos teritorijos ir jų </w:t>
      </w:r>
      <w:r w:rsidR="00F012E3">
        <w:t>ekonominiai rodikliai tokiuose leidiniuose nepateikiami.</w:t>
      </w:r>
    </w:p>
    <w:p w:rsidR="00D074F0" w:rsidRDefault="00D074F0" w:rsidP="00A368BB">
      <w:pPr>
        <w:spacing w:line="360" w:lineRule="auto"/>
        <w:jc w:val="both"/>
      </w:pPr>
      <w:r>
        <w:t>Bendriems faktams apie euroregionus (teritorija, plotas, gyventojų skaičius, įkūrimo datos ir kt.) buvo naudotasi euroreg</w:t>
      </w:r>
      <w:r w:rsidR="00535920">
        <w:t>ionų internetiniais puslapiais.</w:t>
      </w:r>
      <w:r w:rsidR="003221D1">
        <w:t xml:space="preserve"> Pvz</w:t>
      </w:r>
      <w:r w:rsidR="003221D1" w:rsidRPr="00F97560">
        <w:rPr>
          <w:i/>
        </w:rPr>
        <w:t>:</w:t>
      </w:r>
      <w:r w:rsidR="00F97560" w:rsidRPr="00F97560">
        <w:rPr>
          <w:i/>
        </w:rPr>
        <w:t xml:space="preserve"> </w:t>
      </w:r>
      <w:hyperlink r:id="rId22" w:history="1">
        <w:r w:rsidR="00F97560" w:rsidRPr="00F97560">
          <w:rPr>
            <w:rStyle w:val="Hyperlink"/>
            <w:i/>
          </w:rPr>
          <w:t>http://www.nemunas.info/</w:t>
        </w:r>
      </w:hyperlink>
      <w:r w:rsidR="00F97560" w:rsidRPr="00F97560">
        <w:rPr>
          <w:i/>
        </w:rPr>
        <w:t xml:space="preserve">, </w:t>
      </w:r>
      <w:hyperlink r:id="rId23" w:history="1">
        <w:r w:rsidR="00F97560" w:rsidRPr="00F97560">
          <w:rPr>
            <w:rStyle w:val="Hyperlink"/>
            <w:i/>
          </w:rPr>
          <w:t>http://www.sesupe.lt/</w:t>
        </w:r>
      </w:hyperlink>
      <w:r w:rsidR="00F97560" w:rsidRPr="00F97560">
        <w:rPr>
          <w:i/>
        </w:rPr>
        <w:t>, http://</w:t>
      </w:r>
      <w:hyperlink r:id="rId24" w:history="1">
        <w:r w:rsidR="00F97560" w:rsidRPr="00F97560">
          <w:rPr>
            <w:rStyle w:val="Hyperlink"/>
            <w:i/>
          </w:rPr>
          <w:t>www.grande-region.lu</w:t>
        </w:r>
      </w:hyperlink>
      <w:r w:rsidR="00F97560" w:rsidRPr="00F97560">
        <w:rPr>
          <w:i/>
        </w:rPr>
        <w:t xml:space="preserve"> </w:t>
      </w:r>
      <w:r w:rsidR="00F97560">
        <w:t xml:space="preserve">ir kiti. </w:t>
      </w:r>
      <w:r w:rsidR="00535920">
        <w:t>Kiekvieno euroregiono internetiniai puslapiai yra skirtingi. Dažniausiai čia galima rasti naujienas, fotogalerijas, turistinę informaciją. Bene didžiausią vertę magistro darbui turėjo tai</w:t>
      </w:r>
      <w:r w:rsidR="007014A6">
        <w:t>,</w:t>
      </w:r>
      <w:r w:rsidR="00535920">
        <w:t xml:space="preserve"> kad</w:t>
      </w:r>
      <w:r w:rsidR="00A21373">
        <w:t xml:space="preserve"> šiuose puslapiuose dažniausiai yra nuorodos</w:t>
      </w:r>
      <w:r w:rsidR="00535920">
        <w:t xml:space="preserve"> į kitus</w:t>
      </w:r>
      <w:r w:rsidR="007014A6">
        <w:t xml:space="preserve"> puslapius arba</w:t>
      </w:r>
      <w:r w:rsidR="00535920">
        <w:t xml:space="preserve"> </w:t>
      </w:r>
      <w:r w:rsidR="007014A6">
        <w:t>leidinius, kuriuose galima rasti daugiau</w:t>
      </w:r>
      <w:r w:rsidR="003221D1">
        <w:t xml:space="preserve"> informacijos euroregionų tema. </w:t>
      </w:r>
    </w:p>
    <w:p w:rsidR="008F1E61" w:rsidRDefault="00302D14" w:rsidP="00A368BB">
      <w:pPr>
        <w:spacing w:line="360" w:lineRule="auto"/>
        <w:jc w:val="both"/>
        <w:rPr>
          <w:lang w:val="lt-LT"/>
        </w:rPr>
      </w:pPr>
      <w:r>
        <w:t xml:space="preserve">     </w:t>
      </w:r>
      <w:r w:rsidR="004D273C">
        <w:t>Tyrimui naudodasi ir Lietuvos bei u</w:t>
      </w:r>
      <w:r w:rsidR="004D273C">
        <w:rPr>
          <w:lang w:val="lt-LT"/>
        </w:rPr>
        <w:t xml:space="preserve">žsienio autorių moksliniais straipsniais. </w:t>
      </w:r>
      <w:r w:rsidR="00A21373">
        <w:rPr>
          <w:lang w:val="lt-LT"/>
        </w:rPr>
        <w:t xml:space="preserve">Tai </w:t>
      </w:r>
      <w:r w:rsidR="00EC6AF5">
        <w:rPr>
          <w:lang w:val="lt-LT"/>
        </w:rPr>
        <w:t xml:space="preserve">suteikė teorinį pagrindą ir </w:t>
      </w:r>
      <w:r w:rsidR="00A21373">
        <w:rPr>
          <w:lang w:val="lt-LT"/>
        </w:rPr>
        <w:t>padėjo apibūdinti euroregioną kaip sudėtingos struktūros darinį</w:t>
      </w:r>
      <w:r w:rsidR="008F1E61">
        <w:rPr>
          <w:lang w:val="lt-LT"/>
        </w:rPr>
        <w:t>.</w:t>
      </w:r>
    </w:p>
    <w:p w:rsidR="00423271" w:rsidRPr="003962BF" w:rsidRDefault="00423271" w:rsidP="000D08D2">
      <w:pPr>
        <w:pStyle w:val="ListParagraph"/>
        <w:numPr>
          <w:ilvl w:val="0"/>
          <w:numId w:val="24"/>
        </w:numPr>
        <w:spacing w:line="360" w:lineRule="auto"/>
        <w:jc w:val="both"/>
        <w:rPr>
          <w:lang w:val="lt-LT"/>
        </w:rPr>
      </w:pPr>
      <w:r w:rsidRPr="00C1021A">
        <w:rPr>
          <w:i/>
        </w:rPr>
        <w:t>Baležentis A., Euroregionas – tarptautinio regioninio bendradarbiavimo modelis.</w:t>
      </w:r>
      <w:r w:rsidR="003962BF">
        <w:t xml:space="preserve"> Tai straipsnis kuriame analizuojamas naujas tarptautinio bendradarbiavimo modelis – euroregionas. Apžvelgiant euroregionų veiklą Lietuvoje bandoma apžvelgti pagrindines veiklos jų tendencijas. </w:t>
      </w:r>
    </w:p>
    <w:p w:rsidR="0045609E" w:rsidRDefault="008F1E61" w:rsidP="000D08D2">
      <w:pPr>
        <w:pStyle w:val="ListParagraph"/>
        <w:numPr>
          <w:ilvl w:val="0"/>
          <w:numId w:val="24"/>
        </w:numPr>
        <w:spacing w:line="360" w:lineRule="auto"/>
        <w:jc w:val="both"/>
        <w:rPr>
          <w:lang w:val="lt-LT"/>
        </w:rPr>
      </w:pPr>
      <w:r w:rsidRPr="00C1021A">
        <w:rPr>
          <w:i/>
        </w:rPr>
        <w:t>Pociūtė G., Baubinas R., Daugirdas V.</w:t>
      </w:r>
      <w:r w:rsidR="00B709F7" w:rsidRPr="00C1021A">
        <w:rPr>
          <w:i/>
        </w:rPr>
        <w:t xml:space="preserve"> </w:t>
      </w:r>
      <w:r w:rsidRPr="00C1021A">
        <w:rPr>
          <w:i/>
        </w:rPr>
        <w:t>Europos S</w:t>
      </w:r>
      <w:r w:rsidRPr="00C1021A">
        <w:rPr>
          <w:i/>
          <w:lang w:val="lt-LT"/>
        </w:rPr>
        <w:t>ąjungos rytinių euroregionų problema.</w:t>
      </w:r>
      <w:r w:rsidRPr="00B709F7">
        <w:rPr>
          <w:lang w:val="lt-LT"/>
        </w:rPr>
        <w:t xml:space="preserve"> </w:t>
      </w:r>
      <w:r w:rsidR="006D4FCE">
        <w:rPr>
          <w:lang w:val="lt-LT"/>
        </w:rPr>
        <w:t>Šio straipsnio pagrindinis tikslas yra supažindinti su euroregionų funkcionavimo ypatumais</w:t>
      </w:r>
      <w:r w:rsidR="00714BF6">
        <w:rPr>
          <w:lang w:val="lt-LT"/>
        </w:rPr>
        <w:t xml:space="preserve">. Aprašomi </w:t>
      </w:r>
      <w:r w:rsidR="00714BF6" w:rsidRPr="00714BF6">
        <w:rPr>
          <w:lang w:val="lt-LT"/>
        </w:rPr>
        <w:t>15</w:t>
      </w:r>
      <w:r w:rsidR="00714BF6">
        <w:rPr>
          <w:lang w:val="lt-LT"/>
        </w:rPr>
        <w:t xml:space="preserve"> euroregionų, kurie veikia ant išorinės rytinės ES </w:t>
      </w:r>
      <w:r w:rsidR="0045609E">
        <w:rPr>
          <w:lang w:val="lt-LT"/>
        </w:rPr>
        <w:t xml:space="preserve">sienos, aptariamos su jais susijusios galimybės ir problemos. Paskutinė straipsnio dalis skirta euroregionų plėtros tendencijoms, remiantis problemų analize pateikiamos rekomendacijos dėl galimų sprendimų. </w:t>
      </w:r>
    </w:p>
    <w:p w:rsidR="00E15B6E" w:rsidRPr="00E15B6E" w:rsidRDefault="001D40D0" w:rsidP="000D08D2">
      <w:pPr>
        <w:pStyle w:val="ListParagraph"/>
        <w:numPr>
          <w:ilvl w:val="0"/>
          <w:numId w:val="24"/>
        </w:numPr>
        <w:spacing w:line="360" w:lineRule="auto"/>
        <w:jc w:val="both"/>
        <w:rPr>
          <w:lang w:val="lt-LT"/>
        </w:rPr>
      </w:pPr>
      <w:r w:rsidRPr="001D40D0">
        <w:rPr>
          <w:i/>
        </w:rPr>
        <w:t>Dumčius R., Europos Sąjungos regioninė politika Lietuvoje - problemos ir galimybės.</w:t>
      </w:r>
      <w:r w:rsidR="00E6406D">
        <w:rPr>
          <w:i/>
        </w:rPr>
        <w:t xml:space="preserve"> </w:t>
      </w:r>
      <w:r w:rsidR="00E6406D" w:rsidRPr="00E6406D">
        <w:t xml:space="preserve">Čia </w:t>
      </w:r>
      <w:r w:rsidR="00E6406D" w:rsidRPr="001D6403">
        <w:t>supaž</w:t>
      </w:r>
      <w:r w:rsidR="001D6403" w:rsidRPr="001D6403">
        <w:t>i</w:t>
      </w:r>
      <w:r w:rsidR="00E6406D" w:rsidRPr="001D6403">
        <w:t>ndinama</w:t>
      </w:r>
      <w:r w:rsidR="0090079A" w:rsidRPr="001D6403">
        <w:t xml:space="preserve"> su </w:t>
      </w:r>
      <w:r w:rsidR="0090079A" w:rsidRPr="006F04FA">
        <w:rPr>
          <w:color w:val="000000"/>
          <w:lang w:val="lt-LT" w:eastAsia="lt-LT"/>
        </w:rPr>
        <w:t>regioninė</w:t>
      </w:r>
      <w:r w:rsidR="0090079A" w:rsidRPr="001D6403">
        <w:rPr>
          <w:color w:val="000000"/>
          <w:lang w:val="lt-LT" w:eastAsia="lt-LT"/>
        </w:rPr>
        <w:t>s politikos teisine baze</w:t>
      </w:r>
      <w:r w:rsidR="0090079A" w:rsidRPr="006F04FA">
        <w:rPr>
          <w:color w:val="000000"/>
          <w:lang w:val="lt-LT" w:eastAsia="lt-LT"/>
        </w:rPr>
        <w:t>, siūlomi ir bandomi įvairūs šios politikos receptai.</w:t>
      </w:r>
      <w:r w:rsidR="001D6403">
        <w:rPr>
          <w:color w:val="000000"/>
          <w:lang w:val="lt-LT" w:eastAsia="lt-LT"/>
        </w:rPr>
        <w:t xml:space="preserve"> Pateikiamas Lietuvos </w:t>
      </w:r>
      <w:r w:rsidR="001D6403">
        <w:rPr>
          <w:color w:val="000000"/>
          <w:lang w:eastAsia="lt-LT"/>
        </w:rPr>
        <w:t>1 – o tikslo programos 2004 – 2006 metams apra</w:t>
      </w:r>
      <w:r w:rsidR="001D6403">
        <w:rPr>
          <w:color w:val="000000"/>
          <w:lang w:val="lt-LT" w:eastAsia="lt-LT"/>
        </w:rPr>
        <w:t xml:space="preserve">šymas ir jos galimybės sumažinti išsivystymo netolygumus bei ES investicijų pasisavinimą. </w:t>
      </w:r>
    </w:p>
    <w:p w:rsidR="005117C6" w:rsidRPr="00465E1E" w:rsidRDefault="00E15B6E" w:rsidP="000D08D2">
      <w:pPr>
        <w:pStyle w:val="ListParagraph"/>
        <w:numPr>
          <w:ilvl w:val="0"/>
          <w:numId w:val="24"/>
        </w:numPr>
        <w:tabs>
          <w:tab w:val="left" w:pos="2340"/>
        </w:tabs>
        <w:spacing w:before="240" w:line="360" w:lineRule="auto"/>
        <w:jc w:val="both"/>
        <w:rPr>
          <w:i/>
        </w:rPr>
      </w:pPr>
      <w:r w:rsidRPr="00E15B6E">
        <w:rPr>
          <w:i/>
        </w:rPr>
        <w:t xml:space="preserve">Lepik K. L. </w:t>
      </w:r>
      <w:r w:rsidR="008F1E61" w:rsidRPr="00E15B6E">
        <w:rPr>
          <w:i/>
        </w:rPr>
        <w:t xml:space="preserve">Euroregions as mechanisms for strengthening cross – border cooperation in the Baltic sea region. </w:t>
      </w:r>
      <w:r w:rsidR="007C4D1A" w:rsidRPr="00E5592D">
        <w:t>Šiame dokumente nagrinėjami pagrindiniai bruožai ir problemos euroregionų kaip institucijų Baltijos jūros regione ir ypač regionuose, besiribojančiuose su tre</w:t>
      </w:r>
      <w:r w:rsidR="007C4D1A">
        <w:t>čiosiomis šalimis.</w:t>
      </w:r>
      <w:r w:rsidR="0004144C">
        <w:t xml:space="preserve"> </w:t>
      </w:r>
      <w:r w:rsidR="00961862" w:rsidRPr="00961862">
        <w:t>Straips</w:t>
      </w:r>
      <w:r w:rsidR="0004144C">
        <w:t>nis baigiamas poreikių aptarimu</w:t>
      </w:r>
      <w:r w:rsidR="00961862" w:rsidRPr="00961862">
        <w:t xml:space="preserve"> ir sus</w:t>
      </w:r>
      <w:r w:rsidR="0004144C">
        <w:t>ijusiomis plėtros galimybėmis euroregionuose</w:t>
      </w:r>
      <w:r w:rsidR="00961862" w:rsidRPr="00961862">
        <w:t xml:space="preserve"> Baltijos jūros regione</w:t>
      </w:r>
      <w:r w:rsidR="0004144C">
        <w:t>.</w:t>
      </w:r>
    </w:p>
    <w:p w:rsidR="006A4A22" w:rsidRPr="006A4A22" w:rsidRDefault="00465E1E" w:rsidP="000D08D2">
      <w:pPr>
        <w:pStyle w:val="ListParagraph"/>
        <w:numPr>
          <w:ilvl w:val="0"/>
          <w:numId w:val="24"/>
        </w:numPr>
        <w:tabs>
          <w:tab w:val="left" w:pos="2340"/>
        </w:tabs>
        <w:spacing w:before="240" w:line="360" w:lineRule="auto"/>
        <w:jc w:val="both"/>
        <w:rPr>
          <w:i/>
        </w:rPr>
      </w:pPr>
      <w:r w:rsidRPr="00465E1E">
        <w:rPr>
          <w:i/>
        </w:rPr>
        <w:t xml:space="preserve">Costea S. Regional policy of European Union and the importance of euroregions. </w:t>
      </w:r>
      <w:r w:rsidRPr="00465E1E">
        <w:t xml:space="preserve">Šiame </w:t>
      </w:r>
      <w:r>
        <w:t>straipsnyje pateikiami kai kurių</w:t>
      </w:r>
      <w:r w:rsidRPr="00465E1E">
        <w:t xml:space="preserve"> euroregionų charakteristikos, </w:t>
      </w:r>
      <w:r>
        <w:t xml:space="preserve">jų </w:t>
      </w:r>
      <w:r w:rsidR="006A4A22">
        <w:t>reikšmė</w:t>
      </w:r>
      <w:r>
        <w:t xml:space="preserve"> regioninei politikai</w:t>
      </w:r>
      <w:r w:rsidRPr="00465E1E">
        <w:t xml:space="preserve"> </w:t>
      </w:r>
      <w:r w:rsidRPr="00465E1E">
        <w:lastRenderedPageBreak/>
        <w:t>Europos Sąjungoje.</w:t>
      </w:r>
      <w:r w:rsidR="006A4A22">
        <w:t xml:space="preserve"> Apibūdinama didelė tipologinė įvairovė Euroregionų tikslų, kurie yra laukiamų rezultatų pagrindas. </w:t>
      </w:r>
    </w:p>
    <w:p w:rsidR="006C4DF5" w:rsidRPr="006C4DF5" w:rsidRDefault="00EC6AF5" w:rsidP="000D08D2">
      <w:pPr>
        <w:pStyle w:val="pav2"/>
        <w:numPr>
          <w:ilvl w:val="0"/>
          <w:numId w:val="24"/>
        </w:numPr>
        <w:tabs>
          <w:tab w:val="left" w:pos="2340"/>
        </w:tabs>
        <w:spacing w:before="240" w:line="360" w:lineRule="auto"/>
        <w:jc w:val="both"/>
        <w:rPr>
          <w:b w:val="0"/>
          <w:i/>
          <w:color w:val="auto"/>
          <w:sz w:val="24"/>
          <w:szCs w:val="24"/>
          <w:lang w:val="en-US"/>
        </w:rPr>
      </w:pPr>
      <w:r w:rsidRPr="008D4BAE">
        <w:rPr>
          <w:b w:val="0"/>
          <w:i/>
          <w:color w:val="auto"/>
          <w:sz w:val="24"/>
          <w:szCs w:val="24"/>
          <w:lang w:val="en-US"/>
        </w:rPr>
        <w:t xml:space="preserve">Proto P. P. Survey on Euroregions and EGTC: what future for the Adriatic area? </w:t>
      </w:r>
      <w:r w:rsidRPr="006C4DF5">
        <w:rPr>
          <w:b w:val="0"/>
          <w:sz w:val="24"/>
          <w:szCs w:val="24"/>
        </w:rPr>
        <w:t>Šis dokumentas yra suskirstytas į keturis skyrius, kurių pirmajame pateikiamas</w:t>
      </w:r>
      <w:r w:rsidR="008D4BAE" w:rsidRPr="006C4DF5">
        <w:rPr>
          <w:b w:val="0"/>
          <w:sz w:val="24"/>
          <w:szCs w:val="24"/>
        </w:rPr>
        <w:t xml:space="preserve"> euroregiono apibrėžimas, išplitimas ir evoliucija, </w:t>
      </w:r>
      <w:r w:rsidRPr="006C4DF5">
        <w:rPr>
          <w:b w:val="0"/>
          <w:sz w:val="24"/>
          <w:szCs w:val="24"/>
        </w:rPr>
        <w:t xml:space="preserve">teisinė </w:t>
      </w:r>
      <w:r w:rsidR="008D4BAE" w:rsidRPr="006C4DF5">
        <w:rPr>
          <w:b w:val="0"/>
          <w:sz w:val="24"/>
          <w:szCs w:val="24"/>
        </w:rPr>
        <w:t xml:space="preserve">ir administracinė struktūra, </w:t>
      </w:r>
      <w:r w:rsidRPr="006C4DF5">
        <w:rPr>
          <w:b w:val="0"/>
          <w:sz w:val="24"/>
          <w:szCs w:val="24"/>
        </w:rPr>
        <w:t>kritinė analizė. Antrajame skyriuje a</w:t>
      </w:r>
      <w:r w:rsidR="006C4DF5" w:rsidRPr="006C4DF5">
        <w:rPr>
          <w:b w:val="0"/>
          <w:sz w:val="24"/>
          <w:szCs w:val="24"/>
        </w:rPr>
        <w:t xml:space="preserve">prašomas keturių atvejų analizė, trečiajame Italijos padėtis euroregionų atžvilgiu. </w:t>
      </w:r>
    </w:p>
    <w:p w:rsidR="00E46029" w:rsidRPr="004E04B7" w:rsidRDefault="00BF28E0" w:rsidP="00A368BB">
      <w:pPr>
        <w:spacing w:line="360" w:lineRule="auto"/>
        <w:jc w:val="both"/>
        <w:rPr>
          <w:lang w:val="lt-LT"/>
        </w:rPr>
      </w:pPr>
      <w:r>
        <w:rPr>
          <w:lang w:val="lt-LT"/>
        </w:rPr>
        <w:t xml:space="preserve">    </w:t>
      </w:r>
      <w:r w:rsidR="00DD1083" w:rsidRPr="004E04B7">
        <w:rPr>
          <w:lang w:val="lt-LT"/>
        </w:rPr>
        <w:t>Magistro darbe naudoti ne tik šie apžvalgoje paminėti literatūros šaltiniai</w:t>
      </w:r>
      <w:r w:rsidR="004E04B7">
        <w:rPr>
          <w:lang w:val="lt-LT"/>
        </w:rPr>
        <w:t xml:space="preserve">. Dar didelė dalis </w:t>
      </w:r>
      <w:r w:rsidR="00A368BB">
        <w:rPr>
          <w:lang w:val="lt-LT"/>
        </w:rPr>
        <w:t>Lietuvos bei užsienio autorių šaltinių taip pat internetinių puslapių, kurių informacija daugiau ar mažiau panaudoti darbe pateikti literatūros saraše.</w:t>
      </w:r>
    </w:p>
    <w:p w:rsidR="00D939EC" w:rsidRDefault="00D939EC" w:rsidP="00D939EC">
      <w:pPr>
        <w:spacing w:line="360" w:lineRule="auto"/>
        <w:jc w:val="both"/>
      </w:pPr>
    </w:p>
    <w:p w:rsidR="00B7715A" w:rsidRPr="007E5A47" w:rsidRDefault="00807B72" w:rsidP="0064078F">
      <w:pPr>
        <w:pStyle w:val="ListParagraph"/>
        <w:numPr>
          <w:ilvl w:val="0"/>
          <w:numId w:val="5"/>
        </w:numPr>
        <w:spacing w:line="360" w:lineRule="auto"/>
        <w:rPr>
          <w:b/>
          <w:sz w:val="28"/>
          <w:szCs w:val="28"/>
          <w:lang w:val="lt-LT"/>
        </w:rPr>
      </w:pPr>
      <w:r w:rsidRPr="00B7789B">
        <w:rPr>
          <w:b/>
          <w:sz w:val="28"/>
          <w:szCs w:val="28"/>
          <w:lang w:val="lt-LT"/>
        </w:rPr>
        <w:t>EURORE</w:t>
      </w:r>
      <w:r w:rsidR="00936E0C" w:rsidRPr="00B7789B">
        <w:rPr>
          <w:b/>
          <w:sz w:val="28"/>
          <w:szCs w:val="28"/>
          <w:lang w:val="lt-LT"/>
        </w:rPr>
        <w:t>GIONAS - TARPVALSTYBINIO</w:t>
      </w:r>
      <w:r w:rsidRPr="00B7789B">
        <w:rPr>
          <w:b/>
          <w:sz w:val="28"/>
          <w:szCs w:val="28"/>
          <w:lang w:val="lt-LT"/>
        </w:rPr>
        <w:t xml:space="preserve"> BENDRADARBIAVIMO MODELIS</w:t>
      </w:r>
    </w:p>
    <w:p w:rsidR="00BC446C" w:rsidRPr="0064078F" w:rsidRDefault="00356996" w:rsidP="0064078F">
      <w:pPr>
        <w:pStyle w:val="ListParagraph"/>
        <w:numPr>
          <w:ilvl w:val="0"/>
          <w:numId w:val="10"/>
        </w:numPr>
        <w:spacing w:line="360" w:lineRule="auto"/>
        <w:jc w:val="center"/>
        <w:rPr>
          <w:b/>
          <w:sz w:val="28"/>
          <w:szCs w:val="28"/>
          <w:lang w:val="lt-LT"/>
        </w:rPr>
      </w:pPr>
      <w:r w:rsidRPr="0064078F">
        <w:rPr>
          <w:b/>
          <w:sz w:val="28"/>
          <w:szCs w:val="28"/>
          <w:lang w:val="lt-LT"/>
        </w:rPr>
        <w:t xml:space="preserve">1 </w:t>
      </w:r>
      <w:r w:rsidR="00B7715A" w:rsidRPr="0064078F">
        <w:rPr>
          <w:b/>
          <w:sz w:val="28"/>
          <w:szCs w:val="28"/>
          <w:lang w:val="lt-LT"/>
        </w:rPr>
        <w:t>Euroregiono samprata</w:t>
      </w:r>
    </w:p>
    <w:p w:rsidR="00167BAB" w:rsidRPr="003B0CCF" w:rsidRDefault="00F13B0F" w:rsidP="006702E5">
      <w:pPr>
        <w:spacing w:line="360" w:lineRule="auto"/>
        <w:jc w:val="both"/>
        <w:rPr>
          <w:lang w:val="lt-LT"/>
        </w:rPr>
      </w:pPr>
      <w:r>
        <w:rPr>
          <w:lang w:val="lt-LT"/>
        </w:rPr>
        <w:t xml:space="preserve">     </w:t>
      </w:r>
      <w:r w:rsidR="00C90DCF" w:rsidRPr="003B0CCF">
        <w:rPr>
          <w:lang w:val="lt-LT"/>
        </w:rPr>
        <w:t>E</w:t>
      </w:r>
      <w:r w:rsidR="00167BAB" w:rsidRPr="003B0CCF">
        <w:rPr>
          <w:lang w:val="lt-LT"/>
        </w:rPr>
        <w:t>uroregionai Europoje egzistuoja ja</w:t>
      </w:r>
      <w:r w:rsidR="00C90DCF" w:rsidRPr="003B0CCF">
        <w:rPr>
          <w:lang w:val="lt-LT"/>
        </w:rPr>
        <w:t xml:space="preserve">u nuo šeštojo XX a. dešimtmečio. Tačiau universalios euroregiono sampratos dar nėra. </w:t>
      </w:r>
      <w:r w:rsidR="00167BAB" w:rsidRPr="003B0CCF">
        <w:rPr>
          <w:lang w:val="lt-LT"/>
        </w:rPr>
        <w:t xml:space="preserve">Pateikiamuose euroregiono apibrėžimuose aiškiai pabrėžiama, kad tai struktūros, turinčios teritorinį apibrėžtumą. Svarbus aspektas – euroregioną sudarančių narių lygybė bei teisinis pamatas, reglamentuojantis veiklą. </w:t>
      </w:r>
      <w:r w:rsidR="00504383" w:rsidRPr="003B0CCF">
        <w:rPr>
          <w:lang w:val="lt-LT"/>
        </w:rPr>
        <w:t xml:space="preserve"> </w:t>
      </w:r>
      <w:r w:rsidR="00167BAB" w:rsidRPr="003B0CCF">
        <w:rPr>
          <w:lang w:val="lt-LT"/>
        </w:rPr>
        <w:t>Euroregionų skirtingumui įtakos turi įkūrimo tikslų bei uždavinių įvairumas, veiklos prioritetų nevienodumas.</w:t>
      </w:r>
      <w:r w:rsidR="00504383" w:rsidRPr="003B0CCF">
        <w:rPr>
          <w:lang w:val="lt-LT"/>
        </w:rPr>
        <w:t xml:space="preserve"> </w:t>
      </w:r>
      <w:r w:rsidR="00167BAB" w:rsidRPr="003B0CCF">
        <w:rPr>
          <w:lang w:val="lt-LT"/>
        </w:rPr>
        <w:t xml:space="preserve">Euroregionai skiriasi sukūrimo tikslais, uždaviniais, atliekamu vaidmeniu tiek valstybėje, tiek tarpvalstybiniu lygmeniu, taip pat savo funkcionavimo pobūdžiu. Vieni jų išties nepriekaištingai ir </w:t>
      </w:r>
      <w:r w:rsidR="00BB0ED3" w:rsidRPr="003B0CCF">
        <w:rPr>
          <w:lang w:val="lt-LT"/>
        </w:rPr>
        <w:t>tikslingai gyvuoja, kiti</w:t>
      </w:r>
      <w:r w:rsidR="00167BAB" w:rsidRPr="003B0CCF">
        <w:rPr>
          <w:lang w:val="lt-LT"/>
        </w:rPr>
        <w:t xml:space="preserve"> egzistuoja tik todėl, kad yra įregistruoti, tačiau juose veikla beveik nevykdoma.</w:t>
      </w:r>
      <w:r w:rsidR="003B0CCF" w:rsidRPr="003B0CCF">
        <w:rPr>
          <w:lang w:val="lt-LT"/>
        </w:rPr>
        <w:t xml:space="preserve"> </w:t>
      </w:r>
      <w:r w:rsidR="00167BAB" w:rsidRPr="003B0CCF">
        <w:rPr>
          <w:lang w:val="lt-LT"/>
        </w:rPr>
        <w:t xml:space="preserve">Pagrindinis euroregionų funkcionavimo instrumentinis veiksnys yra ﬁnansinis, t. y. lėšos, skirtos projektams įgyvendinti. Tai iš įvairių ES fondų, valstybės biudžeto, euroregiono nario mokesčio, </w:t>
      </w:r>
      <w:r w:rsidR="00AF04B4" w:rsidRPr="003B0CCF">
        <w:rPr>
          <w:lang w:val="lt-LT"/>
        </w:rPr>
        <w:t xml:space="preserve">programų ir projektų, </w:t>
      </w:r>
      <w:r w:rsidR="00167BAB" w:rsidRPr="003B0CCF">
        <w:rPr>
          <w:lang w:val="lt-LT"/>
        </w:rPr>
        <w:t>subsidĳų</w:t>
      </w:r>
      <w:r w:rsidR="00AF04B4" w:rsidRPr="003B0CCF">
        <w:rPr>
          <w:lang w:val="lt-LT"/>
        </w:rPr>
        <w:t xml:space="preserve"> </w:t>
      </w:r>
      <w:r w:rsidR="00167BAB" w:rsidRPr="003B0CCF">
        <w:rPr>
          <w:lang w:val="lt-LT"/>
        </w:rPr>
        <w:t>bei</w:t>
      </w:r>
      <w:r w:rsidR="00AF04B4" w:rsidRPr="003B0CCF">
        <w:rPr>
          <w:lang w:val="lt-LT"/>
        </w:rPr>
        <w:t xml:space="preserve"> </w:t>
      </w:r>
      <w:r w:rsidR="00167BAB" w:rsidRPr="003B0CCF">
        <w:rPr>
          <w:lang w:val="lt-LT"/>
        </w:rPr>
        <w:t>kitų</w:t>
      </w:r>
      <w:r w:rsidR="00AF04B4" w:rsidRPr="003B0CCF">
        <w:rPr>
          <w:lang w:val="lt-LT"/>
        </w:rPr>
        <w:t xml:space="preserve"> </w:t>
      </w:r>
      <w:r w:rsidR="00167BAB" w:rsidRPr="003B0CCF">
        <w:rPr>
          <w:lang w:val="lt-LT"/>
        </w:rPr>
        <w:t>šaltinių</w:t>
      </w:r>
      <w:r w:rsidR="00AF04B4" w:rsidRPr="003B0CCF">
        <w:rPr>
          <w:lang w:val="lt-LT"/>
        </w:rPr>
        <w:t xml:space="preserve"> </w:t>
      </w:r>
      <w:r w:rsidR="00167BAB" w:rsidRPr="003B0CCF">
        <w:rPr>
          <w:lang w:val="lt-LT"/>
        </w:rPr>
        <w:t>atkeliaujantys</w:t>
      </w:r>
      <w:r w:rsidR="00AF04B4" w:rsidRPr="003B0CCF">
        <w:rPr>
          <w:lang w:val="lt-LT"/>
        </w:rPr>
        <w:t xml:space="preserve"> </w:t>
      </w:r>
      <w:r w:rsidR="00167BAB" w:rsidRPr="003B0CCF">
        <w:rPr>
          <w:lang w:val="lt-LT"/>
        </w:rPr>
        <w:t>pinigų</w:t>
      </w:r>
      <w:r w:rsidR="00AF04B4" w:rsidRPr="003B0CCF">
        <w:rPr>
          <w:lang w:val="lt-LT"/>
        </w:rPr>
        <w:t xml:space="preserve"> </w:t>
      </w:r>
      <w:r w:rsidR="00167BAB" w:rsidRPr="003B0CCF">
        <w:rPr>
          <w:lang w:val="lt-LT"/>
        </w:rPr>
        <w:t>srautai.</w:t>
      </w:r>
      <w:r w:rsidR="00AF04B4" w:rsidRPr="003B0CCF">
        <w:rPr>
          <w:lang w:val="lt-LT"/>
        </w:rPr>
        <w:t xml:space="preserve"> Euroregionai </w:t>
      </w:r>
      <w:r w:rsidR="00167BAB" w:rsidRPr="003B0CCF">
        <w:rPr>
          <w:lang w:val="lt-LT"/>
        </w:rPr>
        <w:t xml:space="preserve">ﬁnansavimą užsitikrina dalyvaudami įvairiose projektinėse veiklose. </w:t>
      </w:r>
    </w:p>
    <w:p w:rsidR="00807B72" w:rsidRPr="00242412" w:rsidRDefault="00F13B0F" w:rsidP="006702E5">
      <w:pPr>
        <w:spacing w:line="360" w:lineRule="auto"/>
        <w:jc w:val="both"/>
        <w:rPr>
          <w:i/>
          <w:lang w:val="lt-LT"/>
        </w:rPr>
      </w:pPr>
      <w:r>
        <w:rPr>
          <w:lang w:val="lt-LT"/>
        </w:rPr>
        <w:t xml:space="preserve">    </w:t>
      </w:r>
      <w:r w:rsidR="00167BAB" w:rsidRPr="003B0CCF">
        <w:rPr>
          <w:lang w:val="lt-LT"/>
        </w:rPr>
        <w:t>Kadangi euroregionų veikla yra glaudžiai susĳusi su valstybės vykdoma regionine politika,</w:t>
      </w:r>
      <w:r w:rsidR="00530DFC">
        <w:rPr>
          <w:lang w:val="lt-LT"/>
        </w:rPr>
        <w:t xml:space="preserve"> </w:t>
      </w:r>
      <w:r w:rsidR="00167BAB" w:rsidRPr="003B0CCF">
        <w:rPr>
          <w:lang w:val="lt-LT"/>
        </w:rPr>
        <w:t xml:space="preserve">euroregionų steigimą inicĳuoja pati valstybė  bei jų </w:t>
      </w:r>
      <w:r w:rsidR="00AF04B4" w:rsidRPr="003B0CCF">
        <w:rPr>
          <w:lang w:val="lt-LT"/>
        </w:rPr>
        <w:t xml:space="preserve">atitinkamo lygmens teritoriniai </w:t>
      </w:r>
      <w:r w:rsidR="00167BAB" w:rsidRPr="003B0CCF">
        <w:rPr>
          <w:lang w:val="lt-LT"/>
        </w:rPr>
        <w:t>administraciniai</w:t>
      </w:r>
      <w:r w:rsidR="00AF04B4" w:rsidRPr="003B0CCF">
        <w:rPr>
          <w:lang w:val="lt-LT"/>
        </w:rPr>
        <w:t xml:space="preserve"> </w:t>
      </w:r>
      <w:r w:rsidR="00167BAB" w:rsidRPr="003B0CCF">
        <w:rPr>
          <w:lang w:val="lt-LT"/>
        </w:rPr>
        <w:t>vienetai (apskritys, savivaldybės ir pan</w:t>
      </w:r>
      <w:r w:rsidR="00167BAB" w:rsidRPr="00242412">
        <w:rPr>
          <w:lang w:val="lt-LT"/>
        </w:rPr>
        <w:t>.).</w:t>
      </w:r>
      <w:r w:rsidR="00AA737C" w:rsidRPr="00242412">
        <w:rPr>
          <w:lang w:val="lt-LT"/>
        </w:rPr>
        <w:t xml:space="preserve"> </w:t>
      </w:r>
      <w:r w:rsidR="00AA737C" w:rsidRPr="00242412">
        <w:rPr>
          <w:i/>
          <w:lang w:val="lt-LT"/>
        </w:rPr>
        <w:t>(</w:t>
      </w:r>
      <w:r w:rsidR="00242412" w:rsidRPr="00242412">
        <w:rPr>
          <w:i/>
        </w:rPr>
        <w:t xml:space="preserve">Pociūtė; Baubinas; </w:t>
      </w:r>
      <w:r w:rsidR="00AA737C" w:rsidRPr="00242412">
        <w:rPr>
          <w:i/>
        </w:rPr>
        <w:t>Daugirdas</w:t>
      </w:r>
      <w:r w:rsidR="00242412" w:rsidRPr="00242412">
        <w:rPr>
          <w:i/>
        </w:rPr>
        <w:t>, 2009)</w:t>
      </w:r>
      <w:r w:rsidR="00AD4168">
        <w:rPr>
          <w:i/>
        </w:rPr>
        <w:t>.</w:t>
      </w:r>
    </w:p>
    <w:p w:rsidR="0039098D" w:rsidRDefault="00F13B0F" w:rsidP="006702E5">
      <w:pPr>
        <w:spacing w:line="360" w:lineRule="auto"/>
        <w:jc w:val="both"/>
        <w:rPr>
          <w:lang w:val="lt-LT"/>
        </w:rPr>
      </w:pPr>
      <w:r>
        <w:rPr>
          <w:lang w:val="lt-LT"/>
        </w:rPr>
        <w:t xml:space="preserve">    </w:t>
      </w:r>
      <w:r w:rsidR="00DB7701" w:rsidRPr="0039098D">
        <w:rPr>
          <w:lang w:val="lt-LT"/>
        </w:rPr>
        <w:t>Euroregionams, kaip  jau  įprasta ES, būdingas biurokratinis mechanizmas – viskas</w:t>
      </w:r>
      <w:r w:rsidR="00530DFC">
        <w:rPr>
          <w:lang w:val="lt-LT"/>
        </w:rPr>
        <w:t xml:space="preserve"> </w:t>
      </w:r>
      <w:r w:rsidR="00DB7701" w:rsidRPr="0039098D">
        <w:rPr>
          <w:lang w:val="lt-LT"/>
        </w:rPr>
        <w:t xml:space="preserve">yra aiškiai reglamentuota, turi numatytus atitinkamus veiklos rėmus. Deja, dažnai efektyvus euroregionas tik ir lieka pateiktuose šios paribio bendradarbiavimo struktūros steigimo  tiksluose, apibrėžtas veiklą </w:t>
      </w:r>
      <w:r w:rsidR="00DB7701" w:rsidRPr="0039098D">
        <w:rPr>
          <w:lang w:val="lt-LT"/>
        </w:rPr>
        <w:lastRenderedPageBreak/>
        <w:t>koordinuojančių  institucĳų, o realiai egzistuoja merdintis</w:t>
      </w:r>
      <w:r w:rsidR="00530DFC">
        <w:rPr>
          <w:lang w:val="lt-LT"/>
        </w:rPr>
        <w:t xml:space="preserve"> </w:t>
      </w:r>
      <w:r w:rsidR="00DB7701" w:rsidRPr="0039098D">
        <w:rPr>
          <w:lang w:val="lt-LT"/>
        </w:rPr>
        <w:t>ir neveiksnus paribio  teritorinis darinys.</w:t>
      </w:r>
      <w:r w:rsidR="00242412">
        <w:rPr>
          <w:lang w:val="lt-LT"/>
        </w:rPr>
        <w:t xml:space="preserve"> </w:t>
      </w:r>
      <w:r w:rsidR="00242412" w:rsidRPr="00242412">
        <w:rPr>
          <w:i/>
          <w:lang w:val="lt-LT"/>
        </w:rPr>
        <w:t>(</w:t>
      </w:r>
      <w:r w:rsidR="00242412" w:rsidRPr="00242412">
        <w:rPr>
          <w:i/>
        </w:rPr>
        <w:t>Pociūtė; Baubinas; Daugirdas, 2009)</w:t>
      </w:r>
      <w:r w:rsidR="00AD4168">
        <w:rPr>
          <w:i/>
        </w:rPr>
        <w:t>.</w:t>
      </w:r>
    </w:p>
    <w:p w:rsidR="00B54CF7" w:rsidRDefault="00F13B0F" w:rsidP="006702E5">
      <w:pPr>
        <w:spacing w:line="360" w:lineRule="auto"/>
        <w:jc w:val="both"/>
        <w:rPr>
          <w:lang w:val="lt-LT"/>
        </w:rPr>
      </w:pPr>
      <w:r>
        <w:rPr>
          <w:lang w:val="lt-LT"/>
        </w:rPr>
        <w:t xml:space="preserve">    </w:t>
      </w:r>
      <w:r w:rsidR="00B54CF7" w:rsidRPr="001D5730">
        <w:rPr>
          <w:lang w:val="lt-LT"/>
        </w:rPr>
        <w:t>Bendriausia prasme euroregionai veikia kaip barjero tarp kaimynių šalių naikinimo mechanizmai, todėl jų egzistavimas vertinamas nevienareikšmiai. Viena vertus, šios teritorinės paribio struktūros susĳusios su naujų galimybių, išeičių iš teisinių, socioekonominių</w:t>
      </w:r>
      <w:r w:rsidR="00B54CF7">
        <w:rPr>
          <w:lang w:val="lt-LT"/>
        </w:rPr>
        <w:t xml:space="preserve"> </w:t>
      </w:r>
      <w:r w:rsidR="00B54CF7" w:rsidRPr="001D5730">
        <w:rPr>
          <w:lang w:val="lt-LT"/>
        </w:rPr>
        <w:t xml:space="preserve">ar kitokių problemų ieškojimo erdve, kita vertus, euroregionai tampa valstybių identiteto naikinimo simboliu. </w:t>
      </w:r>
    </w:p>
    <w:p w:rsidR="00B54CF7" w:rsidRDefault="00B54CF7" w:rsidP="006702E5">
      <w:pPr>
        <w:spacing w:line="360" w:lineRule="auto"/>
        <w:jc w:val="both"/>
        <w:rPr>
          <w:lang w:val="lt-LT"/>
        </w:rPr>
      </w:pPr>
    </w:p>
    <w:p w:rsidR="00F13B0F" w:rsidRPr="0064078F" w:rsidRDefault="0064078F" w:rsidP="0064078F">
      <w:pPr>
        <w:spacing w:line="360" w:lineRule="auto"/>
        <w:jc w:val="center"/>
        <w:rPr>
          <w:b/>
          <w:sz w:val="28"/>
          <w:szCs w:val="28"/>
          <w:lang w:val="lt-LT"/>
        </w:rPr>
      </w:pPr>
      <w:r>
        <w:rPr>
          <w:b/>
          <w:sz w:val="28"/>
          <w:szCs w:val="28"/>
          <w:lang w:val="lt-LT"/>
        </w:rPr>
        <w:t xml:space="preserve">4. 1. 1 </w:t>
      </w:r>
      <w:r w:rsidR="00B32616" w:rsidRPr="0064078F">
        <w:rPr>
          <w:b/>
          <w:sz w:val="28"/>
          <w:szCs w:val="28"/>
          <w:lang w:val="lt-LT"/>
        </w:rPr>
        <w:t>Istorija ir vystymąsis</w:t>
      </w:r>
    </w:p>
    <w:p w:rsidR="003E3DBB" w:rsidRDefault="00F13B0F" w:rsidP="006702E5">
      <w:pPr>
        <w:spacing w:line="360" w:lineRule="auto"/>
        <w:jc w:val="both"/>
        <w:rPr>
          <w:lang w:val="lt-LT"/>
        </w:rPr>
      </w:pPr>
      <w:r>
        <w:rPr>
          <w:lang w:val="lt-LT"/>
        </w:rPr>
        <w:t xml:space="preserve">      </w:t>
      </w:r>
      <w:r w:rsidR="003E3DBB" w:rsidRPr="00533BD6">
        <w:rPr>
          <w:lang w:val="lt-LT"/>
        </w:rPr>
        <w:t>Pirmuoju tikru euroregionu galima laikyti Euregio. Jis buvo įkurtas šeštajame dašimtmetyje ir apėmė sritis</w:t>
      </w:r>
      <w:r w:rsidR="009502E7" w:rsidRPr="00533BD6">
        <w:rPr>
          <w:lang w:val="lt-LT"/>
        </w:rPr>
        <w:t xml:space="preserve"> prie sienos</w:t>
      </w:r>
      <w:r w:rsidR="003E3DBB" w:rsidRPr="00533BD6">
        <w:rPr>
          <w:lang w:val="lt-LT"/>
        </w:rPr>
        <w:t xml:space="preserve"> </w:t>
      </w:r>
      <w:r w:rsidR="009502E7" w:rsidRPr="00533BD6">
        <w:rPr>
          <w:lang w:val="lt-LT"/>
        </w:rPr>
        <w:t xml:space="preserve">tarp Vokietijos ir Olandijos. </w:t>
      </w:r>
      <w:r w:rsidR="0091744D" w:rsidRPr="00533BD6">
        <w:rPr>
          <w:lang w:val="lt-LT"/>
        </w:rPr>
        <w:t xml:space="preserve">Nuo tada buvo ivykdytos dar kelios iniciatyvos bandant sujungti skirtingus Europos rajonus dažnai buvo grįstos neoficialiomis sutartimis. </w:t>
      </w:r>
      <w:r w:rsidR="00AF2674" w:rsidRPr="00533BD6">
        <w:rPr>
          <w:lang w:val="lt-LT"/>
        </w:rPr>
        <w:t>Iš teisėto požiūrio, administracinių kūnų įkūrimas, kad palengvinti pasienio regionų bendradarbiavimą sukūria ir tam tikrų problemų.</w:t>
      </w:r>
      <w:r w:rsidR="00DB63F2" w:rsidRPr="00533BD6">
        <w:rPr>
          <w:lang w:val="lt-LT"/>
        </w:rPr>
        <w:t xml:space="preserve"> Per pirmus veiklos metus viena iš dažniausiai panaudotų teisėtų euroregionų valdymo formulių buvo dviguba, </w:t>
      </w:r>
      <w:r w:rsidR="00601EB6" w:rsidRPr="00533BD6">
        <w:rPr>
          <w:lang w:val="lt-LT"/>
        </w:rPr>
        <w:t>kuri seriją naujų sutarčių leido suprasti skirtingame formalumo laipsnyje, dažni</w:t>
      </w:r>
      <w:r w:rsidR="00EF35AF" w:rsidRPr="00533BD6">
        <w:rPr>
          <w:lang w:val="lt-LT"/>
        </w:rPr>
        <w:t xml:space="preserve">ausiai pagrįstame partijų noru. 1980 – aisiais Europos Tarybos iniciatyva, dauguma Europos šalių </w:t>
      </w:r>
      <w:r w:rsidR="00BB09DA" w:rsidRPr="00533BD6">
        <w:rPr>
          <w:lang w:val="lt-LT"/>
        </w:rPr>
        <w:t>pasirašė tarptautinę sutartį</w:t>
      </w:r>
      <w:r w:rsidR="005A6944" w:rsidRPr="00533BD6">
        <w:rPr>
          <w:lang w:val="lt-LT"/>
        </w:rPr>
        <w:t xml:space="preserve">, pavadintą Madrido Konvencija. </w:t>
      </w:r>
      <w:r w:rsidR="00D84D62" w:rsidRPr="00533BD6">
        <w:rPr>
          <w:lang w:val="lt-LT"/>
        </w:rPr>
        <w:t>Konvencija, pasirašyta 20</w:t>
      </w:r>
      <w:r w:rsidR="00BB09DA" w:rsidRPr="00533BD6">
        <w:rPr>
          <w:lang w:val="lt-LT"/>
        </w:rPr>
        <w:t xml:space="preserve"> </w:t>
      </w:r>
      <w:r w:rsidR="00D84D62" w:rsidRPr="00533BD6">
        <w:rPr>
          <w:lang w:val="lt-LT"/>
        </w:rPr>
        <w:t>šalių, pristato teisėtą struktūrą reguliuojančią daugiašales viešosios teisės sutartis sudarytas tarp nacionalinių administracinių kūnų, prikla</w:t>
      </w:r>
      <w:r w:rsidR="00AD4168">
        <w:rPr>
          <w:lang w:val="lt-LT"/>
        </w:rPr>
        <w:t xml:space="preserve">usančių besiribojančioms šalims. </w:t>
      </w:r>
      <w:r w:rsidR="00AD4168" w:rsidRPr="00AD4168">
        <w:rPr>
          <w:i/>
          <w:lang w:val="lt-LT"/>
        </w:rPr>
        <w:t>(</w:t>
      </w:r>
      <w:r w:rsidR="00AD4168" w:rsidRPr="00AD4168">
        <w:rPr>
          <w:i/>
        </w:rPr>
        <w:t>Costea</w:t>
      </w:r>
      <w:r w:rsidR="00AD4168">
        <w:rPr>
          <w:i/>
        </w:rPr>
        <w:t>,</w:t>
      </w:r>
      <w:r w:rsidR="00AD4168" w:rsidRPr="00AD4168">
        <w:rPr>
          <w:i/>
        </w:rPr>
        <w:t xml:space="preserve"> 2009).</w:t>
      </w:r>
      <w:r w:rsidR="00D84D62" w:rsidRPr="00533BD6">
        <w:rPr>
          <w:lang w:val="lt-LT"/>
        </w:rPr>
        <w:t xml:space="preserve"> </w:t>
      </w:r>
      <w:r w:rsidR="00381BB8" w:rsidRPr="00533BD6">
        <w:rPr>
          <w:lang w:val="lt-LT"/>
        </w:rPr>
        <w:t xml:space="preserve">Europos Taryba </w:t>
      </w:r>
      <w:r w:rsidR="00381BB8" w:rsidRPr="00533BD6">
        <w:t>konvencijoje apibrėžė euroregiono struktūrą ir teisinę bazę.</w:t>
      </w:r>
      <w:r w:rsidR="00DD3E92">
        <w:t xml:space="preserve"> </w:t>
      </w:r>
      <w:r w:rsidR="00DD3E92">
        <w:rPr>
          <w:lang w:val="lt-LT"/>
        </w:rPr>
        <w:t>Lietuva, įsipareigodama skatinti tarpregioninį bendradarbiavimą, konvenciją  pasirašė 1997 metais.</w:t>
      </w:r>
      <w:r w:rsidR="00381BB8" w:rsidRPr="00533BD6">
        <w:t xml:space="preserve"> </w:t>
      </w:r>
      <w:r w:rsidR="00381BB8" w:rsidRPr="00533BD6">
        <w:rPr>
          <w:lang w:val="lt-LT"/>
        </w:rPr>
        <w:t xml:space="preserve">1995 – aisiais Strasbūre buvo pasirašytas papildomas protokolas leidžiantis </w:t>
      </w:r>
      <w:r w:rsidR="00F00DB4" w:rsidRPr="00533BD6">
        <w:rPr>
          <w:lang w:val="lt-LT"/>
        </w:rPr>
        <w:t>įkurti euroregioną naudojantis tik nacionaliniais, bet kurios šalies įstatymais.</w:t>
      </w:r>
      <w:r w:rsidR="00AD4168">
        <w:rPr>
          <w:lang w:val="lt-LT"/>
        </w:rPr>
        <w:t xml:space="preserve"> </w:t>
      </w:r>
      <w:r w:rsidR="00F00DB4" w:rsidRPr="00533BD6">
        <w:rPr>
          <w:lang w:val="lt-LT"/>
        </w:rPr>
        <w:t xml:space="preserve"> </w:t>
      </w:r>
    </w:p>
    <w:p w:rsidR="00B674C0" w:rsidRPr="008E1649" w:rsidRDefault="00F13B0F" w:rsidP="006702E5">
      <w:pPr>
        <w:spacing w:line="360" w:lineRule="auto"/>
        <w:jc w:val="both"/>
        <w:rPr>
          <w:lang w:val="lt-LT"/>
        </w:rPr>
      </w:pPr>
      <w:r>
        <w:rPr>
          <w:lang w:val="lt-LT"/>
        </w:rPr>
        <w:t xml:space="preserve">    </w:t>
      </w:r>
      <w:r w:rsidR="00E61AD2" w:rsidRPr="00513F89">
        <w:rPr>
          <w:lang w:val="lt-LT"/>
        </w:rPr>
        <w:t>Jei</w:t>
      </w:r>
      <w:r w:rsidR="00940811" w:rsidRPr="00513F89">
        <w:rPr>
          <w:lang w:val="lt-LT"/>
        </w:rPr>
        <w:t xml:space="preserve"> Madrido Konvencija ir Strasbūro Proto</w:t>
      </w:r>
      <w:r w:rsidR="00435B6D" w:rsidRPr="00513F89">
        <w:rPr>
          <w:lang w:val="lt-LT"/>
        </w:rPr>
        <w:t>kolas yra euroregio</w:t>
      </w:r>
      <w:r w:rsidR="00E61AD2" w:rsidRPr="00513F89">
        <w:rPr>
          <w:lang w:val="lt-LT"/>
        </w:rPr>
        <w:t>nų teisinis pagrindas, tai</w:t>
      </w:r>
      <w:r w:rsidR="00435B6D" w:rsidRPr="00513F89">
        <w:rPr>
          <w:lang w:val="lt-LT"/>
        </w:rPr>
        <w:t xml:space="preserve"> Interreg programa, pradėta Europos Komisijos 1990 (patvirtinta 1994 ir 1999) </w:t>
      </w:r>
      <w:r w:rsidR="00E61AD2" w:rsidRPr="00513F89">
        <w:rPr>
          <w:lang w:val="lt-LT"/>
        </w:rPr>
        <w:t xml:space="preserve">kontroliuoja jų veiklą. </w:t>
      </w:r>
      <w:r w:rsidR="00BB7CA1" w:rsidRPr="00513F89">
        <w:rPr>
          <w:lang w:val="lt-LT"/>
        </w:rPr>
        <w:t xml:space="preserve">Dauguma pasienio bendradarbiavimo iniciatyvų, galėjo gauti prieigą prie fondų, sukurtų Interreg. Todėl euroregionų skaičius proporcingai augo nuo 26 (1988 – aisiais) iki daugiau kaip 70 dabar. </w:t>
      </w:r>
      <w:r w:rsidR="009753C5">
        <w:rPr>
          <w:lang w:val="lt-LT"/>
        </w:rPr>
        <w:t xml:space="preserve">      </w:t>
      </w:r>
      <w:r w:rsidR="00B674C0" w:rsidRPr="002C6C77">
        <w:rPr>
          <w:color w:val="000000"/>
          <w:lang w:val="lt-LT" w:eastAsia="lt-LT"/>
        </w:rPr>
        <w:t>Didėjant Euroregionų skaičiui Europos regionų asamblėja (ERA) 1996 m., Bazelyje p</w:t>
      </w:r>
      <w:r w:rsidR="009753C5">
        <w:rPr>
          <w:color w:val="000000"/>
          <w:lang w:val="lt-LT" w:eastAsia="lt-LT"/>
        </w:rPr>
        <w:t>riėmė nuostatus (deklaraciją)</w:t>
      </w:r>
      <w:r w:rsidR="00B674C0" w:rsidRPr="002C6C77">
        <w:rPr>
          <w:color w:val="000000"/>
          <w:lang w:val="lt-LT" w:eastAsia="lt-LT"/>
        </w:rPr>
        <w:t>, n</w:t>
      </w:r>
      <w:r w:rsidR="00B674C0">
        <w:rPr>
          <w:color w:val="000000"/>
          <w:lang w:val="lt-LT" w:eastAsia="lt-LT"/>
        </w:rPr>
        <w:t>usakančius kas yra Euroregionas</w:t>
      </w:r>
      <w:r w:rsidR="00B674C0" w:rsidRPr="002C6C77">
        <w:rPr>
          <w:color w:val="000000"/>
          <w:lang w:val="lt-LT" w:eastAsia="lt-LT"/>
        </w:rPr>
        <w:t>.</w:t>
      </w:r>
      <w:r w:rsidR="009753C5">
        <w:rPr>
          <w:lang w:val="lt-LT"/>
        </w:rPr>
        <w:t xml:space="preserve"> </w:t>
      </w:r>
      <w:r w:rsidR="00B674C0" w:rsidRPr="00B674C0">
        <w:t>ERA atstovauja beveik 300 įvairių regionų su beveik 40 mln. Gyventojų</w:t>
      </w:r>
      <w:r w:rsidR="009753C5">
        <w:t>.</w:t>
      </w:r>
      <w:r w:rsidR="00B5249D">
        <w:t xml:space="preserve"> </w:t>
      </w:r>
      <w:r w:rsidR="00B5249D" w:rsidRPr="00B5249D">
        <w:rPr>
          <w:i/>
        </w:rPr>
        <w:t>(Lepik, 2009).</w:t>
      </w:r>
      <w:r w:rsidR="00B5249D">
        <w:t xml:space="preserve"> </w:t>
      </w:r>
      <w:r w:rsidR="009753C5">
        <w:t xml:space="preserve"> </w:t>
      </w:r>
      <w:r w:rsidR="00B674C0" w:rsidRPr="00B674C0">
        <w:t>Regionai buvo pripažinti esminiu ir nepakeičiamu Europos vystymo ir integracijos veiksniu</w:t>
      </w:r>
      <w:r w:rsidR="008E1649">
        <w:t xml:space="preserve">. </w:t>
      </w:r>
      <w:r w:rsidR="00B674C0" w:rsidRPr="00B674C0">
        <w:t>Pagrindinės sąlygos fiksuotos tarptautinėse sutartyse bei būtinos sėkmingam viso Euroregiono vystymuisi, tai :</w:t>
      </w:r>
    </w:p>
    <w:p w:rsidR="00B674C0" w:rsidRPr="00B674C0" w:rsidRDefault="00B674C0" w:rsidP="000D08D2">
      <w:pPr>
        <w:numPr>
          <w:ilvl w:val="0"/>
          <w:numId w:val="3"/>
        </w:numPr>
        <w:spacing w:before="100" w:beforeAutospacing="1" w:after="100" w:afterAutospacing="1" w:line="360" w:lineRule="auto"/>
        <w:jc w:val="both"/>
      </w:pPr>
      <w:r w:rsidRPr="00B674C0">
        <w:t xml:space="preserve">visų Euroregioną kuriančių šalių partnerystė, lygiateisiškumas ir vienodas vertinimas </w:t>
      </w:r>
    </w:p>
    <w:p w:rsidR="00B674C0" w:rsidRPr="00B674C0" w:rsidRDefault="00B674C0" w:rsidP="000D08D2">
      <w:pPr>
        <w:numPr>
          <w:ilvl w:val="0"/>
          <w:numId w:val="3"/>
        </w:numPr>
        <w:spacing w:before="100" w:beforeAutospacing="1" w:after="100" w:afterAutospacing="1" w:line="360" w:lineRule="auto"/>
        <w:jc w:val="both"/>
      </w:pPr>
      <w:r w:rsidRPr="00B674C0">
        <w:t xml:space="preserve">bendros pasienio regionų strategijos kūrimas </w:t>
      </w:r>
    </w:p>
    <w:p w:rsidR="00B674C0" w:rsidRPr="00B674C0" w:rsidRDefault="00B674C0" w:rsidP="000D08D2">
      <w:pPr>
        <w:numPr>
          <w:ilvl w:val="0"/>
          <w:numId w:val="3"/>
        </w:numPr>
        <w:spacing w:before="100" w:beforeAutospacing="1" w:after="100" w:afterAutospacing="1" w:line="360" w:lineRule="auto"/>
        <w:jc w:val="both"/>
      </w:pPr>
      <w:r w:rsidRPr="00B674C0">
        <w:lastRenderedPageBreak/>
        <w:t xml:space="preserve">geros kaimynystės ir supratimo santykiai tarp pasienio bendruomenių </w:t>
      </w:r>
    </w:p>
    <w:p w:rsidR="00B674C0" w:rsidRPr="00B674C0" w:rsidRDefault="00B674C0" w:rsidP="000D08D2">
      <w:pPr>
        <w:numPr>
          <w:ilvl w:val="0"/>
          <w:numId w:val="3"/>
        </w:numPr>
        <w:spacing w:before="100" w:beforeAutospacing="1" w:after="100" w:afterAutospacing="1" w:line="360" w:lineRule="auto"/>
        <w:jc w:val="both"/>
      </w:pPr>
      <w:r w:rsidRPr="00B674C0">
        <w:t xml:space="preserve">laisvanoriškumas dalyvaujant Euroregione ir jo veikloje </w:t>
      </w:r>
    </w:p>
    <w:p w:rsidR="00B674C0" w:rsidRPr="00B674C0" w:rsidRDefault="00B674C0" w:rsidP="000D08D2">
      <w:pPr>
        <w:numPr>
          <w:ilvl w:val="0"/>
          <w:numId w:val="3"/>
        </w:numPr>
        <w:spacing w:before="100" w:beforeAutospacing="1" w:after="100" w:afterAutospacing="1" w:line="360" w:lineRule="auto"/>
        <w:jc w:val="both"/>
      </w:pPr>
      <w:r w:rsidRPr="00B674C0">
        <w:t xml:space="preserve">pariteto santykiuose siekimas </w:t>
      </w:r>
    </w:p>
    <w:p w:rsidR="00B674C0" w:rsidRPr="00B674C0" w:rsidRDefault="00B674C0" w:rsidP="000D08D2">
      <w:pPr>
        <w:numPr>
          <w:ilvl w:val="0"/>
          <w:numId w:val="3"/>
        </w:numPr>
        <w:spacing w:before="100" w:beforeAutospacing="1" w:after="100" w:afterAutospacing="1" w:line="360" w:lineRule="auto"/>
        <w:jc w:val="both"/>
      </w:pPr>
      <w:r w:rsidRPr="00B674C0">
        <w:t xml:space="preserve">pragmatizmas, vertinant bendros veiklos pajamas ir išlaidas </w:t>
      </w:r>
    </w:p>
    <w:p w:rsidR="00B674C0" w:rsidRPr="00B674C0" w:rsidRDefault="00B674C0" w:rsidP="000D08D2">
      <w:pPr>
        <w:numPr>
          <w:ilvl w:val="0"/>
          <w:numId w:val="3"/>
        </w:numPr>
        <w:spacing w:before="100" w:beforeAutospacing="1" w:after="100" w:afterAutospacing="1" w:line="360" w:lineRule="auto"/>
        <w:jc w:val="both"/>
      </w:pPr>
      <w:r w:rsidRPr="00B674C0">
        <w:t xml:space="preserve">visuotinio sutarimo ( konsensuso ) buvimas </w:t>
      </w:r>
    </w:p>
    <w:p w:rsidR="00B674C0" w:rsidRPr="00B674C0" w:rsidRDefault="00B674C0" w:rsidP="000D08D2">
      <w:pPr>
        <w:numPr>
          <w:ilvl w:val="0"/>
          <w:numId w:val="3"/>
        </w:numPr>
        <w:spacing w:before="100" w:beforeAutospacing="1" w:after="100" w:afterAutospacing="1" w:line="360" w:lineRule="auto"/>
        <w:jc w:val="both"/>
      </w:pPr>
      <w:r w:rsidRPr="00B674C0">
        <w:t xml:space="preserve">informavimas apie ketinimus, atsižvelgiant į partnerių interesus </w:t>
      </w:r>
    </w:p>
    <w:p w:rsidR="00B674C0" w:rsidRPr="00B674C0" w:rsidRDefault="00B674C0" w:rsidP="000D08D2">
      <w:pPr>
        <w:numPr>
          <w:ilvl w:val="0"/>
          <w:numId w:val="3"/>
        </w:numPr>
        <w:spacing w:before="100" w:beforeAutospacing="1" w:after="100" w:afterAutospacing="1" w:line="360" w:lineRule="auto"/>
        <w:jc w:val="both"/>
      </w:pPr>
      <w:r w:rsidRPr="00B674C0">
        <w:t xml:space="preserve">rotacijos principas vykdant veiklą, organizuojant susitikimus, konferencijas </w:t>
      </w:r>
    </w:p>
    <w:p w:rsidR="00B674C0" w:rsidRDefault="00B674C0" w:rsidP="000D08D2">
      <w:pPr>
        <w:numPr>
          <w:ilvl w:val="0"/>
          <w:numId w:val="3"/>
        </w:numPr>
        <w:spacing w:before="100" w:beforeAutospacing="1" w:after="100" w:afterAutospacing="1" w:line="360" w:lineRule="auto"/>
        <w:jc w:val="both"/>
      </w:pPr>
      <w:r w:rsidRPr="00B674C0">
        <w:t xml:space="preserve">valstybės ir tarptautinių institucijų parama vietinei iniciatyvai, vystant bendradarbiavimą abipus sienos </w:t>
      </w:r>
    </w:p>
    <w:p w:rsidR="009753C5" w:rsidRPr="008E1649" w:rsidRDefault="00F13B0F" w:rsidP="006702E5">
      <w:pPr>
        <w:spacing w:line="360" w:lineRule="auto"/>
        <w:jc w:val="both"/>
        <w:rPr>
          <w:lang w:val="lt-LT"/>
        </w:rPr>
      </w:pPr>
      <w:r>
        <w:rPr>
          <w:lang w:val="lt-LT"/>
        </w:rPr>
        <w:t xml:space="preserve">     </w:t>
      </w:r>
      <w:r w:rsidR="009753C5" w:rsidRPr="009753C5">
        <w:rPr>
          <w:lang w:val="lt-LT"/>
        </w:rPr>
        <w:t xml:space="preserve">Augantis euroregionų svarbumas buvo formalizuotas per 2005 m. gruodžio 1-osios Europos Parlamento sprendimą, kuriame apibrėžiama bendradarbiavimo politika struktūros viduje. Europos parlamentas pabrėžė euroregionų svarbą ir reikalingumą, ir teigė kad tai yra tinkamas metodas išspręsti kasdienes problemas iš abiejų sienos pusių, svarbiausia ekonominiuose, socialiniuose, kultūriniuose ir aplinkos sektoriuose. </w:t>
      </w:r>
    </w:p>
    <w:p w:rsidR="006B1C30" w:rsidRDefault="006B1C30" w:rsidP="006702E5">
      <w:pPr>
        <w:spacing w:line="360" w:lineRule="auto"/>
        <w:rPr>
          <w:b/>
          <w:lang w:val="lt-LT"/>
        </w:rPr>
      </w:pPr>
    </w:p>
    <w:p w:rsidR="00F13B0F" w:rsidRPr="0064078F" w:rsidRDefault="00356996" w:rsidP="0064078F">
      <w:pPr>
        <w:pStyle w:val="ListParagraph"/>
        <w:numPr>
          <w:ilvl w:val="2"/>
          <w:numId w:val="31"/>
        </w:numPr>
        <w:spacing w:line="360" w:lineRule="auto"/>
        <w:jc w:val="center"/>
        <w:rPr>
          <w:b/>
          <w:sz w:val="28"/>
          <w:szCs w:val="28"/>
          <w:lang w:val="lt-LT"/>
        </w:rPr>
      </w:pPr>
      <w:r w:rsidRPr="0064078F">
        <w:rPr>
          <w:b/>
          <w:sz w:val="28"/>
          <w:szCs w:val="28"/>
          <w:lang w:val="lt-LT"/>
        </w:rPr>
        <w:t>Euroregionų charakteristika</w:t>
      </w:r>
    </w:p>
    <w:p w:rsidR="005C084E" w:rsidRPr="00F13B0F" w:rsidRDefault="00F13B0F" w:rsidP="006702E5">
      <w:pPr>
        <w:spacing w:line="360" w:lineRule="auto"/>
        <w:jc w:val="both"/>
        <w:rPr>
          <w:b/>
          <w:lang w:val="lt-LT"/>
        </w:rPr>
      </w:pPr>
      <w:r w:rsidRPr="00F13B0F">
        <w:rPr>
          <w:lang w:val="lt-LT"/>
        </w:rPr>
        <w:t xml:space="preserve">     </w:t>
      </w:r>
      <w:r w:rsidR="005C084E" w:rsidRPr="00F13B0F">
        <w:rPr>
          <w:lang w:val="lt-LT"/>
        </w:rPr>
        <w:t>Vakarų Europoje euroregionai turi savitarpio pasitikėjimo ir bendradarbiavimo vaidmenį, taip pat pr</w:t>
      </w:r>
      <w:r w:rsidR="00D06413" w:rsidRPr="00F13B0F">
        <w:rPr>
          <w:lang w:val="lt-LT"/>
        </w:rPr>
        <w:t xml:space="preserve">isideda prie ekonomikos plėtros. Su tokia patirtimi euroregionai pradėjo dideliu greičiu plisti </w:t>
      </w:r>
      <w:r w:rsidR="003C529C" w:rsidRPr="00F13B0F">
        <w:rPr>
          <w:lang w:val="lt-LT"/>
        </w:rPr>
        <w:t xml:space="preserve">Centrinėje ir Rytinėje Europoje. Tačiau čia buvo susidurta su įvairiomis problemomis dėl per didelių nacionalinių skirtumų. Todėl Europoje yra </w:t>
      </w:r>
      <w:r w:rsidR="001960DA" w:rsidRPr="00F13B0F">
        <w:rPr>
          <w:lang w:val="lt-LT"/>
        </w:rPr>
        <w:t xml:space="preserve">plati įvairovė euroregioninių struktūrų, sukurtų naudojantis plačiu kriterijų diapozonu. </w:t>
      </w:r>
    </w:p>
    <w:p w:rsidR="00F44F6E" w:rsidRPr="00F13B0F" w:rsidRDefault="00B52291" w:rsidP="006702E5">
      <w:pPr>
        <w:spacing w:line="360" w:lineRule="auto"/>
        <w:jc w:val="both"/>
        <w:rPr>
          <w:lang w:val="lt-LT"/>
        </w:rPr>
      </w:pPr>
      <w:r>
        <w:rPr>
          <w:lang w:val="lt-LT"/>
        </w:rPr>
        <w:t xml:space="preserve">     </w:t>
      </w:r>
      <w:r w:rsidR="00F44F6E" w:rsidRPr="00F13B0F">
        <w:rPr>
          <w:lang w:val="lt-LT"/>
        </w:rPr>
        <w:t xml:space="preserve">Nemaža painiava egzistuoja bandant apibrėžti euroregionus, besidriekiančius ES paribio teritorĳose. Labiausiai tai atsispindi rytinėje ES riboje, kuri driekiasi nuo šiauriausio Suomijos regiono iki pat Juodosios jūros. </w:t>
      </w:r>
    </w:p>
    <w:p w:rsidR="004669A6" w:rsidRPr="00F13B0F" w:rsidRDefault="00B52291" w:rsidP="006702E5">
      <w:pPr>
        <w:spacing w:line="360" w:lineRule="auto"/>
        <w:jc w:val="both"/>
        <w:rPr>
          <w:lang w:val="lt-LT"/>
        </w:rPr>
      </w:pPr>
      <w:r>
        <w:rPr>
          <w:lang w:val="lt-LT"/>
        </w:rPr>
        <w:t xml:space="preserve">    </w:t>
      </w:r>
      <w:r w:rsidR="004669A6" w:rsidRPr="00F13B0F">
        <w:rPr>
          <w:lang w:val="lt-LT"/>
        </w:rPr>
        <w:t>Euroregionas - tai savanoriška, geografiškai apibrėžta pasienio regionų sąjunga, dažniausiai suformuota iš kelių besiribojančių valstybių administracinių vienetų paremta dalyviu atvirumu ir lygybe.</w:t>
      </w:r>
      <w:r w:rsidR="00F13B0F">
        <w:rPr>
          <w:lang w:val="lt-LT"/>
        </w:rPr>
        <w:t xml:space="preserve"> </w:t>
      </w:r>
      <w:r w:rsidRPr="00B52291">
        <w:rPr>
          <w:i/>
          <w:lang w:val="lt-LT"/>
        </w:rPr>
        <w:t>(</w:t>
      </w:r>
      <w:r w:rsidRPr="00B52291">
        <w:rPr>
          <w:i/>
        </w:rPr>
        <w:t>Baležentis</w:t>
      </w:r>
      <w:r w:rsidRPr="00B52291">
        <w:rPr>
          <w:i/>
          <w:lang w:val="lt-LT"/>
        </w:rPr>
        <w:t xml:space="preserve"> 2004). </w:t>
      </w:r>
      <w:r w:rsidR="004669A6" w:rsidRPr="00F13B0F">
        <w:rPr>
          <w:lang w:val="lt-LT"/>
        </w:rPr>
        <w:t>Pagrindiniai euroregionų veiklos principai:</w:t>
      </w:r>
    </w:p>
    <w:p w:rsidR="004669A6" w:rsidRPr="00F13B0F" w:rsidRDefault="004669A6" w:rsidP="000D08D2">
      <w:pPr>
        <w:numPr>
          <w:ilvl w:val="0"/>
          <w:numId w:val="7"/>
        </w:numPr>
        <w:spacing w:line="360" w:lineRule="auto"/>
        <w:jc w:val="both"/>
        <w:rPr>
          <w:lang w:val="lt-LT"/>
        </w:rPr>
      </w:pPr>
      <w:r w:rsidRPr="00F13B0F">
        <w:rPr>
          <w:lang w:val="lt-LT"/>
        </w:rPr>
        <w:t>Gerų kaimyniškų santykių principas.</w:t>
      </w:r>
    </w:p>
    <w:p w:rsidR="004669A6" w:rsidRPr="00F13B0F" w:rsidRDefault="004669A6" w:rsidP="000D08D2">
      <w:pPr>
        <w:pStyle w:val="ListParagraph"/>
        <w:numPr>
          <w:ilvl w:val="0"/>
          <w:numId w:val="7"/>
        </w:numPr>
        <w:spacing w:line="360" w:lineRule="auto"/>
        <w:jc w:val="both"/>
        <w:rPr>
          <w:lang w:val="lt-LT"/>
        </w:rPr>
      </w:pPr>
      <w:r w:rsidRPr="00F13B0F">
        <w:rPr>
          <w:lang w:val="lt-LT"/>
        </w:rPr>
        <w:t>Visų dalyvių identiteto saugojimo principas.</w:t>
      </w:r>
    </w:p>
    <w:p w:rsidR="004669A6" w:rsidRPr="00F13B0F" w:rsidRDefault="004669A6" w:rsidP="000D08D2">
      <w:pPr>
        <w:pStyle w:val="ListParagraph"/>
        <w:numPr>
          <w:ilvl w:val="0"/>
          <w:numId w:val="7"/>
        </w:numPr>
        <w:spacing w:line="360" w:lineRule="auto"/>
        <w:jc w:val="both"/>
        <w:rPr>
          <w:lang w:val="lt-LT"/>
        </w:rPr>
      </w:pPr>
      <w:r w:rsidRPr="00F13B0F">
        <w:rPr>
          <w:lang w:val="lt-LT"/>
        </w:rPr>
        <w:t>Dalyvių savanoriškumo principas, sudarant euroregioną bei vykdant jo veiklą.</w:t>
      </w:r>
    </w:p>
    <w:p w:rsidR="004669A6" w:rsidRPr="00F13B0F" w:rsidRDefault="004669A6" w:rsidP="000D08D2">
      <w:pPr>
        <w:pStyle w:val="ListParagraph"/>
        <w:numPr>
          <w:ilvl w:val="0"/>
          <w:numId w:val="7"/>
        </w:numPr>
        <w:spacing w:line="360" w:lineRule="auto"/>
        <w:jc w:val="both"/>
        <w:rPr>
          <w:lang w:val="lt-LT"/>
        </w:rPr>
      </w:pPr>
      <w:r w:rsidRPr="00F13B0F">
        <w:rPr>
          <w:lang w:val="lt-LT"/>
        </w:rPr>
        <w:t>Efektyvumo principas: rezultatas turi būti didesnis už sąnaudas.</w:t>
      </w:r>
    </w:p>
    <w:p w:rsidR="004669A6" w:rsidRPr="00F13B0F" w:rsidRDefault="004669A6" w:rsidP="000D08D2">
      <w:pPr>
        <w:pStyle w:val="ListParagraph"/>
        <w:numPr>
          <w:ilvl w:val="0"/>
          <w:numId w:val="7"/>
        </w:numPr>
        <w:spacing w:line="360" w:lineRule="auto"/>
        <w:jc w:val="both"/>
        <w:rPr>
          <w:lang w:val="lt-LT"/>
        </w:rPr>
      </w:pPr>
      <w:r w:rsidRPr="00F13B0F">
        <w:rPr>
          <w:lang w:val="lt-LT"/>
        </w:rPr>
        <w:t>Konsensuso principas.</w:t>
      </w:r>
    </w:p>
    <w:p w:rsidR="004669A6" w:rsidRPr="00F13B0F" w:rsidRDefault="004669A6" w:rsidP="000D08D2">
      <w:pPr>
        <w:pStyle w:val="ListParagraph"/>
        <w:numPr>
          <w:ilvl w:val="0"/>
          <w:numId w:val="7"/>
        </w:numPr>
        <w:spacing w:line="360" w:lineRule="auto"/>
        <w:jc w:val="both"/>
        <w:rPr>
          <w:lang w:val="lt-LT"/>
        </w:rPr>
      </w:pPr>
      <w:r w:rsidRPr="00F13B0F">
        <w:rPr>
          <w:lang w:val="lt-LT"/>
        </w:rPr>
        <w:t xml:space="preserve">Valdžios organų, posėdžių, pasitarimų rotacija regionuose. </w:t>
      </w:r>
    </w:p>
    <w:p w:rsidR="00AF66B2" w:rsidRPr="00F13B0F" w:rsidRDefault="00AF66B2" w:rsidP="006702E5">
      <w:pPr>
        <w:spacing w:line="360" w:lineRule="auto"/>
        <w:jc w:val="both"/>
        <w:rPr>
          <w:lang w:val="lt-LT"/>
        </w:rPr>
      </w:pPr>
      <w:r w:rsidRPr="00F13B0F">
        <w:rPr>
          <w:lang w:val="lt-LT"/>
        </w:rPr>
        <w:lastRenderedPageBreak/>
        <w:t>Euroregionas - bendrų dvišalių, o dažniausiai, daugiašalių projektų įgyvendinimo plotmė, bei aplinka, kurioje skirtingų šalių pasienio regionų atstovai gali keistis idėjomis, patirtimi, svarstyti bendras problemas ir drauge jas išspręsti.</w:t>
      </w:r>
      <w:r w:rsidR="00B52291" w:rsidRPr="00B52291">
        <w:rPr>
          <w:i/>
          <w:lang w:val="lt-LT"/>
        </w:rPr>
        <w:t>(</w:t>
      </w:r>
      <w:r w:rsidR="00B52291" w:rsidRPr="00B52291">
        <w:rPr>
          <w:i/>
        </w:rPr>
        <w:t>Baležentis</w:t>
      </w:r>
      <w:r w:rsidR="00B52291" w:rsidRPr="00B52291">
        <w:rPr>
          <w:i/>
          <w:lang w:val="lt-LT"/>
        </w:rPr>
        <w:t xml:space="preserve"> 2004).</w:t>
      </w:r>
    </w:p>
    <w:p w:rsidR="00812CF3" w:rsidRDefault="00812CF3" w:rsidP="006702E5">
      <w:pPr>
        <w:spacing w:line="360" w:lineRule="auto"/>
        <w:rPr>
          <w:lang w:val="lt-LT"/>
        </w:rPr>
      </w:pPr>
    </w:p>
    <w:p w:rsidR="008658F7" w:rsidRDefault="000B7CE6" w:rsidP="006702E5">
      <w:pPr>
        <w:spacing w:line="360" w:lineRule="auto"/>
        <w:rPr>
          <w:b/>
          <w:lang w:val="lt-LT"/>
        </w:rPr>
      </w:pPr>
      <w:r>
        <w:rPr>
          <w:b/>
        </w:rPr>
        <w:t>1</w:t>
      </w:r>
      <w:r w:rsidR="00A55CE4">
        <w:rPr>
          <w:b/>
        </w:rPr>
        <w:t>.</w:t>
      </w:r>
      <w:r>
        <w:rPr>
          <w:b/>
        </w:rPr>
        <w:t xml:space="preserve"> </w:t>
      </w:r>
      <w:r>
        <w:rPr>
          <w:b/>
          <w:lang w:val="lt-LT"/>
        </w:rPr>
        <w:t xml:space="preserve">Lentelė. </w:t>
      </w:r>
      <w:r w:rsidRPr="00812CF3">
        <w:rPr>
          <w:lang w:val="lt-LT"/>
        </w:rPr>
        <w:t>Svarbiausios euroregionų charakteristikos</w:t>
      </w:r>
    </w:p>
    <w:p w:rsidR="006756ED" w:rsidRDefault="006756ED" w:rsidP="008E1649">
      <w:pPr>
        <w:rPr>
          <w:b/>
          <w:lang w:val="lt-LT"/>
        </w:rPr>
      </w:pPr>
    </w:p>
    <w:tbl>
      <w:tblPr>
        <w:tblStyle w:val="TableGrid"/>
        <w:tblW w:w="0" w:type="auto"/>
        <w:tblLook w:val="04A0"/>
      </w:tblPr>
      <w:tblGrid>
        <w:gridCol w:w="959"/>
        <w:gridCol w:w="3685"/>
        <w:gridCol w:w="5210"/>
      </w:tblGrid>
      <w:tr w:rsidR="008658F7" w:rsidRPr="006702E5" w:rsidTr="006756ED">
        <w:trPr>
          <w:trHeight w:val="503"/>
        </w:trPr>
        <w:tc>
          <w:tcPr>
            <w:tcW w:w="959" w:type="dxa"/>
          </w:tcPr>
          <w:p w:rsidR="008658F7" w:rsidRPr="006702E5" w:rsidRDefault="008658F7" w:rsidP="006702E5">
            <w:pPr>
              <w:rPr>
                <w:sz w:val="24"/>
                <w:szCs w:val="24"/>
                <w:lang w:val="lt-LT"/>
              </w:rPr>
            </w:pPr>
            <w:r w:rsidRPr="006702E5">
              <w:rPr>
                <w:sz w:val="24"/>
                <w:szCs w:val="24"/>
                <w:lang w:val="lt-LT"/>
              </w:rPr>
              <w:t>Eil. Nr.</w:t>
            </w:r>
          </w:p>
        </w:tc>
        <w:tc>
          <w:tcPr>
            <w:tcW w:w="3685" w:type="dxa"/>
          </w:tcPr>
          <w:p w:rsidR="008658F7" w:rsidRPr="006702E5" w:rsidRDefault="008658F7" w:rsidP="006702E5">
            <w:pPr>
              <w:rPr>
                <w:sz w:val="24"/>
                <w:szCs w:val="24"/>
                <w:lang w:val="lt-LT"/>
              </w:rPr>
            </w:pPr>
          </w:p>
        </w:tc>
        <w:tc>
          <w:tcPr>
            <w:tcW w:w="5210" w:type="dxa"/>
          </w:tcPr>
          <w:p w:rsidR="008658F7" w:rsidRPr="006702E5" w:rsidRDefault="005209E2" w:rsidP="006702E5">
            <w:pPr>
              <w:rPr>
                <w:sz w:val="24"/>
                <w:szCs w:val="24"/>
                <w:lang w:val="lt-LT"/>
              </w:rPr>
            </w:pPr>
            <w:r w:rsidRPr="006702E5">
              <w:rPr>
                <w:sz w:val="24"/>
                <w:szCs w:val="24"/>
                <w:lang w:val="lt-LT"/>
              </w:rPr>
              <w:t>Charakteristika</w:t>
            </w:r>
          </w:p>
        </w:tc>
      </w:tr>
      <w:tr w:rsidR="008658F7" w:rsidRPr="006702E5" w:rsidTr="006756ED">
        <w:trPr>
          <w:trHeight w:val="433"/>
        </w:trPr>
        <w:tc>
          <w:tcPr>
            <w:tcW w:w="959" w:type="dxa"/>
          </w:tcPr>
          <w:p w:rsidR="008658F7" w:rsidRPr="006702E5" w:rsidRDefault="008658F7" w:rsidP="006702E5">
            <w:pPr>
              <w:rPr>
                <w:sz w:val="24"/>
                <w:szCs w:val="24"/>
              </w:rPr>
            </w:pPr>
            <w:r w:rsidRPr="006702E5">
              <w:rPr>
                <w:sz w:val="24"/>
                <w:szCs w:val="24"/>
              </w:rPr>
              <w:t>1</w:t>
            </w:r>
          </w:p>
        </w:tc>
        <w:tc>
          <w:tcPr>
            <w:tcW w:w="3685" w:type="dxa"/>
          </w:tcPr>
          <w:p w:rsidR="008658F7" w:rsidRPr="006702E5" w:rsidRDefault="0013562B" w:rsidP="006702E5">
            <w:pPr>
              <w:rPr>
                <w:sz w:val="24"/>
                <w:szCs w:val="24"/>
                <w:lang w:val="lt-LT"/>
              </w:rPr>
            </w:pPr>
            <w:r w:rsidRPr="006702E5">
              <w:rPr>
                <w:sz w:val="24"/>
                <w:szCs w:val="24"/>
                <w:lang w:val="lt-LT"/>
              </w:rPr>
              <w:t>Geografinis rajonas</w:t>
            </w:r>
          </w:p>
        </w:tc>
        <w:tc>
          <w:tcPr>
            <w:tcW w:w="5210" w:type="dxa"/>
          </w:tcPr>
          <w:p w:rsidR="008658F7" w:rsidRPr="006702E5" w:rsidRDefault="0013562B" w:rsidP="006702E5">
            <w:pPr>
              <w:rPr>
                <w:sz w:val="24"/>
                <w:szCs w:val="24"/>
                <w:lang w:val="lt-LT"/>
              </w:rPr>
            </w:pPr>
            <w:r w:rsidRPr="006702E5">
              <w:rPr>
                <w:sz w:val="24"/>
                <w:szCs w:val="24"/>
                <w:lang w:val="lt-LT"/>
              </w:rPr>
              <w:t>Pasienio sritis, kuri gali tapti ekonomikos plėtros centru</w:t>
            </w:r>
          </w:p>
          <w:p w:rsidR="0013562B" w:rsidRPr="006702E5" w:rsidRDefault="0013562B" w:rsidP="006702E5">
            <w:pPr>
              <w:rPr>
                <w:sz w:val="24"/>
                <w:szCs w:val="24"/>
                <w:lang w:val="lt-LT"/>
              </w:rPr>
            </w:pPr>
          </w:p>
        </w:tc>
      </w:tr>
      <w:tr w:rsidR="008658F7" w:rsidRPr="006702E5" w:rsidTr="006756ED">
        <w:trPr>
          <w:trHeight w:val="444"/>
        </w:trPr>
        <w:tc>
          <w:tcPr>
            <w:tcW w:w="959" w:type="dxa"/>
          </w:tcPr>
          <w:p w:rsidR="008658F7" w:rsidRPr="006702E5" w:rsidRDefault="001550E2" w:rsidP="006702E5">
            <w:pPr>
              <w:rPr>
                <w:sz w:val="24"/>
                <w:szCs w:val="24"/>
              </w:rPr>
            </w:pPr>
            <w:r w:rsidRPr="006702E5">
              <w:rPr>
                <w:sz w:val="24"/>
                <w:szCs w:val="24"/>
              </w:rPr>
              <w:t>2</w:t>
            </w:r>
          </w:p>
        </w:tc>
        <w:tc>
          <w:tcPr>
            <w:tcW w:w="3685" w:type="dxa"/>
          </w:tcPr>
          <w:p w:rsidR="008658F7" w:rsidRPr="006702E5" w:rsidRDefault="00043DB3" w:rsidP="006702E5">
            <w:pPr>
              <w:rPr>
                <w:sz w:val="24"/>
                <w:szCs w:val="24"/>
                <w:lang w:val="lt-LT"/>
              </w:rPr>
            </w:pPr>
            <w:r w:rsidRPr="006702E5">
              <w:rPr>
                <w:sz w:val="24"/>
                <w:szCs w:val="24"/>
                <w:lang w:val="lt-LT"/>
              </w:rPr>
              <w:t>Teritorijos ištęstumas</w:t>
            </w:r>
          </w:p>
        </w:tc>
        <w:tc>
          <w:tcPr>
            <w:tcW w:w="5210" w:type="dxa"/>
          </w:tcPr>
          <w:p w:rsidR="00760E91" w:rsidRPr="006702E5" w:rsidRDefault="00043DB3" w:rsidP="006702E5">
            <w:pPr>
              <w:rPr>
                <w:sz w:val="24"/>
                <w:szCs w:val="24"/>
                <w:lang w:val="lt-LT"/>
              </w:rPr>
            </w:pPr>
            <w:r w:rsidRPr="006702E5">
              <w:rPr>
                <w:sz w:val="24"/>
                <w:szCs w:val="24"/>
                <w:lang w:val="lt-LT"/>
              </w:rPr>
              <w:t xml:space="preserve"> Optimalus dydis nuo 3 000 ir 10 000 kilometrų</w:t>
            </w:r>
          </w:p>
          <w:p w:rsidR="00043DB3" w:rsidRPr="006702E5" w:rsidRDefault="00043DB3" w:rsidP="006702E5">
            <w:pPr>
              <w:rPr>
                <w:sz w:val="24"/>
                <w:szCs w:val="24"/>
                <w:lang w:val="lt-LT"/>
              </w:rPr>
            </w:pPr>
          </w:p>
          <w:p w:rsidR="008658F7" w:rsidRPr="006702E5" w:rsidRDefault="008658F7" w:rsidP="006702E5">
            <w:pPr>
              <w:rPr>
                <w:sz w:val="24"/>
                <w:szCs w:val="24"/>
                <w:lang w:val="lt-LT"/>
              </w:rPr>
            </w:pPr>
          </w:p>
        </w:tc>
      </w:tr>
      <w:tr w:rsidR="008658F7" w:rsidRPr="006702E5" w:rsidTr="006756ED">
        <w:trPr>
          <w:trHeight w:val="517"/>
        </w:trPr>
        <w:tc>
          <w:tcPr>
            <w:tcW w:w="959" w:type="dxa"/>
          </w:tcPr>
          <w:p w:rsidR="008658F7" w:rsidRPr="006702E5" w:rsidRDefault="001550E2" w:rsidP="006702E5">
            <w:pPr>
              <w:rPr>
                <w:sz w:val="24"/>
                <w:szCs w:val="24"/>
                <w:lang w:val="lt-LT"/>
              </w:rPr>
            </w:pPr>
            <w:r w:rsidRPr="006702E5">
              <w:rPr>
                <w:sz w:val="24"/>
                <w:szCs w:val="24"/>
                <w:lang w:val="lt-LT"/>
              </w:rPr>
              <w:t>3</w:t>
            </w:r>
          </w:p>
        </w:tc>
        <w:tc>
          <w:tcPr>
            <w:tcW w:w="3685" w:type="dxa"/>
          </w:tcPr>
          <w:p w:rsidR="008658F7" w:rsidRPr="006702E5" w:rsidRDefault="000B395B" w:rsidP="006702E5">
            <w:pPr>
              <w:rPr>
                <w:sz w:val="24"/>
                <w:szCs w:val="24"/>
                <w:lang w:val="lt-LT"/>
              </w:rPr>
            </w:pPr>
            <w:r w:rsidRPr="006702E5">
              <w:rPr>
                <w:sz w:val="24"/>
                <w:szCs w:val="24"/>
                <w:lang w:val="lt-LT"/>
              </w:rPr>
              <w:t>Gyventojai</w:t>
            </w:r>
          </w:p>
        </w:tc>
        <w:tc>
          <w:tcPr>
            <w:tcW w:w="5210" w:type="dxa"/>
          </w:tcPr>
          <w:p w:rsidR="008658F7" w:rsidRPr="006702E5" w:rsidRDefault="000B395B" w:rsidP="006702E5">
            <w:pPr>
              <w:rPr>
                <w:sz w:val="24"/>
                <w:szCs w:val="24"/>
                <w:lang w:val="lt-LT"/>
              </w:rPr>
            </w:pPr>
            <w:r w:rsidRPr="006702E5">
              <w:rPr>
                <w:sz w:val="24"/>
                <w:szCs w:val="24"/>
                <w:lang w:val="lt-LT"/>
              </w:rPr>
              <w:t>Saikingas skaičius, optimali vertė tarp 500 000 ir 1 milijono gyventojų</w:t>
            </w:r>
          </w:p>
        </w:tc>
      </w:tr>
      <w:tr w:rsidR="008658F7" w:rsidRPr="006702E5" w:rsidTr="006756ED">
        <w:trPr>
          <w:trHeight w:val="845"/>
        </w:trPr>
        <w:tc>
          <w:tcPr>
            <w:tcW w:w="959" w:type="dxa"/>
          </w:tcPr>
          <w:p w:rsidR="008658F7" w:rsidRPr="006702E5" w:rsidRDefault="001550E2" w:rsidP="006702E5">
            <w:pPr>
              <w:rPr>
                <w:sz w:val="24"/>
                <w:szCs w:val="24"/>
                <w:lang w:val="lt-LT"/>
              </w:rPr>
            </w:pPr>
            <w:r w:rsidRPr="006702E5">
              <w:rPr>
                <w:sz w:val="24"/>
                <w:szCs w:val="24"/>
                <w:lang w:val="lt-LT"/>
              </w:rPr>
              <w:t>4</w:t>
            </w:r>
          </w:p>
        </w:tc>
        <w:tc>
          <w:tcPr>
            <w:tcW w:w="3685" w:type="dxa"/>
          </w:tcPr>
          <w:p w:rsidR="006756ED" w:rsidRPr="006702E5" w:rsidRDefault="00784BAD" w:rsidP="006702E5">
            <w:pPr>
              <w:rPr>
                <w:sz w:val="24"/>
                <w:szCs w:val="24"/>
                <w:lang w:val="lt-LT"/>
              </w:rPr>
            </w:pPr>
            <w:r w:rsidRPr="006702E5">
              <w:rPr>
                <w:sz w:val="24"/>
                <w:szCs w:val="24"/>
                <w:lang w:val="lt-LT"/>
              </w:rPr>
              <w:t xml:space="preserve">Euroregioną sudarančių </w:t>
            </w:r>
            <w:r w:rsidR="00FE2B9B" w:rsidRPr="006702E5">
              <w:rPr>
                <w:sz w:val="24"/>
                <w:szCs w:val="24"/>
                <w:lang w:val="lt-LT"/>
              </w:rPr>
              <w:t>teri</w:t>
            </w:r>
            <w:r w:rsidRPr="006702E5">
              <w:rPr>
                <w:sz w:val="24"/>
                <w:szCs w:val="24"/>
                <w:lang w:val="lt-LT"/>
              </w:rPr>
              <w:t>torijų</w:t>
            </w:r>
            <w:r w:rsidR="00FE2B9B" w:rsidRPr="006702E5">
              <w:rPr>
                <w:sz w:val="24"/>
                <w:szCs w:val="24"/>
                <w:lang w:val="lt-LT"/>
              </w:rPr>
              <w:t xml:space="preserve"> išsidėstymas</w:t>
            </w:r>
            <w:r w:rsidRPr="006702E5">
              <w:rPr>
                <w:sz w:val="24"/>
                <w:szCs w:val="24"/>
                <w:lang w:val="lt-LT"/>
              </w:rPr>
              <w:t xml:space="preserve"> </w:t>
            </w:r>
          </w:p>
          <w:p w:rsidR="008658F7" w:rsidRPr="006702E5" w:rsidRDefault="008658F7" w:rsidP="006702E5">
            <w:pPr>
              <w:rPr>
                <w:sz w:val="24"/>
                <w:szCs w:val="24"/>
                <w:lang w:val="lt-LT"/>
              </w:rPr>
            </w:pPr>
          </w:p>
        </w:tc>
        <w:tc>
          <w:tcPr>
            <w:tcW w:w="5210" w:type="dxa"/>
          </w:tcPr>
          <w:p w:rsidR="00452FDB" w:rsidRPr="006702E5" w:rsidRDefault="00452FDB" w:rsidP="006702E5">
            <w:pPr>
              <w:rPr>
                <w:sz w:val="24"/>
                <w:szCs w:val="24"/>
                <w:lang w:val="lt-LT"/>
              </w:rPr>
            </w:pPr>
            <w:r w:rsidRPr="006702E5">
              <w:rPr>
                <w:sz w:val="24"/>
                <w:szCs w:val="24"/>
                <w:lang w:val="lt-LT"/>
              </w:rPr>
              <w:t xml:space="preserve">Priklausomai </w:t>
            </w:r>
            <w:r w:rsidR="00784BAD" w:rsidRPr="006702E5">
              <w:rPr>
                <w:sz w:val="24"/>
                <w:szCs w:val="24"/>
                <w:lang w:val="lt-LT"/>
              </w:rPr>
              <w:t>nuo teritorijos išsidėstymo, euroregioną sudarančios teritorijos gali būti greta arba dirbtinai sugretinamos</w:t>
            </w:r>
          </w:p>
          <w:p w:rsidR="00452FDB" w:rsidRPr="006702E5" w:rsidRDefault="00452FDB" w:rsidP="006702E5">
            <w:pPr>
              <w:rPr>
                <w:sz w:val="24"/>
                <w:szCs w:val="24"/>
                <w:lang w:val="lt-LT"/>
              </w:rPr>
            </w:pPr>
          </w:p>
          <w:p w:rsidR="00D32BB1" w:rsidRPr="006702E5" w:rsidRDefault="00D32BB1" w:rsidP="006702E5">
            <w:pPr>
              <w:rPr>
                <w:sz w:val="24"/>
                <w:szCs w:val="24"/>
                <w:lang w:val="lt-LT"/>
              </w:rPr>
            </w:pPr>
          </w:p>
        </w:tc>
      </w:tr>
      <w:tr w:rsidR="008658F7" w:rsidRPr="006702E5" w:rsidTr="006702E5">
        <w:trPr>
          <w:trHeight w:val="1246"/>
        </w:trPr>
        <w:tc>
          <w:tcPr>
            <w:tcW w:w="959" w:type="dxa"/>
          </w:tcPr>
          <w:p w:rsidR="008658F7" w:rsidRPr="006702E5" w:rsidRDefault="001550E2" w:rsidP="006702E5">
            <w:pPr>
              <w:rPr>
                <w:sz w:val="24"/>
                <w:szCs w:val="24"/>
                <w:lang w:val="lt-LT"/>
              </w:rPr>
            </w:pPr>
            <w:r w:rsidRPr="006702E5">
              <w:rPr>
                <w:sz w:val="24"/>
                <w:szCs w:val="24"/>
                <w:lang w:val="lt-LT"/>
              </w:rPr>
              <w:t>5</w:t>
            </w:r>
          </w:p>
        </w:tc>
        <w:tc>
          <w:tcPr>
            <w:tcW w:w="3685" w:type="dxa"/>
          </w:tcPr>
          <w:p w:rsidR="008658F7" w:rsidRPr="006702E5" w:rsidRDefault="007D40D2" w:rsidP="006702E5">
            <w:pPr>
              <w:rPr>
                <w:sz w:val="24"/>
                <w:szCs w:val="24"/>
                <w:lang w:val="lt-LT"/>
              </w:rPr>
            </w:pPr>
            <w:r w:rsidRPr="006702E5">
              <w:rPr>
                <w:sz w:val="24"/>
                <w:szCs w:val="24"/>
                <w:lang w:val="lt-LT"/>
              </w:rPr>
              <w:t>Euroregiono įstaig</w:t>
            </w:r>
            <w:r w:rsidR="00E80416" w:rsidRPr="006702E5">
              <w:rPr>
                <w:sz w:val="24"/>
                <w:szCs w:val="24"/>
                <w:lang w:val="lt-LT"/>
              </w:rPr>
              <w:t>ų funkcijos</w:t>
            </w:r>
          </w:p>
        </w:tc>
        <w:tc>
          <w:tcPr>
            <w:tcW w:w="5210" w:type="dxa"/>
          </w:tcPr>
          <w:p w:rsidR="00E80416" w:rsidRPr="006702E5" w:rsidRDefault="00E80416" w:rsidP="006702E5">
            <w:pPr>
              <w:rPr>
                <w:sz w:val="24"/>
                <w:szCs w:val="24"/>
                <w:lang w:val="lt-LT"/>
              </w:rPr>
            </w:pPr>
            <w:r w:rsidRPr="006702E5">
              <w:rPr>
                <w:sz w:val="24"/>
                <w:szCs w:val="24"/>
                <w:lang w:val="lt-LT"/>
              </w:rPr>
              <w:t>a) Trumpalaikio tikslo: išsivystymo, mobilizacijos ir organizacijos</w:t>
            </w:r>
            <w:r w:rsidR="007D40D2" w:rsidRPr="006702E5">
              <w:rPr>
                <w:sz w:val="24"/>
                <w:szCs w:val="24"/>
                <w:lang w:val="lt-LT"/>
              </w:rPr>
              <w:t xml:space="preserve"> transformacijai </w:t>
            </w:r>
          </w:p>
          <w:p w:rsidR="00E80416" w:rsidRPr="006702E5" w:rsidRDefault="00E80416" w:rsidP="006702E5">
            <w:pPr>
              <w:rPr>
                <w:sz w:val="24"/>
                <w:szCs w:val="24"/>
                <w:lang w:val="lt-LT"/>
              </w:rPr>
            </w:pPr>
            <w:r w:rsidRPr="006702E5">
              <w:rPr>
                <w:sz w:val="24"/>
                <w:szCs w:val="24"/>
                <w:lang w:val="lt-LT"/>
              </w:rPr>
              <w:t>b) V</w:t>
            </w:r>
            <w:r w:rsidR="007D40D2" w:rsidRPr="006702E5">
              <w:rPr>
                <w:sz w:val="24"/>
                <w:szCs w:val="24"/>
                <w:lang w:val="lt-LT"/>
              </w:rPr>
              <w:t>idaus ir išorinių išteklių</w:t>
            </w:r>
            <w:r w:rsidRPr="006702E5">
              <w:rPr>
                <w:sz w:val="24"/>
                <w:szCs w:val="24"/>
                <w:lang w:val="lt-LT"/>
              </w:rPr>
              <w:t xml:space="preserve"> naudojimas</w:t>
            </w:r>
          </w:p>
          <w:p w:rsidR="007D40D2" w:rsidRPr="006702E5" w:rsidRDefault="00984FD1" w:rsidP="006702E5">
            <w:pPr>
              <w:rPr>
                <w:sz w:val="24"/>
                <w:szCs w:val="24"/>
                <w:lang w:val="lt-LT"/>
              </w:rPr>
            </w:pPr>
            <w:r w:rsidRPr="006702E5">
              <w:rPr>
                <w:sz w:val="24"/>
                <w:szCs w:val="24"/>
                <w:lang w:val="lt-LT"/>
              </w:rPr>
              <w:t xml:space="preserve">c) </w:t>
            </w:r>
            <w:r w:rsidR="007D40D2" w:rsidRPr="006702E5">
              <w:rPr>
                <w:sz w:val="24"/>
                <w:szCs w:val="24"/>
                <w:lang w:val="lt-LT"/>
              </w:rPr>
              <w:t xml:space="preserve">Bendra perspektyva reorganizavimui </w:t>
            </w:r>
          </w:p>
          <w:p w:rsidR="007D40D2" w:rsidRPr="006702E5" w:rsidRDefault="007D40D2" w:rsidP="006702E5">
            <w:pPr>
              <w:rPr>
                <w:sz w:val="24"/>
                <w:szCs w:val="24"/>
                <w:lang w:val="lt-LT"/>
              </w:rPr>
            </w:pPr>
          </w:p>
          <w:p w:rsidR="008658F7" w:rsidRPr="006702E5" w:rsidRDefault="008658F7" w:rsidP="006702E5">
            <w:pPr>
              <w:rPr>
                <w:sz w:val="24"/>
                <w:szCs w:val="24"/>
                <w:lang w:val="lt-LT"/>
              </w:rPr>
            </w:pPr>
          </w:p>
        </w:tc>
      </w:tr>
    </w:tbl>
    <w:p w:rsidR="008E1649" w:rsidRPr="00B7789B" w:rsidRDefault="008E1649" w:rsidP="008E1649">
      <w:pPr>
        <w:rPr>
          <w:b/>
          <w:sz w:val="28"/>
          <w:szCs w:val="28"/>
          <w:lang w:val="lt-LT"/>
        </w:rPr>
      </w:pPr>
    </w:p>
    <w:p w:rsidR="003A1611" w:rsidRPr="00B97192" w:rsidRDefault="0006246B" w:rsidP="00B97192">
      <w:pPr>
        <w:pStyle w:val="ListParagraph"/>
        <w:numPr>
          <w:ilvl w:val="2"/>
          <w:numId w:val="6"/>
        </w:numPr>
        <w:spacing w:line="360" w:lineRule="auto"/>
        <w:jc w:val="center"/>
        <w:rPr>
          <w:b/>
          <w:sz w:val="28"/>
          <w:szCs w:val="28"/>
          <w:lang w:val="lt-LT"/>
        </w:rPr>
      </w:pPr>
      <w:r w:rsidRPr="00B7789B">
        <w:rPr>
          <w:b/>
          <w:sz w:val="28"/>
          <w:szCs w:val="28"/>
          <w:lang w:val="lt-LT"/>
        </w:rPr>
        <w:t>Euroregionų struktūra</w:t>
      </w:r>
    </w:p>
    <w:p w:rsidR="006134E7" w:rsidRDefault="0056401D" w:rsidP="006702E5">
      <w:pPr>
        <w:spacing w:line="360" w:lineRule="auto"/>
        <w:jc w:val="both"/>
      </w:pPr>
      <w:r>
        <w:t xml:space="preserve">     </w:t>
      </w:r>
      <w:r w:rsidR="006134E7">
        <w:t xml:space="preserve">Nuo euroregiono įkūrimo, spontaniški bendradarbiavimo susitarimai tarp sričių paprastai yra pradedami administracinės ir teisėtos struktūros sukūrimu. Istoriniu požiūriu, bendradarbiavimą lemia grupė faktorių: </w:t>
      </w:r>
    </w:p>
    <w:p w:rsidR="006134E7" w:rsidRDefault="006134E7" w:rsidP="006702E5">
      <w:pPr>
        <w:spacing w:line="360" w:lineRule="auto"/>
        <w:jc w:val="both"/>
      </w:pPr>
      <w:r w:rsidRPr="006145E5">
        <w:t xml:space="preserve">• </w:t>
      </w:r>
      <w:r>
        <w:t xml:space="preserve">Teritoriją skiria siena, ir jungia isorinis fonas. </w:t>
      </w:r>
      <w:r w:rsidRPr="006145E5">
        <w:t>Dvi besiribojančios sritys, turinčios tam tikrus įvykius, paprastai susietus su nesena istorija.</w:t>
      </w:r>
      <w:r>
        <w:t xml:space="preserve"> Tai, pavyzdžiui , teritorijos sudarančios Eurobalkanų sritį, turinčios bendrą faktą, kad jie nebuvo tiesiogiai apimti </w:t>
      </w:r>
      <w:r w:rsidRPr="006145E5">
        <w:t>praėjusio dešimtmečio</w:t>
      </w:r>
      <w:r w:rsidRPr="002608F1">
        <w:t xml:space="preserve"> </w:t>
      </w:r>
      <w:r w:rsidRPr="006145E5">
        <w:t>jugoslavų konflikto.</w:t>
      </w:r>
    </w:p>
    <w:p w:rsidR="006134E7" w:rsidRDefault="006134E7" w:rsidP="006702E5">
      <w:pPr>
        <w:spacing w:line="360" w:lineRule="auto"/>
        <w:jc w:val="both"/>
      </w:pPr>
      <w:r w:rsidRPr="00B848AA">
        <w:t xml:space="preserve">• </w:t>
      </w:r>
      <w:r>
        <w:t>Pasinaudota  socialine ekonomine</w:t>
      </w:r>
      <w:r w:rsidRPr="00B848AA">
        <w:t xml:space="preserve"> situacija. </w:t>
      </w:r>
      <w:r>
        <w:t xml:space="preserve">Kaip pavyzdį galima pateikti </w:t>
      </w:r>
      <w:r w:rsidRPr="00B848AA">
        <w:t>Saar-Lor-Lux-Trier/</w:t>
      </w:r>
      <w:r w:rsidRPr="00564FC2">
        <w:t xml:space="preserve"> </w:t>
      </w:r>
      <w:r>
        <w:t xml:space="preserve">Palatinate - Wallonia Euroregioną sukurtą </w:t>
      </w:r>
      <w:r w:rsidRPr="00B848AA">
        <w:t>kritišku momentu specifiniam</w:t>
      </w:r>
      <w:r>
        <w:t xml:space="preserve"> </w:t>
      </w:r>
      <w:r w:rsidRPr="00B848AA">
        <w:t>gamybos sektoriui</w:t>
      </w:r>
      <w:r>
        <w:t xml:space="preserve">  </w:t>
      </w:r>
      <w:r w:rsidRPr="00B848AA">
        <w:t>(anglys a</w:t>
      </w:r>
      <w:r>
        <w:t xml:space="preserve">štuntojo dešimtmečio pradžioje). </w:t>
      </w:r>
    </w:p>
    <w:p w:rsidR="006134E7" w:rsidRDefault="0056401D" w:rsidP="006702E5">
      <w:pPr>
        <w:spacing w:line="360" w:lineRule="auto"/>
        <w:jc w:val="both"/>
      </w:pPr>
      <w:r>
        <w:t xml:space="preserve">    </w:t>
      </w:r>
      <w:r w:rsidR="006134E7">
        <w:t xml:space="preserve">Šie du paminėti atvejai yra lyg pradiniai taškai ant kurių galima pastatyti kietą struktūrą, kuri po to formuotų naują istoriją ir tikslus. </w:t>
      </w:r>
      <w:r w:rsidR="006134E7" w:rsidRPr="00FF2D68">
        <w:t xml:space="preserve">Tai leido </w:t>
      </w:r>
      <w:r w:rsidR="006134E7">
        <w:t>sukurti ar sustiprinti specifinė</w:t>
      </w:r>
      <w:r w:rsidR="006134E7" w:rsidRPr="00FF2D68">
        <w:t xml:space="preserve">s skersinės sienos </w:t>
      </w:r>
      <w:r w:rsidR="006134E7" w:rsidRPr="00FF2D68">
        <w:lastRenderedPageBreak/>
        <w:t>tapatybes, kurios palengvino kultūrinį, ekonominį ir politinį identifikavimo procesą tarp tautų, isto</w:t>
      </w:r>
      <w:r w:rsidR="006134E7">
        <w:t>riškai atskirtų sienomis</w:t>
      </w:r>
      <w:r w:rsidR="006134E7" w:rsidRPr="00FF2D68">
        <w:t>.</w:t>
      </w:r>
      <w:r w:rsidR="006134E7">
        <w:t xml:space="preserve"> Geras pavyzdys yra </w:t>
      </w:r>
      <w:r w:rsidR="006134E7" w:rsidRPr="00FF2D68">
        <w:t>Catalu</w:t>
      </w:r>
      <w:r w:rsidR="006134E7">
        <w:t>nios bendradarbiavimas su Prancūzijos pasienio teritorijomis</w:t>
      </w:r>
      <w:r w:rsidR="006134E7" w:rsidRPr="00FF2D68">
        <w:t xml:space="preserve">: toks atvejis yra tinkamas, todėl, kad dviejų </w:t>
      </w:r>
      <w:r w:rsidR="006134E7">
        <w:t>teritorijų integracija kyla iš ‚,</w:t>
      </w:r>
      <w:r w:rsidR="006134E7" w:rsidRPr="00FF2D68">
        <w:t>kasdienės patirties</w:t>
      </w:r>
      <w:r w:rsidR="006134E7">
        <w:t>‘‘</w:t>
      </w:r>
      <w:r w:rsidR="006134E7" w:rsidRPr="00FF2D68">
        <w:t>.</w:t>
      </w:r>
      <w:r w:rsidR="00E8784A">
        <w:t xml:space="preserve"> </w:t>
      </w:r>
    </w:p>
    <w:p w:rsidR="008B6C9D" w:rsidRPr="00DC5F3B" w:rsidRDefault="0056401D" w:rsidP="006702E5">
      <w:pPr>
        <w:spacing w:line="360" w:lineRule="auto"/>
        <w:jc w:val="both"/>
        <w:rPr>
          <w:lang w:val="lt-LT"/>
        </w:rPr>
      </w:pPr>
      <w:r>
        <w:rPr>
          <w:lang w:val="lt-LT"/>
        </w:rPr>
        <w:t xml:space="preserve">     </w:t>
      </w:r>
      <w:r w:rsidR="00042E95" w:rsidRPr="00DC5F3B">
        <w:rPr>
          <w:lang w:val="lt-LT"/>
        </w:rPr>
        <w:t>Eurosrities struktūros sukūrimas yra, apskritai, paskutinis proceso žingsnis, apimdamas tris atskiras stadijas.</w:t>
      </w:r>
      <w:r w:rsidR="00C64077" w:rsidRPr="00DC5F3B">
        <w:rPr>
          <w:lang w:val="lt-LT"/>
        </w:rPr>
        <w:t xml:space="preserve"> Pirmoji stadija ryšių tarp privačių ir savivaldybių kūnų pradžia su tikslu kurti pagrindines sąlygas veiksmui.</w:t>
      </w:r>
      <w:r w:rsidR="00695BF8" w:rsidRPr="00DC5F3B">
        <w:rPr>
          <w:lang w:val="lt-LT"/>
        </w:rPr>
        <w:t xml:space="preserve"> Antroji stadija – vietinių įstaigų tinklo kūrimo procesas. Trečiasis etapas</w:t>
      </w:r>
      <w:r w:rsidR="00E751F1" w:rsidRPr="00DC5F3B">
        <w:rPr>
          <w:lang w:val="lt-LT"/>
        </w:rPr>
        <w:t>, kurio metu euroregionas per savo institucijas jau valdo bendradarbiavimą abipus sienos.</w:t>
      </w:r>
      <w:r w:rsidR="008B6C9D" w:rsidRPr="00DC5F3B">
        <w:rPr>
          <w:lang w:val="lt-LT"/>
        </w:rPr>
        <w:t xml:space="preserve"> </w:t>
      </w:r>
      <w:r w:rsidR="00042E95" w:rsidRPr="00DC5F3B">
        <w:rPr>
          <w:lang w:val="lt-LT"/>
        </w:rPr>
        <w:t xml:space="preserve">Trys stadijos, vis dėlto, ne visada </w:t>
      </w:r>
      <w:r w:rsidR="008B6C9D" w:rsidRPr="00DC5F3B">
        <w:rPr>
          <w:lang w:val="lt-LT"/>
        </w:rPr>
        <w:t>įvyksta šioje sekoje: kartais, e</w:t>
      </w:r>
      <w:r w:rsidR="00042E95" w:rsidRPr="00DC5F3B">
        <w:rPr>
          <w:lang w:val="lt-LT"/>
        </w:rPr>
        <w:t xml:space="preserve">uroregioninės struktūros sukūrimas yra pirmas žingsnis. </w:t>
      </w:r>
    </w:p>
    <w:p w:rsidR="006134E7" w:rsidRDefault="0056401D" w:rsidP="006702E5">
      <w:pPr>
        <w:spacing w:line="360" w:lineRule="auto"/>
        <w:jc w:val="both"/>
        <w:rPr>
          <w:lang w:val="lt-LT"/>
        </w:rPr>
      </w:pPr>
      <w:r>
        <w:rPr>
          <w:lang w:val="lt-LT"/>
        </w:rPr>
        <w:t xml:space="preserve">     </w:t>
      </w:r>
      <w:r w:rsidR="003078F7">
        <w:rPr>
          <w:lang w:val="lt-LT"/>
        </w:rPr>
        <w:t>Šioje vietoje</w:t>
      </w:r>
      <w:r w:rsidR="00042E95" w:rsidRPr="00DC5F3B">
        <w:rPr>
          <w:lang w:val="lt-LT"/>
        </w:rPr>
        <w:t>, d</w:t>
      </w:r>
      <w:r w:rsidR="008B6C9D" w:rsidRPr="00DC5F3B">
        <w:rPr>
          <w:lang w:val="lt-LT"/>
        </w:rPr>
        <w:t xml:space="preserve">u skirtingi procesai, paveikti </w:t>
      </w:r>
      <w:r w:rsidR="00042E95" w:rsidRPr="00DC5F3B">
        <w:rPr>
          <w:lang w:val="lt-LT"/>
        </w:rPr>
        <w:t>atsitiktinumų ir istorinių įv</w:t>
      </w:r>
      <w:r w:rsidR="00100271" w:rsidRPr="00DC5F3B">
        <w:rPr>
          <w:lang w:val="lt-LT"/>
        </w:rPr>
        <w:t>ykių, gali būti identifikuoti: a</w:t>
      </w:r>
      <w:r w:rsidR="00DC5F3B" w:rsidRPr="00DC5F3B">
        <w:rPr>
          <w:lang w:val="lt-LT"/>
        </w:rPr>
        <w:t>) Euroregionai, sukurti</w:t>
      </w:r>
      <w:r w:rsidR="00042E95" w:rsidRPr="00DC5F3B">
        <w:rPr>
          <w:lang w:val="lt-LT"/>
        </w:rPr>
        <w:t xml:space="preserve"> ant jau egzistuojančių </w:t>
      </w:r>
      <w:r w:rsidR="00DC5F3B" w:rsidRPr="00DC5F3B">
        <w:rPr>
          <w:lang w:val="lt-LT"/>
        </w:rPr>
        <w:t>ryšio tinklų, su</w:t>
      </w:r>
      <w:r w:rsidR="00042E95" w:rsidRPr="00DC5F3B">
        <w:rPr>
          <w:lang w:val="lt-LT"/>
        </w:rPr>
        <w:t xml:space="preserve"> socialiniai</w:t>
      </w:r>
      <w:r w:rsidR="00DC5F3B" w:rsidRPr="00DC5F3B">
        <w:rPr>
          <w:lang w:val="lt-LT"/>
        </w:rPr>
        <w:t>s ir ekonominiais elementais; b) Euroregionai su</w:t>
      </w:r>
      <w:r w:rsidR="00042E95" w:rsidRPr="00DC5F3B">
        <w:rPr>
          <w:lang w:val="lt-LT"/>
        </w:rPr>
        <w:t>kuria audinį teritorinių</w:t>
      </w:r>
      <w:r w:rsidR="00DC5F3B" w:rsidRPr="00DC5F3B">
        <w:rPr>
          <w:lang w:val="lt-LT"/>
        </w:rPr>
        <w:t xml:space="preserve"> ryšių per skirtingus sektorius.</w:t>
      </w:r>
    </w:p>
    <w:p w:rsidR="00E326E1" w:rsidRPr="00003B2A" w:rsidRDefault="0056401D" w:rsidP="006702E5">
      <w:pPr>
        <w:spacing w:line="360" w:lineRule="auto"/>
        <w:jc w:val="both"/>
        <w:rPr>
          <w:lang w:val="lt-LT"/>
        </w:rPr>
      </w:pPr>
      <w:r>
        <w:rPr>
          <w:lang w:val="lt-LT"/>
        </w:rPr>
        <w:t xml:space="preserve">    </w:t>
      </w:r>
      <w:r w:rsidR="00E326E1" w:rsidRPr="00003B2A">
        <w:rPr>
          <w:lang w:val="lt-LT"/>
        </w:rPr>
        <w:t>Nevienodos gamtinės sąlygos, kultūrinės ir istorinės aplinkybės, socialiniai ir ekonominiai procesai  lemia euroregionų veiklos  įvairovę. Kompleksiški  euroregionai  yra  tie,  kurių  veikla  apima teritorĳos vystymą kultūriniu, socialiniu, ekonominiu bei gamtosauginiu  aspektais.  Iš  dalies kompleksiški  yra  euroregionai, kurių veikla apsiriboja dviejų ar trĳų  probleminių veiklos sričių situacĳos gerinimu. Tuo tarpu mažai  kompleksiški  euroregionai  orientuojasi  į  vieną  kurią nors aktualiausią veiklos sritį.</w:t>
      </w:r>
    </w:p>
    <w:p w:rsidR="00E326E1" w:rsidRPr="00635112" w:rsidRDefault="0056401D" w:rsidP="006702E5">
      <w:pPr>
        <w:spacing w:line="360" w:lineRule="auto"/>
        <w:jc w:val="both"/>
        <w:rPr>
          <w:lang w:val="lt-LT"/>
        </w:rPr>
      </w:pPr>
      <w:r>
        <w:rPr>
          <w:lang w:val="lt-LT"/>
        </w:rPr>
        <w:t xml:space="preserve">    </w:t>
      </w:r>
      <w:r w:rsidR="00E326E1" w:rsidRPr="00635112">
        <w:rPr>
          <w:lang w:val="lt-LT"/>
        </w:rPr>
        <w:t>Euroregionai taip pat gali būti grupuojami ir pagal veiklos l</w:t>
      </w:r>
      <w:r>
        <w:rPr>
          <w:lang w:val="lt-LT"/>
        </w:rPr>
        <w:t xml:space="preserve">ygį: </w:t>
      </w:r>
      <w:r w:rsidR="00E326E1" w:rsidRPr="00635112">
        <w:rPr>
          <w:lang w:val="lt-LT"/>
        </w:rPr>
        <w:t>veiklūs, vidutiniškai veiklūs bei mažai veiklūs. Toks vertinimas susĳęs su euroregionų gyvingumu – gebėjimu dalyvauti projektinėje veikloje bei užsibrėžtų tikslų įgyvendinimu.</w:t>
      </w:r>
    </w:p>
    <w:p w:rsidR="00E326E1" w:rsidRDefault="0056401D" w:rsidP="006702E5">
      <w:pPr>
        <w:spacing w:line="360" w:lineRule="auto"/>
        <w:jc w:val="both"/>
        <w:rPr>
          <w:lang w:val="lt-LT"/>
        </w:rPr>
      </w:pPr>
      <w:r>
        <w:rPr>
          <w:lang w:val="lt-LT"/>
        </w:rPr>
        <w:t xml:space="preserve">    </w:t>
      </w:r>
      <w:r w:rsidR="00E326E1" w:rsidRPr="00635112">
        <w:rPr>
          <w:lang w:val="lt-LT"/>
        </w:rPr>
        <w:t>Kompleksiški  euroregionai  išsiskiria  kultūriniu,  lingvistiniu,  religiniu,  etniniu</w:t>
      </w:r>
      <w:r w:rsidR="00E326E1">
        <w:rPr>
          <w:lang w:val="lt-LT"/>
        </w:rPr>
        <w:t xml:space="preserve"> </w:t>
      </w:r>
      <w:r w:rsidR="00E326E1" w:rsidRPr="00635112">
        <w:rPr>
          <w:lang w:val="lt-LT"/>
        </w:rPr>
        <w:t>margumu.  Tam  įtakos  turi  juos  sudarančių  valstybių  skaičius.  Todėl  vienas  prioritetinių tikslų šiuose euroregionuose yra skatinti tautų bendravimą bei tolerancĳą. Kompleksiniuose euroregionuose vykdoma projektinė veikla, kuria siekiama visapusiškai vystyti regioną.</w:t>
      </w:r>
    </w:p>
    <w:p w:rsidR="00A430D5" w:rsidRDefault="0056401D" w:rsidP="006702E5">
      <w:pPr>
        <w:spacing w:line="360" w:lineRule="auto"/>
        <w:jc w:val="both"/>
        <w:rPr>
          <w:lang w:val="lt-LT"/>
        </w:rPr>
      </w:pPr>
      <w:r>
        <w:rPr>
          <w:lang w:val="lt-LT"/>
        </w:rPr>
        <w:t xml:space="preserve">     </w:t>
      </w:r>
      <w:r w:rsidR="00A430D5" w:rsidRPr="00242D8D">
        <w:rPr>
          <w:lang w:val="lt-LT"/>
        </w:rPr>
        <w:t>Mažai kompleksiški euroregionai, savo veiklą orientuod</w:t>
      </w:r>
      <w:r w:rsidR="00A430D5">
        <w:rPr>
          <w:lang w:val="lt-LT"/>
        </w:rPr>
        <w:t xml:space="preserve">ami į vieną veiklos sferą, tarsi nusigręžia </w:t>
      </w:r>
      <w:r w:rsidR="00A430D5" w:rsidRPr="00242D8D">
        <w:rPr>
          <w:lang w:val="lt-LT"/>
        </w:rPr>
        <w:t>nuo kitų regione kylančių problemų, kurios galbūt net turi įtakos pasirinktos prioritetinės veiklos problemiškumui. Nors, kita vertus, vienos prioritetinės srities išskyrimas euroregiono veikloje gali būti naudingesnis, nes kryptingai vystoma probleminė veiklos sritis gali greičiau duoti laukiamų rezultatų.</w:t>
      </w:r>
    </w:p>
    <w:p w:rsidR="00B274B2" w:rsidRDefault="0056401D" w:rsidP="006702E5">
      <w:pPr>
        <w:spacing w:line="360" w:lineRule="auto"/>
        <w:jc w:val="both"/>
        <w:rPr>
          <w:lang w:val="lt-LT"/>
        </w:rPr>
      </w:pPr>
      <w:r>
        <w:rPr>
          <w:lang w:val="lt-LT"/>
        </w:rPr>
        <w:t xml:space="preserve">     </w:t>
      </w:r>
      <w:r w:rsidR="00B274B2" w:rsidRPr="0010172A">
        <w:rPr>
          <w:lang w:val="lt-LT"/>
        </w:rPr>
        <w:t>Euroregionų kompleksiško vystymosi siekis vertintinas kaip optimalaus veiklos po</w:t>
      </w:r>
      <w:r w:rsidR="00B274B2">
        <w:rPr>
          <w:lang w:val="lt-LT"/>
        </w:rPr>
        <w:t xml:space="preserve">būdžio </w:t>
      </w:r>
      <w:r w:rsidR="00B274B2" w:rsidRPr="0010172A">
        <w:rPr>
          <w:lang w:val="lt-LT"/>
        </w:rPr>
        <w:t>pasirinkimas. Euroregionuose derinami tiek visuomeniniai (kultūriniai, socialiniai,</w:t>
      </w:r>
      <w:r w:rsidR="00B274B2">
        <w:rPr>
          <w:lang w:val="lt-LT"/>
        </w:rPr>
        <w:t xml:space="preserve"> </w:t>
      </w:r>
      <w:r w:rsidR="00B274B2" w:rsidRPr="0010172A">
        <w:rPr>
          <w:lang w:val="lt-LT"/>
        </w:rPr>
        <w:t>ekonominiai), tiek gamtosauginiai interesai, o tai skatina subalansuotą teritorĳos vystymą.</w:t>
      </w:r>
      <w:r w:rsidR="00B274B2">
        <w:rPr>
          <w:lang w:val="lt-LT"/>
        </w:rPr>
        <w:t xml:space="preserve"> </w:t>
      </w:r>
      <w:r w:rsidR="00B274B2" w:rsidRPr="0010172A">
        <w:rPr>
          <w:lang w:val="lt-LT"/>
        </w:rPr>
        <w:t xml:space="preserve">Iš dalies kompleksiški </w:t>
      </w:r>
      <w:r w:rsidR="00B274B2" w:rsidRPr="0010172A">
        <w:rPr>
          <w:lang w:val="lt-LT"/>
        </w:rPr>
        <w:lastRenderedPageBreak/>
        <w:t>euroregionai savo veikloje dažniausiai apriboja dviejų ar trĳų sferų vystymu. Dažniausiai šio tipo euroregionų veiklos prielaidos yra socialinės, ekonominės gamto</w:t>
      </w:r>
      <w:r w:rsidR="00B274B2">
        <w:rPr>
          <w:lang w:val="lt-LT"/>
        </w:rPr>
        <w:t xml:space="preserve">sauginės ar kultūrinės. Veiklos </w:t>
      </w:r>
      <w:r w:rsidR="00B274B2" w:rsidRPr="0010172A">
        <w:rPr>
          <w:lang w:val="lt-LT"/>
        </w:rPr>
        <w:t>pobūdis priklauso nuo  situacĳos teritorĳoje,</w:t>
      </w:r>
      <w:r w:rsidR="00B274B2">
        <w:rPr>
          <w:lang w:val="lt-LT"/>
        </w:rPr>
        <w:t xml:space="preserve"> </w:t>
      </w:r>
      <w:r w:rsidR="00B274B2" w:rsidRPr="0010172A">
        <w:rPr>
          <w:lang w:val="lt-LT"/>
        </w:rPr>
        <w:t>kurioje išsidėstę analizuojami teritoriniai dariniai.</w:t>
      </w:r>
    </w:p>
    <w:p w:rsidR="00B274B2" w:rsidRPr="0010172A" w:rsidRDefault="0056401D" w:rsidP="006702E5">
      <w:pPr>
        <w:spacing w:line="360" w:lineRule="auto"/>
        <w:jc w:val="both"/>
        <w:rPr>
          <w:lang w:val="lt-LT"/>
        </w:rPr>
      </w:pPr>
      <w:r>
        <w:rPr>
          <w:lang w:val="lt-LT"/>
        </w:rPr>
        <w:t xml:space="preserve">    </w:t>
      </w:r>
      <w:r w:rsidR="00B274B2" w:rsidRPr="0010172A">
        <w:rPr>
          <w:lang w:val="lt-LT"/>
        </w:rPr>
        <w:t>Dalyvavimas projektinėse įvairių sričių veiklose, įsisavinant ES lėšas,</w:t>
      </w:r>
      <w:r w:rsidR="00B274B2" w:rsidRPr="0010172A">
        <w:t xml:space="preserve"> </w:t>
      </w:r>
      <w:r w:rsidR="00B274B2" w:rsidRPr="0010172A">
        <w:rPr>
          <w:lang w:val="lt-LT"/>
        </w:rPr>
        <w:t>teigiamai veikia visas valstybių narių paribio teritorĳas, kurios yra įsitraukusios į euroregionų veiklą.</w:t>
      </w:r>
    </w:p>
    <w:p w:rsidR="006134E7" w:rsidRPr="006134E7" w:rsidRDefault="006134E7" w:rsidP="006702E5">
      <w:pPr>
        <w:spacing w:line="360" w:lineRule="auto"/>
        <w:rPr>
          <w:b/>
          <w:lang w:val="lt-LT"/>
        </w:rPr>
      </w:pPr>
    </w:p>
    <w:p w:rsidR="006B1C30" w:rsidRPr="00B7789B" w:rsidRDefault="006B1C30" w:rsidP="000D08D2">
      <w:pPr>
        <w:pStyle w:val="ListParagraph"/>
        <w:numPr>
          <w:ilvl w:val="3"/>
          <w:numId w:val="12"/>
        </w:numPr>
        <w:spacing w:line="360" w:lineRule="auto"/>
        <w:jc w:val="center"/>
        <w:rPr>
          <w:b/>
          <w:sz w:val="28"/>
          <w:szCs w:val="28"/>
          <w:lang w:val="lt-LT"/>
        </w:rPr>
      </w:pPr>
      <w:r w:rsidRPr="00B7789B">
        <w:rPr>
          <w:b/>
          <w:sz w:val="28"/>
          <w:szCs w:val="28"/>
          <w:lang w:val="lt-LT"/>
        </w:rPr>
        <w:t>Administra</w:t>
      </w:r>
      <w:r w:rsidR="00982041" w:rsidRPr="00B7789B">
        <w:rPr>
          <w:b/>
          <w:sz w:val="28"/>
          <w:szCs w:val="28"/>
          <w:lang w:val="lt-LT"/>
        </w:rPr>
        <w:t>cinė struktūra</w:t>
      </w:r>
    </w:p>
    <w:p w:rsidR="0006246B" w:rsidRPr="0006246B" w:rsidRDefault="0006246B" w:rsidP="006702E5">
      <w:pPr>
        <w:pStyle w:val="ListParagraph"/>
        <w:spacing w:line="360" w:lineRule="auto"/>
        <w:ind w:left="792"/>
        <w:rPr>
          <w:b/>
          <w:lang w:val="lt-LT"/>
        </w:rPr>
      </w:pPr>
    </w:p>
    <w:p w:rsidR="008E46C5" w:rsidRDefault="0056401D" w:rsidP="006702E5">
      <w:pPr>
        <w:spacing w:line="360" w:lineRule="auto"/>
        <w:jc w:val="both"/>
      </w:pPr>
      <w:r>
        <w:t xml:space="preserve">      </w:t>
      </w:r>
      <w:r w:rsidR="008E46C5">
        <w:t>B</w:t>
      </w:r>
      <w:r w:rsidR="008E46C5" w:rsidRPr="0012012F">
        <w:t xml:space="preserve">eveik kiekvienu atveju, </w:t>
      </w:r>
      <w:r w:rsidR="008E46C5">
        <w:t xml:space="preserve">euroregionai turi formalius įsipareigojimus ir numato specialias nuorodas organizacijoms sudarančioms euroregioną ir jų kompetencijas. </w:t>
      </w:r>
    </w:p>
    <w:p w:rsidR="008E46C5" w:rsidRDefault="008E46C5" w:rsidP="006702E5">
      <w:pPr>
        <w:spacing w:line="360" w:lineRule="auto"/>
        <w:jc w:val="both"/>
      </w:pPr>
      <w:r w:rsidRPr="0012012F">
        <w:t xml:space="preserve">Paprastai </w:t>
      </w:r>
      <w:r>
        <w:t xml:space="preserve"> tai </w:t>
      </w:r>
      <w:r w:rsidRPr="0012012F">
        <w:t>tipinė struktūra, kurią sudaro:</w:t>
      </w:r>
    </w:p>
    <w:p w:rsidR="008E46C5" w:rsidRDefault="00C04506" w:rsidP="006702E5">
      <w:pPr>
        <w:spacing w:line="360" w:lineRule="auto"/>
        <w:jc w:val="both"/>
      </w:pPr>
      <w:r>
        <w:t xml:space="preserve">• </w:t>
      </w:r>
      <w:r w:rsidR="008E46C5">
        <w:t>Asamblėja arba atstovų taryba, kurių narius renka kiekvienas euroregiono narys tarpvalstybiniu būdu. Tai</w:t>
      </w:r>
      <w:r w:rsidR="008E46C5" w:rsidRPr="005E58E1">
        <w:t xml:space="preserve"> yra oficialus organa</w:t>
      </w:r>
      <w:r w:rsidR="008E46C5">
        <w:t xml:space="preserve">s, atsakingas už strateginius,  politinius, </w:t>
      </w:r>
      <w:r w:rsidR="008E46C5" w:rsidRPr="005E58E1">
        <w:t xml:space="preserve"> biudžeto tvirtinimo ir ilgalaikės veiklos programos</w:t>
      </w:r>
      <w:r w:rsidR="008E46C5">
        <w:t xml:space="preserve"> sprendimus</w:t>
      </w:r>
      <w:r w:rsidR="008E46C5" w:rsidRPr="005E58E1">
        <w:t>. Ka</w:t>
      </w:r>
      <w:r w:rsidR="008E46C5">
        <w:t xml:space="preserve">lbant apie išorės santykius, asamblėjos  sprendimai gali būti vykdomieji  arba daugumos </w:t>
      </w:r>
      <w:r w:rsidR="008E46C5" w:rsidRPr="005E58E1">
        <w:t xml:space="preserve"> nuomo</w:t>
      </w:r>
      <w:r w:rsidR="008E46C5">
        <w:t>nė</w:t>
      </w:r>
      <w:r w:rsidR="008E46C5" w:rsidRPr="005E58E1">
        <w:t xml:space="preserve">s. </w:t>
      </w:r>
      <w:r w:rsidR="008E46C5">
        <w:t xml:space="preserve">Generalinė asamblėja yra atsakinga  Vykdomojo komiteto narių rinkimą. </w:t>
      </w:r>
    </w:p>
    <w:p w:rsidR="008E46C5" w:rsidRDefault="00A9410C" w:rsidP="006702E5">
      <w:pPr>
        <w:spacing w:line="360" w:lineRule="auto"/>
        <w:jc w:val="both"/>
      </w:pPr>
      <w:r>
        <w:t>•</w:t>
      </w:r>
      <w:r w:rsidR="00C04506">
        <w:t xml:space="preserve"> </w:t>
      </w:r>
      <w:r w:rsidR="008E46C5" w:rsidRPr="00545424">
        <w:t>Vykdomasis komitetas, kurio pagrindinė funkcija yra</w:t>
      </w:r>
      <w:r w:rsidR="008E46C5">
        <w:t xml:space="preserve"> įgyvendinti Tarybos rezoliucijos patvirtinimą. </w:t>
      </w:r>
      <w:r w:rsidR="008E46C5" w:rsidRPr="00545424">
        <w:t xml:space="preserve"> Jis gali skatint</w:t>
      </w:r>
      <w:r w:rsidR="008E46C5">
        <w:t>i rezoliucijos pasiūlymus, ir juos vėliau pateikti</w:t>
      </w:r>
      <w:r w:rsidR="008E46C5" w:rsidRPr="00545424">
        <w:t xml:space="preserve"> Tarybai.</w:t>
      </w:r>
    </w:p>
    <w:p w:rsidR="008E46C5" w:rsidRDefault="008E46C5" w:rsidP="006702E5">
      <w:pPr>
        <w:spacing w:line="360" w:lineRule="auto"/>
        <w:jc w:val="both"/>
      </w:pPr>
      <w:r>
        <w:t>• Darbo grupės</w:t>
      </w:r>
      <w:r w:rsidRPr="0058365A">
        <w:t>, kurios atlie</w:t>
      </w:r>
      <w:r>
        <w:t>ka mokslinius tyrimus ir analizinę</w:t>
      </w:r>
      <w:r w:rsidRPr="0058365A">
        <w:t xml:space="preserve"> veiklą</w:t>
      </w:r>
      <w:r>
        <w:t>:</w:t>
      </w:r>
      <w:r w:rsidRPr="0058365A">
        <w:t xml:space="preserve"> ekonominio pagrįstumo analizės, poreikių nustaty</w:t>
      </w:r>
      <w:r>
        <w:t>mo, projektavimo ir rengimo. Jos</w:t>
      </w:r>
      <w:r w:rsidRPr="0058365A">
        <w:t xml:space="preserve"> paprastai tiesiogiai priklauso nuo Vykdomojo komiteto.</w:t>
      </w:r>
    </w:p>
    <w:p w:rsidR="008E46C5" w:rsidRDefault="008E46C5" w:rsidP="006702E5">
      <w:pPr>
        <w:spacing w:line="360" w:lineRule="auto"/>
        <w:jc w:val="both"/>
      </w:pPr>
      <w:r>
        <w:t>•</w:t>
      </w:r>
      <w:r w:rsidR="00C04506">
        <w:t xml:space="preserve"> </w:t>
      </w:r>
      <w:r w:rsidRPr="00317AE0">
        <w:t>Sekretoriatas yra atsakinga</w:t>
      </w:r>
      <w:r>
        <w:t>s už kontrolės ir valdymo veiklą</w:t>
      </w:r>
      <w:r w:rsidRPr="00317AE0">
        <w:t xml:space="preserve"> ir ji veikia kaip k</w:t>
      </w:r>
      <w:r>
        <w:t>ontaktinis centras su teritorijomis</w:t>
      </w:r>
      <w:r w:rsidRPr="00317AE0">
        <w:t>.</w:t>
      </w:r>
      <w:r>
        <w:t xml:space="preserve"> Ši institucija, todėl ir yra specialiai tam, kad užtikrinti sprendimų įgyvendinimo </w:t>
      </w:r>
      <w:r w:rsidRPr="00317AE0">
        <w:t xml:space="preserve">nuoseklumą ir </w:t>
      </w:r>
      <w:r>
        <w:t xml:space="preserve">veiklos </w:t>
      </w:r>
      <w:r w:rsidRPr="00317AE0">
        <w:t>tęstinumą tarp teritorijų</w:t>
      </w:r>
      <w:r>
        <w:t xml:space="preserve">.      </w:t>
      </w:r>
    </w:p>
    <w:p w:rsidR="008E46C5" w:rsidRDefault="008E46C5" w:rsidP="006702E5">
      <w:pPr>
        <w:spacing w:line="360" w:lineRule="auto"/>
        <w:jc w:val="both"/>
      </w:pPr>
      <w:r w:rsidRPr="00AA02F6">
        <w:t>Apskritai,</w:t>
      </w:r>
      <w:r>
        <w:t xml:space="preserve"> galima nustatyti pagrindines euroregionų institucijų funkcijas:</w:t>
      </w:r>
    </w:p>
    <w:p w:rsidR="008E46C5" w:rsidRDefault="008E46C5" w:rsidP="006702E5">
      <w:pPr>
        <w:spacing w:line="360" w:lineRule="auto"/>
        <w:jc w:val="both"/>
      </w:pPr>
      <w:r>
        <w:t xml:space="preserve">  •  L</w:t>
      </w:r>
      <w:r w:rsidRPr="00F33FDE">
        <w:t>aikantis nacionalinių teisės aktų</w:t>
      </w:r>
      <w:r>
        <w:t xml:space="preserve"> sukurti regionų institucijų asociacijas iš </w:t>
      </w:r>
      <w:r w:rsidRPr="00F33FDE">
        <w:t>abiejų sienos pusių</w:t>
      </w:r>
      <w:r>
        <w:t xml:space="preserve"> , su specifiniu tarpvalstybiniu veikimu. </w:t>
      </w:r>
    </w:p>
    <w:p w:rsidR="008E46C5" w:rsidRDefault="008E46C5" w:rsidP="006702E5">
      <w:pPr>
        <w:spacing w:line="360" w:lineRule="auto"/>
        <w:jc w:val="both"/>
      </w:pPr>
      <w:r>
        <w:t xml:space="preserve">• Tarpvalstybinį </w:t>
      </w:r>
      <w:r w:rsidRPr="00206265">
        <w:t>bendradarbiavimo susitarimą</w:t>
      </w:r>
      <w:r>
        <w:t xml:space="preserve"> tarp asociacijos narių a) tas pats vykdomųjų institucijų atstovavimas, b) bendros financinės įnašos ir biudžetas c) Jungtinis sekretoriatas</w:t>
      </w:r>
    </w:p>
    <w:p w:rsidR="008E46C5" w:rsidRDefault="008E46C5" w:rsidP="006702E5">
      <w:pPr>
        <w:spacing w:line="360" w:lineRule="auto"/>
        <w:jc w:val="both"/>
      </w:pPr>
      <w:r>
        <w:t xml:space="preserve">Jei </w:t>
      </w:r>
      <w:r w:rsidRPr="009B3E52">
        <w:t xml:space="preserve"> viešosios teisės susitarimas pasirašytas, </w:t>
      </w:r>
      <w:r w:rsidRPr="00D113B8">
        <w:t xml:space="preserve"> vietos valdžia gali deleguoti užduotis ir</w:t>
      </w:r>
      <w:r>
        <w:t xml:space="preserve"> perleisti pareigas už sienos, tai gali apimti </w:t>
      </w:r>
      <w:r w:rsidRPr="00D113B8">
        <w:t>Interreg</w:t>
      </w:r>
      <w:r>
        <w:t xml:space="preserve"> projektų vadyba.  </w:t>
      </w:r>
    </w:p>
    <w:p w:rsidR="00B97192" w:rsidRDefault="00B97192" w:rsidP="006702E5">
      <w:pPr>
        <w:spacing w:line="360" w:lineRule="auto"/>
        <w:jc w:val="both"/>
      </w:pPr>
    </w:p>
    <w:p w:rsidR="008E46C5" w:rsidRDefault="008E46C5" w:rsidP="006702E5">
      <w:pPr>
        <w:spacing w:line="360" w:lineRule="auto"/>
        <w:rPr>
          <w:b/>
          <w:lang w:val="lt-LT"/>
        </w:rPr>
      </w:pPr>
    </w:p>
    <w:p w:rsidR="00E3049F" w:rsidRPr="00B97192" w:rsidRDefault="00CF5082" w:rsidP="006702E5">
      <w:pPr>
        <w:pStyle w:val="ListParagraph"/>
        <w:numPr>
          <w:ilvl w:val="2"/>
          <w:numId w:val="8"/>
        </w:numPr>
        <w:spacing w:line="360" w:lineRule="auto"/>
        <w:jc w:val="center"/>
        <w:rPr>
          <w:b/>
          <w:sz w:val="28"/>
          <w:szCs w:val="28"/>
          <w:lang w:val="lt-LT"/>
        </w:rPr>
      </w:pPr>
      <w:r w:rsidRPr="00B7789B">
        <w:rPr>
          <w:b/>
          <w:sz w:val="28"/>
          <w:szCs w:val="28"/>
          <w:lang w:val="lt-LT"/>
        </w:rPr>
        <w:lastRenderedPageBreak/>
        <w:t>Euroregionų veiklos perspektyvos ir tikslai</w:t>
      </w:r>
    </w:p>
    <w:p w:rsidR="00E3049F" w:rsidRDefault="0056401D" w:rsidP="006702E5">
      <w:pPr>
        <w:spacing w:line="360" w:lineRule="auto"/>
        <w:jc w:val="both"/>
        <w:rPr>
          <w:lang w:val="lt-LT"/>
        </w:rPr>
      </w:pPr>
      <w:r>
        <w:rPr>
          <w:lang w:val="lt-LT"/>
        </w:rPr>
        <w:t xml:space="preserve">      </w:t>
      </w:r>
      <w:r w:rsidR="00E3049F" w:rsidRPr="00345817">
        <w:rPr>
          <w:lang w:val="lt-LT"/>
        </w:rPr>
        <w:t>Nepaisant  gražios  euroregionų  kūrimo  idėjos,  kuria  siekiama  vystyti  silpniausias valstybių teritorĳas bei skatinti kaimynių šalių bendradarbiavimą, euroregionų steigimas</w:t>
      </w:r>
      <w:r w:rsidR="00E3049F">
        <w:rPr>
          <w:lang w:val="lt-LT"/>
        </w:rPr>
        <w:t xml:space="preserve"> </w:t>
      </w:r>
      <w:r w:rsidR="00E3049F" w:rsidRPr="00345817">
        <w:rPr>
          <w:lang w:val="lt-LT"/>
        </w:rPr>
        <w:t xml:space="preserve">sulaukia oponentų kritikos. Euroregionų veikla vertinama nevienareikšmiai. Taip yra dėl to, kad euroregionų veikloje išryškėja  teisinės, teritorinės ir integracinės  bei socioekonominės galimybės, taip pat problemos. </w:t>
      </w:r>
    </w:p>
    <w:p w:rsidR="00E3049F" w:rsidRPr="00345817" w:rsidRDefault="0056401D" w:rsidP="006702E5">
      <w:pPr>
        <w:spacing w:line="360" w:lineRule="auto"/>
        <w:jc w:val="both"/>
        <w:rPr>
          <w:lang w:val="lt-LT"/>
        </w:rPr>
      </w:pPr>
      <w:r>
        <w:rPr>
          <w:lang w:val="lt-LT"/>
        </w:rPr>
        <w:t xml:space="preserve">     </w:t>
      </w:r>
      <w:r w:rsidR="00E3049F" w:rsidRPr="00345817">
        <w:rPr>
          <w:lang w:val="lt-LT"/>
        </w:rPr>
        <w:t>Bendradarbiavimą abipus sienos galima traktuoti kaip pamatą, siekiant užtikrinti Europos saugumą. Pastangos vykdyti efektyvų bendradarbiavimą abipus sienos prisideda prie  ilgalaikio Europos saugumo formavimo, o tai  įgyvendinama sprendžiant kylančius nesutarimus, skatinant valstybinių  institucĳų bendravimą visose valstybėse narėse. Nepaisant egzistuojančių nesusipratimų tarp pačių euroregionų institucĳų, ES regioninę politiką vykdo kryptingai (tendencingai didina euroregionų skaičių).</w:t>
      </w:r>
    </w:p>
    <w:p w:rsidR="00E3049F" w:rsidRDefault="0056401D" w:rsidP="006702E5">
      <w:pPr>
        <w:spacing w:line="360" w:lineRule="auto"/>
        <w:jc w:val="both"/>
        <w:rPr>
          <w:lang w:val="lt-LT"/>
        </w:rPr>
      </w:pPr>
      <w:r>
        <w:rPr>
          <w:lang w:val="lt-LT"/>
        </w:rPr>
        <w:t xml:space="preserve">     </w:t>
      </w:r>
      <w:r w:rsidR="00E3049F" w:rsidRPr="00345817">
        <w:rPr>
          <w:lang w:val="lt-LT"/>
        </w:rPr>
        <w:t>Pasienio teritorĳų vystymas yra vienas prioritetinių ES uždavinių, tad kuriant euroregionus siekiama mažinti atotrūkį tarp valstybės „centro“ ir „periferĳos”. Be to, įsitraukus į euroregionų veiklą, suteikiama proga naudotis ES teikiamomis galimybėmis ne tik Sąjungos narėms. Tai įrodo, kad ES nėra uždara struktūra ir jai svarbus pasaulis už „sienos“. Taip Sąjunga, teikdama naudą ne ES valstybėms, sąlyginai gauna naudos ir pati – didesnis sienų pralaidumas skatina ekonominių ryšių vystymą.</w:t>
      </w:r>
    </w:p>
    <w:p w:rsidR="008E46C5" w:rsidRPr="0058125C" w:rsidRDefault="0056401D" w:rsidP="006702E5">
      <w:pPr>
        <w:spacing w:line="360" w:lineRule="auto"/>
        <w:jc w:val="both"/>
        <w:rPr>
          <w:lang w:val="lt-LT"/>
        </w:rPr>
      </w:pPr>
      <w:r>
        <w:rPr>
          <w:lang w:val="lt-LT"/>
        </w:rPr>
        <w:t xml:space="preserve">     </w:t>
      </w:r>
      <w:r w:rsidR="008E46C5" w:rsidRPr="0058125C">
        <w:rPr>
          <w:lang w:val="lt-LT"/>
        </w:rPr>
        <w:t>Atsižvelgiant  į Vakarų Europos patirtį bei apibendrinant kokybinės  rytinių ES euroregionų  analizės duomenis, galima daryti prielaidas  apie potencialias paribio bendradarbiavimo teritorinių struktūrų vystymosi perspektyvas. Pirmiausia, tikėtina, kad dabar</w:t>
      </w:r>
      <w:r w:rsidR="002D6134">
        <w:rPr>
          <w:lang w:val="lt-LT"/>
        </w:rPr>
        <w:t xml:space="preserve"> </w:t>
      </w:r>
      <w:r w:rsidR="008E46C5" w:rsidRPr="0058125C">
        <w:rPr>
          <w:lang w:val="lt-LT"/>
        </w:rPr>
        <w:t>egzistuojanti  rytinė  riba  (skirianti ES  ir NVS valstybes) gali  toliau  slinkti  rytų kryptimi,</w:t>
      </w:r>
      <w:r w:rsidR="002D6134">
        <w:rPr>
          <w:lang w:val="lt-LT"/>
        </w:rPr>
        <w:t xml:space="preserve"> </w:t>
      </w:r>
      <w:r w:rsidR="008E46C5" w:rsidRPr="0058125C">
        <w:rPr>
          <w:lang w:val="lt-LT"/>
        </w:rPr>
        <w:t xml:space="preserve">apimdama vis naujas valstybes, tokiu atveju esami paribio euroregionai transformuotųsi iš išorinių į vidinius. </w:t>
      </w:r>
    </w:p>
    <w:p w:rsidR="008E46C5" w:rsidRPr="0058125C" w:rsidRDefault="0056401D" w:rsidP="006702E5">
      <w:pPr>
        <w:spacing w:line="360" w:lineRule="auto"/>
        <w:jc w:val="both"/>
        <w:rPr>
          <w:lang w:val="lt-LT"/>
        </w:rPr>
      </w:pPr>
      <w:r>
        <w:rPr>
          <w:lang w:val="lt-LT"/>
        </w:rPr>
        <w:t xml:space="preserve">     </w:t>
      </w:r>
      <w:r w:rsidR="008E46C5" w:rsidRPr="0058125C">
        <w:rPr>
          <w:lang w:val="lt-LT"/>
        </w:rPr>
        <w:t>Taip pat natūraliu procesu turėtų tapti pasyvių euroregionų išnykimas, kurį sukeltų projektinės veiklos mažėjimas, palaipsniui išstojančios dėl per didelės ﬁnansinės naštos mokant betikslį narystės mokestį euroregiono narės. Be to, galima tikėtis euroregionuose dabar egzistuojančių ribų pokyčių, taip siekiant euroregiono teritorĳą paversti</w:t>
      </w:r>
      <w:r w:rsidR="002D6134">
        <w:rPr>
          <w:lang w:val="lt-LT"/>
        </w:rPr>
        <w:t xml:space="preserve"> </w:t>
      </w:r>
      <w:r w:rsidR="008E46C5" w:rsidRPr="0058125C">
        <w:rPr>
          <w:lang w:val="lt-LT"/>
        </w:rPr>
        <w:t>kiek  įmanoma optimalesne  (pašalinant administracinius vienetus,  turinčius mažai sąsajų su euroregionu, ar į veiklą įtraukiant naujų probleminių teritorĳų).</w:t>
      </w:r>
    </w:p>
    <w:p w:rsidR="008E46C5" w:rsidRPr="0058125C" w:rsidRDefault="0056401D" w:rsidP="006702E5">
      <w:pPr>
        <w:spacing w:line="360" w:lineRule="auto"/>
        <w:jc w:val="both"/>
        <w:rPr>
          <w:lang w:val="lt-LT"/>
        </w:rPr>
      </w:pPr>
      <w:r>
        <w:rPr>
          <w:lang w:val="lt-LT"/>
        </w:rPr>
        <w:t xml:space="preserve">     </w:t>
      </w:r>
      <w:r w:rsidR="008E46C5" w:rsidRPr="0058125C">
        <w:rPr>
          <w:lang w:val="lt-LT"/>
        </w:rPr>
        <w:t>Kalbant apie euroregionų veikos efektyvumo didinimą, reikia pradėti nuo  teisinės bazės tobulinimo. Norint sulaukti euroregionų veiklos efektyvumo, pirmiausia reikėtų sukurti teisinę sistemą, užtikrinančią vienodą funkcionavimo pagrindą visuose euroregionuose: prioritetinių  tikslų bei uždavinių  formulavimo metodologĳą; standartizuoti paraiškų</w:t>
      </w:r>
      <w:r w:rsidR="002D6134">
        <w:rPr>
          <w:lang w:val="lt-LT"/>
        </w:rPr>
        <w:t xml:space="preserve"> </w:t>
      </w:r>
      <w:r w:rsidR="008E46C5" w:rsidRPr="0058125C">
        <w:rPr>
          <w:lang w:val="lt-LT"/>
        </w:rPr>
        <w:t>formas,  fondų lėšoms gauti; nustatyti aiškius kriterĳus, kuriais remiantis būtų atrenkamitinkami veiklai regionai.</w:t>
      </w:r>
    </w:p>
    <w:p w:rsidR="008E46C5" w:rsidRPr="0058125C" w:rsidRDefault="0056401D" w:rsidP="006702E5">
      <w:pPr>
        <w:spacing w:line="360" w:lineRule="auto"/>
        <w:jc w:val="both"/>
        <w:rPr>
          <w:lang w:val="lt-LT"/>
        </w:rPr>
      </w:pPr>
      <w:r>
        <w:rPr>
          <w:lang w:val="lt-LT"/>
        </w:rPr>
        <w:lastRenderedPageBreak/>
        <w:t xml:space="preserve">     </w:t>
      </w:r>
      <w:r w:rsidR="008E46C5" w:rsidRPr="0058125C">
        <w:rPr>
          <w:lang w:val="lt-LT"/>
        </w:rPr>
        <w:t>Taip pat euroregionų veiklą pagyvintų euroregiono koncepcĳos tobulinimas. Į euroregionų veiklą turėtų būti įtrauktos ne tik valdžios institucĳos (ministerĳos, savivaldybių,</w:t>
      </w:r>
      <w:r w:rsidR="002D6134">
        <w:rPr>
          <w:lang w:val="lt-LT"/>
        </w:rPr>
        <w:t xml:space="preserve"> </w:t>
      </w:r>
      <w:r w:rsidR="008E46C5" w:rsidRPr="0058125C">
        <w:rPr>
          <w:lang w:val="lt-LT"/>
        </w:rPr>
        <w:t>vaivadĳų, gubernĳų ar kt. teritorinių vienetų administracĳos) ar euroregionų administracijos, bet projektinėje veikloje galėtų dalyvauti ir verslininkai, nevyriausybinės organizacĳos,</w:t>
      </w:r>
      <w:r w:rsidR="002D6134">
        <w:rPr>
          <w:lang w:val="lt-LT"/>
        </w:rPr>
        <w:t xml:space="preserve"> </w:t>
      </w:r>
      <w:r w:rsidR="008E46C5" w:rsidRPr="0058125C">
        <w:rPr>
          <w:lang w:val="lt-LT"/>
        </w:rPr>
        <w:t xml:space="preserve">žurnalistai,  studentai  ar mokytojai.  Tokiu  atveju  būtų  įtraukta  daugiau  suinteresuotųjų, daugiau generuojama idėjų bei įgyvendinama projektų. </w:t>
      </w:r>
    </w:p>
    <w:p w:rsidR="006B1C30" w:rsidRDefault="0056401D" w:rsidP="006702E5">
      <w:pPr>
        <w:spacing w:line="360" w:lineRule="auto"/>
        <w:jc w:val="both"/>
        <w:rPr>
          <w:lang w:val="lt-LT"/>
        </w:rPr>
      </w:pPr>
      <w:r>
        <w:rPr>
          <w:lang w:val="lt-LT"/>
        </w:rPr>
        <w:t xml:space="preserve">     </w:t>
      </w:r>
      <w:r w:rsidR="008E46C5" w:rsidRPr="0058125C">
        <w:rPr>
          <w:lang w:val="lt-LT"/>
        </w:rPr>
        <w:t>Reikėtų pakoreguoti ﬁnansinį disponavimą: fondų lėšos būtų naudingesnės ir atliktų</w:t>
      </w:r>
      <w:r w:rsidR="002D6134">
        <w:rPr>
          <w:lang w:val="lt-LT"/>
        </w:rPr>
        <w:t xml:space="preserve"> </w:t>
      </w:r>
      <w:r w:rsidR="008E46C5" w:rsidRPr="0058125C">
        <w:rPr>
          <w:lang w:val="lt-LT"/>
        </w:rPr>
        <w:t>svarbesnį vaidmenį, jei pasiektų pagalbos reikalaujančius, ekonomiškai silpnus regionus. O tai būtų galima įgyvendinti iš euroregionų veiklos pašalinus didžiuosius (stiprius ekonomiškai) regionus bei miestus.</w:t>
      </w:r>
      <w:r w:rsidR="00BE21C9">
        <w:rPr>
          <w:lang w:val="lt-LT"/>
        </w:rPr>
        <w:t xml:space="preserve"> </w:t>
      </w:r>
    </w:p>
    <w:p w:rsidR="00B60937" w:rsidRPr="00B97192" w:rsidRDefault="00B7789B" w:rsidP="00B97192">
      <w:pPr>
        <w:pStyle w:val="ListParagraph"/>
        <w:numPr>
          <w:ilvl w:val="0"/>
          <w:numId w:val="6"/>
        </w:numPr>
        <w:spacing w:line="360" w:lineRule="auto"/>
        <w:jc w:val="center"/>
        <w:rPr>
          <w:b/>
          <w:sz w:val="28"/>
          <w:lang w:val="lt-LT"/>
        </w:rPr>
      </w:pPr>
      <w:r w:rsidRPr="00B60937">
        <w:rPr>
          <w:b/>
          <w:sz w:val="28"/>
          <w:lang w:val="lt-LT"/>
        </w:rPr>
        <w:t>EUROREGIONAI LIETUVOJE</w:t>
      </w:r>
    </w:p>
    <w:p w:rsidR="0058520C" w:rsidRDefault="00B7789B" w:rsidP="00B60937">
      <w:pPr>
        <w:spacing w:line="360" w:lineRule="auto"/>
        <w:jc w:val="both"/>
        <w:rPr>
          <w:lang w:val="lt-LT"/>
        </w:rPr>
      </w:pPr>
      <w:r>
        <w:rPr>
          <w:lang w:val="lt-LT"/>
        </w:rPr>
        <w:t xml:space="preserve">     </w:t>
      </w:r>
      <w:r w:rsidR="00345E7E">
        <w:rPr>
          <w:lang w:val="lt-LT"/>
        </w:rPr>
        <w:t>Lietuvos apskritys bei savivaldybės daly</w:t>
      </w:r>
      <w:r>
        <w:rPr>
          <w:lang w:val="lt-LT"/>
        </w:rPr>
        <w:t>vauja šešių euroregionų ,,Nemunas” , ,,Baltija”, ,,Ežerų kraštas”, ,,Saulė”, ,,Bartuva</w:t>
      </w:r>
      <w:r w:rsidR="00345E7E">
        <w:rPr>
          <w:lang w:val="lt-LT"/>
        </w:rPr>
        <w:t>”,</w:t>
      </w:r>
      <w:r>
        <w:rPr>
          <w:lang w:val="lt-LT"/>
        </w:rPr>
        <w:t xml:space="preserve"> ,,Šešupė</w:t>
      </w:r>
      <w:r w:rsidR="00807B72">
        <w:rPr>
          <w:lang w:val="lt-LT"/>
        </w:rPr>
        <w:t>” - veikloje</w:t>
      </w:r>
      <w:r w:rsidR="00345E7E">
        <w:rPr>
          <w:lang w:val="lt-LT"/>
        </w:rPr>
        <w:t>.</w:t>
      </w:r>
      <w:r>
        <w:rPr>
          <w:lang w:val="lt-LT"/>
        </w:rPr>
        <w:t xml:space="preserve"> </w:t>
      </w:r>
      <w:r w:rsidR="0058520C">
        <w:rPr>
          <w:lang w:val="lt-LT"/>
        </w:rPr>
        <w:t>Pagal Lietuvos euroregionų pagrind</w:t>
      </w:r>
      <w:r w:rsidR="00DB0849">
        <w:rPr>
          <w:lang w:val="lt-LT"/>
        </w:rPr>
        <w:t>ines veiklos kryptis</w:t>
      </w:r>
      <w:r w:rsidR="0058520C">
        <w:rPr>
          <w:lang w:val="lt-LT"/>
        </w:rPr>
        <w:t xml:space="preserve"> i</w:t>
      </w:r>
      <w:r w:rsidR="00DB0849">
        <w:rPr>
          <w:lang w:val="lt-LT"/>
        </w:rPr>
        <w:t>r kitų šalių patyrimą</w:t>
      </w:r>
      <w:r w:rsidR="0058520C">
        <w:rPr>
          <w:lang w:val="lt-LT"/>
        </w:rPr>
        <w:t xml:space="preserve"> euroregionuose siekiami tokie tikslai:</w:t>
      </w:r>
    </w:p>
    <w:p w:rsidR="0093022A" w:rsidRDefault="00B7789B" w:rsidP="00B60937">
      <w:pPr>
        <w:spacing w:line="360" w:lineRule="auto"/>
        <w:jc w:val="both"/>
        <w:rPr>
          <w:lang w:val="lt-LT"/>
        </w:rPr>
      </w:pPr>
      <w:r>
        <w:rPr>
          <w:lang w:val="lt-LT"/>
        </w:rPr>
        <w:t xml:space="preserve">    </w:t>
      </w:r>
      <w:r w:rsidR="00345E7E">
        <w:rPr>
          <w:lang w:val="lt-LT"/>
        </w:rPr>
        <w:t>E</w:t>
      </w:r>
      <w:r w:rsidR="009B4403">
        <w:rPr>
          <w:lang w:val="lt-LT"/>
        </w:rPr>
        <w:t>uroregionas ,,</w:t>
      </w:r>
      <w:r>
        <w:rPr>
          <w:lang w:val="lt-LT"/>
        </w:rPr>
        <w:t>Nemunas</w:t>
      </w:r>
      <w:r w:rsidR="004F32A5">
        <w:rPr>
          <w:lang w:val="lt-LT"/>
        </w:rPr>
        <w:t>”, pirmasis</w:t>
      </w:r>
      <w:r w:rsidR="00345E7E">
        <w:rPr>
          <w:lang w:val="lt-LT"/>
        </w:rPr>
        <w:t xml:space="preserve">, kurio veikloje pradėjo dalyvauti Lietuva, įkurtas 1997 metais Lietuvos ir Lenkijos tarpvyriausybinės bendradarbiavimo per sieną komisijos iniciatyva. </w:t>
      </w:r>
      <w:r w:rsidR="005B3801">
        <w:rPr>
          <w:lang w:val="lt-LT"/>
        </w:rPr>
        <w:t xml:space="preserve">Istoriškai susiklostęs valstybių </w:t>
      </w:r>
      <w:r w:rsidR="005B3801" w:rsidRPr="005B3801">
        <w:rPr>
          <w:lang w:val="lt-LT"/>
        </w:rPr>
        <w:t>bendravimas. Skirtinga valsty</w:t>
      </w:r>
      <w:r w:rsidR="005B3801">
        <w:rPr>
          <w:lang w:val="lt-LT"/>
        </w:rPr>
        <w:t xml:space="preserve">bių politinė santvarka. </w:t>
      </w:r>
      <w:r w:rsidR="005B3801" w:rsidRPr="005B3801">
        <w:rPr>
          <w:lang w:val="lt-LT"/>
        </w:rPr>
        <w:t>Buvusios vienos valstybės teritorĳa</w:t>
      </w:r>
      <w:r w:rsidR="005B3801">
        <w:rPr>
          <w:lang w:val="lt-LT"/>
        </w:rPr>
        <w:t xml:space="preserve">. </w:t>
      </w:r>
      <w:r w:rsidR="005B3801" w:rsidRPr="005B3801">
        <w:rPr>
          <w:lang w:val="lt-LT"/>
        </w:rPr>
        <w:t>Ekonominės at</w:t>
      </w:r>
      <w:r w:rsidR="005B3801">
        <w:rPr>
          <w:lang w:val="lt-LT"/>
        </w:rPr>
        <w:t>skirties teritori</w:t>
      </w:r>
      <w:r w:rsidR="005B3801" w:rsidRPr="005B3801">
        <w:rPr>
          <w:lang w:val="lt-LT"/>
        </w:rPr>
        <w:t xml:space="preserve">jos dėl atstumo nuo sostinių. </w:t>
      </w:r>
    </w:p>
    <w:p w:rsidR="0093022A" w:rsidRDefault="009B4403" w:rsidP="00B60937">
      <w:pPr>
        <w:spacing w:line="360" w:lineRule="auto"/>
        <w:jc w:val="both"/>
        <w:rPr>
          <w:lang w:val="lt-LT"/>
        </w:rPr>
      </w:pPr>
      <w:r>
        <w:rPr>
          <w:lang w:val="lt-LT"/>
        </w:rPr>
        <w:t xml:space="preserve">    Euroregionas ,,Nemunas</w:t>
      </w:r>
      <w:r w:rsidR="0093022A">
        <w:rPr>
          <w:lang w:val="lt-LT"/>
        </w:rPr>
        <w:t>” įkurtas, siekiant vystyti pasienio regionų bendradarbiavimą ekonomikos ir infrastruktūros, teritorinio planavimo, švietimo, sveikatos apsaugos, kultūros, sporto, turizmo, aplinkos apsaugos ir kitose srityse.</w:t>
      </w:r>
    </w:p>
    <w:p w:rsidR="00DE5B5B" w:rsidRDefault="009B4403" w:rsidP="00B60937">
      <w:pPr>
        <w:spacing w:line="360" w:lineRule="auto"/>
        <w:jc w:val="both"/>
        <w:rPr>
          <w:lang w:val="lt-LT"/>
        </w:rPr>
      </w:pPr>
      <w:r>
        <w:rPr>
          <w:lang w:val="lt-LT"/>
        </w:rPr>
        <w:t xml:space="preserve">    </w:t>
      </w:r>
      <w:r w:rsidR="005B3801">
        <w:rPr>
          <w:lang w:val="lt-LT"/>
        </w:rPr>
        <w:t xml:space="preserve">Vyrauja žemės </w:t>
      </w:r>
      <w:r w:rsidR="005B3801" w:rsidRPr="005B3801">
        <w:rPr>
          <w:lang w:val="lt-LT"/>
        </w:rPr>
        <w:t xml:space="preserve">ūkis. Prarastos </w:t>
      </w:r>
      <w:r w:rsidR="005B3801">
        <w:rPr>
          <w:lang w:val="lt-LT"/>
        </w:rPr>
        <w:t>rytų rinkos. Di</w:t>
      </w:r>
      <w:r w:rsidR="005B3801" w:rsidRPr="005B3801">
        <w:rPr>
          <w:lang w:val="lt-LT"/>
        </w:rPr>
        <w:t xml:space="preserve">delis dėmesys ekonominio </w:t>
      </w:r>
      <w:r w:rsidR="005B3801">
        <w:rPr>
          <w:lang w:val="lt-LT"/>
        </w:rPr>
        <w:t xml:space="preserve">potencialo </w:t>
      </w:r>
      <w:r w:rsidR="005B3801" w:rsidRPr="005B3801">
        <w:rPr>
          <w:lang w:val="lt-LT"/>
        </w:rPr>
        <w:t>kėlimui.</w:t>
      </w:r>
      <w:r w:rsidR="005B3801">
        <w:rPr>
          <w:lang w:val="lt-LT"/>
        </w:rPr>
        <w:t xml:space="preserve"> </w:t>
      </w:r>
      <w:r w:rsidR="005B3801" w:rsidRPr="005B3801">
        <w:rPr>
          <w:lang w:val="lt-LT"/>
        </w:rPr>
        <w:t>Jungiantis elementas</w:t>
      </w:r>
      <w:r w:rsidR="00C51743">
        <w:rPr>
          <w:lang w:val="lt-LT"/>
        </w:rPr>
        <w:t xml:space="preserve"> </w:t>
      </w:r>
      <w:r w:rsidR="005B3801" w:rsidRPr="005B3801">
        <w:rPr>
          <w:lang w:val="lt-LT"/>
        </w:rPr>
        <w:t>-</w:t>
      </w:r>
      <w:r w:rsidR="00C51743">
        <w:rPr>
          <w:lang w:val="lt-LT"/>
        </w:rPr>
        <w:t xml:space="preserve"> Nemuno upė. </w:t>
      </w:r>
      <w:r w:rsidR="005B3801" w:rsidRPr="005B3801">
        <w:rPr>
          <w:lang w:val="lt-LT"/>
        </w:rPr>
        <w:t xml:space="preserve">Aplinkosauginės problemos </w:t>
      </w:r>
      <w:r w:rsidR="00C51743">
        <w:rPr>
          <w:lang w:val="lt-LT"/>
        </w:rPr>
        <w:t>susĳusios su upės užterštu</w:t>
      </w:r>
      <w:r w:rsidR="005B3801" w:rsidRPr="005B3801">
        <w:rPr>
          <w:lang w:val="lt-LT"/>
        </w:rPr>
        <w:t>mu.</w:t>
      </w:r>
      <w:r w:rsidR="00A866FF">
        <w:rPr>
          <w:lang w:val="lt-LT"/>
        </w:rPr>
        <w:t xml:space="preserve"> </w:t>
      </w:r>
      <w:r w:rsidR="00345E7E">
        <w:rPr>
          <w:lang w:val="lt-LT"/>
        </w:rPr>
        <w:t>Vienai iš aktyviausių šio euroregiono dalyvių - Marijampolės apskrities savivaldybės.</w:t>
      </w:r>
      <w:r w:rsidR="00DE5B5B">
        <w:rPr>
          <w:lang w:val="lt-LT"/>
        </w:rPr>
        <w:t xml:space="preserve"> Pagrindinės veiklos kryptys šiame regione yra: Euroregiono </w:t>
      </w:r>
      <w:r>
        <w:rPr>
          <w:lang w:val="lt-LT"/>
        </w:rPr>
        <w:t>,,Nemunas‘‘</w:t>
      </w:r>
      <w:r w:rsidR="00DE5B5B">
        <w:rPr>
          <w:lang w:val="lt-LT"/>
        </w:rPr>
        <w:t xml:space="preserve"> aplinkos apsauga ir teritorinis planavimas bei turizmo vystymas Lietuvos ir Lenkijos pasienio regione. Pagrindiniai projektai vykdomi regione:  pasienio savivaldybių vystymo  strategija, investicijų vadovas euroregiono </w:t>
      </w:r>
      <w:r w:rsidR="003E7B61">
        <w:rPr>
          <w:lang w:val="lt-LT"/>
        </w:rPr>
        <w:t>,,Nemunas‘‘</w:t>
      </w:r>
      <w:r w:rsidR="00DE5B5B">
        <w:rPr>
          <w:lang w:val="lt-LT"/>
        </w:rPr>
        <w:t xml:space="preserve"> miestuose, Lietuvos ir Lenkijos forumas. </w:t>
      </w:r>
    </w:p>
    <w:p w:rsidR="005B3801" w:rsidRDefault="00E61797" w:rsidP="00B60937">
      <w:pPr>
        <w:spacing w:line="360" w:lineRule="auto"/>
        <w:jc w:val="both"/>
        <w:rPr>
          <w:lang w:val="lt-LT"/>
        </w:rPr>
      </w:pPr>
      <w:r>
        <w:rPr>
          <w:lang w:val="lt-LT"/>
        </w:rPr>
        <w:t xml:space="preserve">     </w:t>
      </w:r>
      <w:r w:rsidR="00345E7E">
        <w:rPr>
          <w:lang w:val="lt-LT"/>
        </w:rPr>
        <w:t>Vienas didžiausių euroregionų Europoje (III-asis pagal teritorijos ir gy</w:t>
      </w:r>
      <w:r>
        <w:rPr>
          <w:lang w:val="lt-LT"/>
        </w:rPr>
        <w:t>ventojų skaičiaus dydį) ,,Baltija</w:t>
      </w:r>
      <w:r w:rsidR="00345E7E">
        <w:rPr>
          <w:lang w:val="lt-LT"/>
        </w:rPr>
        <w:t>” sukurtas 1998 metais. Jo veikloje dalyvauja Klaipėdos apskritis.</w:t>
      </w:r>
      <w:r w:rsidR="00C74B9D">
        <w:rPr>
          <w:lang w:val="lt-LT"/>
        </w:rPr>
        <w:t xml:space="preserve"> </w:t>
      </w:r>
      <w:r w:rsidR="005B3801">
        <w:rPr>
          <w:lang w:val="lt-LT"/>
        </w:rPr>
        <w:t>Istoriškai susi</w:t>
      </w:r>
      <w:r w:rsidR="005B3801" w:rsidRPr="005B3801">
        <w:rPr>
          <w:lang w:val="lt-LT"/>
        </w:rPr>
        <w:t>klostęs valstyb</w:t>
      </w:r>
      <w:r w:rsidR="005B3801">
        <w:rPr>
          <w:lang w:val="lt-LT"/>
        </w:rPr>
        <w:t xml:space="preserve">ių </w:t>
      </w:r>
      <w:r w:rsidR="005B3801" w:rsidRPr="005B3801">
        <w:rPr>
          <w:lang w:val="lt-LT"/>
        </w:rPr>
        <w:t xml:space="preserve">bendravimas. </w:t>
      </w:r>
      <w:r w:rsidR="005B3801">
        <w:rPr>
          <w:lang w:val="lt-LT"/>
        </w:rPr>
        <w:t xml:space="preserve">Skirtinga valstybių politinė </w:t>
      </w:r>
      <w:r w:rsidR="005B3801" w:rsidRPr="005B3801">
        <w:rPr>
          <w:lang w:val="lt-LT"/>
        </w:rPr>
        <w:t>santvarka</w:t>
      </w:r>
      <w:r w:rsidR="005B3801">
        <w:rPr>
          <w:lang w:val="lt-LT"/>
        </w:rPr>
        <w:t xml:space="preserve">. </w:t>
      </w:r>
      <w:r w:rsidR="005B3801" w:rsidRPr="005B3801">
        <w:rPr>
          <w:lang w:val="lt-LT"/>
        </w:rPr>
        <w:t xml:space="preserve">Ekonominė </w:t>
      </w:r>
      <w:r w:rsidR="005B3801">
        <w:rPr>
          <w:lang w:val="lt-LT"/>
        </w:rPr>
        <w:t>aplinka netoly</w:t>
      </w:r>
      <w:r w:rsidR="005B3801" w:rsidRPr="005B3801">
        <w:rPr>
          <w:lang w:val="lt-LT"/>
        </w:rPr>
        <w:t xml:space="preserve">giai išvystyta. </w:t>
      </w:r>
      <w:r w:rsidR="005B3801">
        <w:rPr>
          <w:lang w:val="lt-LT"/>
        </w:rPr>
        <w:t>Vystomos pramonės, žemės ūkio, transpor</w:t>
      </w:r>
      <w:r w:rsidR="005B3801" w:rsidRPr="005B3801">
        <w:rPr>
          <w:lang w:val="lt-LT"/>
        </w:rPr>
        <w:t>to bei komunikacĳų, aukštųjų</w:t>
      </w:r>
      <w:r w:rsidR="005B3801">
        <w:rPr>
          <w:lang w:val="lt-LT"/>
        </w:rPr>
        <w:t xml:space="preserve"> technologĳų </w:t>
      </w:r>
      <w:r w:rsidR="005B3801" w:rsidRPr="005B3801">
        <w:rPr>
          <w:lang w:val="lt-LT"/>
        </w:rPr>
        <w:t>sritys</w:t>
      </w:r>
      <w:r w:rsidR="005B3801">
        <w:rPr>
          <w:lang w:val="lt-LT"/>
        </w:rPr>
        <w:t xml:space="preserve">. </w:t>
      </w:r>
      <w:r w:rsidR="005B3801" w:rsidRPr="005B3801">
        <w:rPr>
          <w:lang w:val="lt-LT"/>
        </w:rPr>
        <w:t xml:space="preserve">Jungiamasis </w:t>
      </w:r>
      <w:r w:rsidR="005B3801">
        <w:rPr>
          <w:lang w:val="lt-LT"/>
        </w:rPr>
        <w:t xml:space="preserve">elementas </w:t>
      </w:r>
      <w:r w:rsidR="005B3801" w:rsidRPr="005B3801">
        <w:rPr>
          <w:lang w:val="lt-LT"/>
        </w:rPr>
        <w:t>–</w:t>
      </w:r>
      <w:r w:rsidR="005B3801">
        <w:rPr>
          <w:lang w:val="lt-LT"/>
        </w:rPr>
        <w:t xml:space="preserve"> </w:t>
      </w:r>
      <w:r w:rsidR="005B3801" w:rsidRPr="005B3801">
        <w:rPr>
          <w:lang w:val="lt-LT"/>
        </w:rPr>
        <w:t>Baltĳos</w:t>
      </w:r>
      <w:r w:rsidR="005B3801">
        <w:rPr>
          <w:lang w:val="lt-LT"/>
        </w:rPr>
        <w:t xml:space="preserve"> </w:t>
      </w:r>
      <w:r w:rsidR="00A866FF">
        <w:rPr>
          <w:lang w:val="lt-LT"/>
        </w:rPr>
        <w:t>jūra ir t</w:t>
      </w:r>
      <w:r w:rsidR="005B3801" w:rsidRPr="005B3801">
        <w:rPr>
          <w:lang w:val="lt-LT"/>
        </w:rPr>
        <w:t xml:space="preserve">aršos </w:t>
      </w:r>
      <w:r w:rsidR="00A866FF">
        <w:rPr>
          <w:lang w:val="lt-LT"/>
        </w:rPr>
        <w:t>sukeltos ap</w:t>
      </w:r>
      <w:r w:rsidR="005B3801">
        <w:rPr>
          <w:lang w:val="lt-LT"/>
        </w:rPr>
        <w:t xml:space="preserve">linkosauginės </w:t>
      </w:r>
      <w:r w:rsidR="005B3801" w:rsidRPr="005B3801">
        <w:rPr>
          <w:lang w:val="lt-LT"/>
        </w:rPr>
        <w:t>problemos</w:t>
      </w:r>
      <w:r w:rsidR="005B3801">
        <w:rPr>
          <w:lang w:val="lt-LT"/>
        </w:rPr>
        <w:t>.</w:t>
      </w:r>
    </w:p>
    <w:p w:rsidR="00ED6DCC" w:rsidRDefault="00C74B9D" w:rsidP="00B60937">
      <w:pPr>
        <w:spacing w:line="360" w:lineRule="auto"/>
        <w:jc w:val="both"/>
        <w:rPr>
          <w:lang w:val="lt-LT"/>
        </w:rPr>
      </w:pPr>
      <w:r>
        <w:rPr>
          <w:lang w:val="lt-LT"/>
        </w:rPr>
        <w:lastRenderedPageBreak/>
        <w:t>Regiono plėtros projektus rengia trys darbo grupės: aplinkosaugos ir ekologijos, erdvinio planavimo ir regioninės plėtros, socialinių reikalų ir švietimo.</w:t>
      </w:r>
      <w:r w:rsidR="005B3801">
        <w:rPr>
          <w:lang w:val="lt-LT"/>
        </w:rPr>
        <w:t xml:space="preserve"> </w:t>
      </w:r>
      <w:r>
        <w:rPr>
          <w:lang w:val="lt-LT"/>
        </w:rPr>
        <w:t xml:space="preserve">  </w:t>
      </w:r>
    </w:p>
    <w:p w:rsidR="00662CA6" w:rsidRPr="00A866FF" w:rsidRDefault="00E61797" w:rsidP="00B60937">
      <w:pPr>
        <w:spacing w:line="360" w:lineRule="auto"/>
        <w:jc w:val="both"/>
        <w:rPr>
          <w:lang w:val="lt-LT"/>
        </w:rPr>
      </w:pPr>
      <w:r>
        <w:t xml:space="preserve">    </w:t>
      </w:r>
      <w:r w:rsidR="007E66B7">
        <w:t xml:space="preserve">Pagal </w:t>
      </w:r>
      <w:r w:rsidR="00ED6DCC" w:rsidRPr="00ED6DCC">
        <w:t xml:space="preserve">2005 </w:t>
      </w:r>
      <w:r w:rsidR="00ED6DCC" w:rsidRPr="00ED6DCC">
        <w:rPr>
          <w:lang w:val="lt-LT"/>
        </w:rPr>
        <w:t>metais</w:t>
      </w:r>
      <w:r w:rsidR="007E66B7">
        <w:rPr>
          <w:lang w:val="lt-LT"/>
        </w:rPr>
        <w:t xml:space="preserve"> </w:t>
      </w:r>
      <w:r w:rsidR="00ED6DCC" w:rsidRPr="00ED6DCC">
        <w:rPr>
          <w:lang w:val="lt-LT"/>
        </w:rPr>
        <w:t xml:space="preserve">euroregiono “Baltija” </w:t>
      </w:r>
      <w:r w:rsidR="00D01484">
        <w:rPr>
          <w:lang w:val="lt-LT"/>
        </w:rPr>
        <w:t>plėtros strategiją</w:t>
      </w:r>
      <w:r w:rsidR="00FD6D4D">
        <w:rPr>
          <w:lang w:val="lt-LT"/>
        </w:rPr>
        <w:t xml:space="preserve"> parengta</w:t>
      </w:r>
      <w:r w:rsidR="00ED6DCC" w:rsidRPr="00ED6DCC">
        <w:rPr>
          <w:lang w:val="lt-LT"/>
        </w:rPr>
        <w:t xml:space="preserve"> </w:t>
      </w:r>
      <w:r w:rsidR="00FD6D4D">
        <w:rPr>
          <w:lang w:val="lt-LT"/>
        </w:rPr>
        <w:t>veiksmų programa</w:t>
      </w:r>
      <w:r w:rsidR="00A866FF">
        <w:rPr>
          <w:lang w:val="lt-LT"/>
        </w:rPr>
        <w:t xml:space="preserve"> </w:t>
      </w:r>
      <w:r w:rsidR="00ED6DCC" w:rsidRPr="00ED6DCC">
        <w:rPr>
          <w:lang w:val="lt-LT"/>
        </w:rPr>
        <w:t>konkretizuoja veiklas, kurių pagalba turi būti įgyvendinta didžioji strategijos dalis. Veiksmai yra aprašomi, remiantis keturiais strategijos prioritetais:</w:t>
      </w:r>
      <w:r w:rsidR="007E66B7">
        <w:rPr>
          <w:lang w:val="lt-LT"/>
        </w:rPr>
        <w:t xml:space="preserve"> k</w:t>
      </w:r>
      <w:r w:rsidR="00ED6DCC" w:rsidRPr="00ED6DCC">
        <w:rPr>
          <w:lang w:val="lt-LT"/>
        </w:rPr>
        <w:t>onkurencinga verslo aplinka</w:t>
      </w:r>
      <w:r w:rsidR="007E66B7">
        <w:rPr>
          <w:lang w:val="lt-LT"/>
        </w:rPr>
        <w:t>, t</w:t>
      </w:r>
      <w:r w:rsidR="00ED6DCC" w:rsidRPr="00ED6DCC">
        <w:rPr>
          <w:lang w:val="lt-LT"/>
        </w:rPr>
        <w:t>ransporto infrastruktūra</w:t>
      </w:r>
      <w:r w:rsidR="007E66B7">
        <w:rPr>
          <w:lang w:val="lt-LT"/>
        </w:rPr>
        <w:t>, s</w:t>
      </w:r>
      <w:r w:rsidR="00ED6DCC" w:rsidRPr="00ED6DCC">
        <w:rPr>
          <w:lang w:val="lt-LT"/>
        </w:rPr>
        <w:t>ocialinė dimensija</w:t>
      </w:r>
      <w:r w:rsidR="007E66B7">
        <w:rPr>
          <w:lang w:val="lt-LT"/>
        </w:rPr>
        <w:t xml:space="preserve"> ir a</w:t>
      </w:r>
      <w:r w:rsidR="00ED6DCC" w:rsidRPr="00ED6DCC">
        <w:rPr>
          <w:lang w:val="lt-LT"/>
        </w:rPr>
        <w:t>plinkos apsaugos ir energetikos strategijos.</w:t>
      </w:r>
      <w:r w:rsidR="005B3801">
        <w:rPr>
          <w:lang w:val="lt-LT"/>
        </w:rPr>
        <w:t xml:space="preserve"> </w:t>
      </w:r>
      <w:r w:rsidR="00ED6DCC" w:rsidRPr="00ED6DCC">
        <w:rPr>
          <w:lang w:val="lt-LT"/>
        </w:rPr>
        <w:br/>
      </w:r>
      <w:r w:rsidR="00662CA6" w:rsidRPr="00A866FF">
        <w:rPr>
          <w:lang w:val="lt-LT"/>
        </w:rPr>
        <w:t xml:space="preserve">Nemuno ir Baltĳos euroregionuose vykdomos socialinio ir ekonominio atsilikimo </w:t>
      </w:r>
      <w:r w:rsidR="00A866FF" w:rsidRPr="00A866FF">
        <w:rPr>
          <w:lang w:val="lt-LT"/>
        </w:rPr>
        <w:t>ma</w:t>
      </w:r>
      <w:r w:rsidR="00662CA6" w:rsidRPr="00A866FF">
        <w:rPr>
          <w:lang w:val="lt-LT"/>
        </w:rPr>
        <w:t xml:space="preserve">žinimo programos daugiausia yra nukreiptos į Karaliaučiaus </w:t>
      </w:r>
      <w:r w:rsidR="00A866FF" w:rsidRPr="00A866FF">
        <w:rPr>
          <w:lang w:val="lt-LT"/>
        </w:rPr>
        <w:t>(Kaliningrado) srities  įtrauki</w:t>
      </w:r>
      <w:r w:rsidR="00662CA6" w:rsidRPr="00A866FF">
        <w:rPr>
          <w:lang w:val="lt-LT"/>
        </w:rPr>
        <w:t xml:space="preserve">mą į tarptautinę veiklą.   </w:t>
      </w:r>
    </w:p>
    <w:p w:rsidR="00332712" w:rsidRPr="00462980" w:rsidRDefault="00E61797" w:rsidP="00B60937">
      <w:pPr>
        <w:spacing w:line="360" w:lineRule="auto"/>
        <w:jc w:val="both"/>
        <w:rPr>
          <w:i/>
          <w:lang w:val="lt-LT"/>
        </w:rPr>
      </w:pPr>
      <w:r w:rsidRPr="00462980">
        <w:rPr>
          <w:lang w:val="lt-LT"/>
        </w:rPr>
        <w:t xml:space="preserve">    ,,Ežerų krašto</w:t>
      </w:r>
      <w:r w:rsidR="00345E7E" w:rsidRPr="00462980">
        <w:rPr>
          <w:lang w:val="lt-LT"/>
        </w:rPr>
        <w:t>” euroregionas įkurtas 1998 metais, jo veikloje dalyvauja Utenos apskrities savivaldybės.</w:t>
      </w:r>
      <w:r w:rsidR="00310D7D" w:rsidRPr="00462980">
        <w:rPr>
          <w:lang w:val="lt-LT"/>
        </w:rPr>
        <w:t xml:space="preserve"> 21976 km</w:t>
      </w:r>
      <w:r w:rsidR="00310D7D" w:rsidRPr="00462980">
        <w:rPr>
          <w:vertAlign w:val="superscript"/>
        </w:rPr>
        <w:t xml:space="preserve">2 </w:t>
      </w:r>
      <w:r w:rsidR="00310D7D" w:rsidRPr="00462980">
        <w:t xml:space="preserve">euroregiono </w:t>
      </w:r>
      <w:r w:rsidR="00310D7D" w:rsidRPr="00462980">
        <w:rPr>
          <w:lang w:val="lt-LT"/>
        </w:rPr>
        <w:t xml:space="preserve">teritorijoje gyvena apie 595 tūkst. </w:t>
      </w:r>
      <w:r w:rsidR="00BC6EE0" w:rsidRPr="00462980">
        <w:rPr>
          <w:lang w:val="lt-LT"/>
        </w:rPr>
        <w:t>g</w:t>
      </w:r>
      <w:r w:rsidR="00310D7D" w:rsidRPr="00462980">
        <w:rPr>
          <w:lang w:val="lt-LT"/>
        </w:rPr>
        <w:t xml:space="preserve">yventojų. </w:t>
      </w:r>
      <w:r w:rsidR="00D23628" w:rsidRPr="00462980">
        <w:rPr>
          <w:lang w:val="lt-LT"/>
        </w:rPr>
        <w:t xml:space="preserve">Veikla orientuojama į gamtinės aplinkos ir kultūrinio paveldo apsaugą, turizmo plėtrą. </w:t>
      </w:r>
      <w:r w:rsidR="00BC6EE0" w:rsidRPr="00462980">
        <w:rPr>
          <w:lang w:val="lt-LT"/>
        </w:rPr>
        <w:t xml:space="preserve">Pagrindiniai veiklos tikslai: Siekti Euroregiono narių tarpusavio bendradarbiavimo ir ilgalaikės partnerystės, užtikrinti bei skatinti bendradarbiavimą Euroregione bei su kitomis tokio pobūdžio organizacijomis, skatinti žinių apie „Ežerų krašto“ narių kultūrinio ir istorinio identiteto, propagavimą, siekti turizmo plėtros, verslo bei aplinkos apsaugos balanso. </w:t>
      </w:r>
      <w:r w:rsidR="00A666DC" w:rsidRPr="00462980">
        <w:rPr>
          <w:lang w:val="lt-LT"/>
        </w:rPr>
        <w:t>Bendradarbiauja su Norvegijos savivaldybių asociacija, rengiant, finansuojant, įgyvendinant euroregiono projektus.</w:t>
      </w:r>
      <w:r w:rsidR="00D23628" w:rsidRPr="00462980">
        <w:rPr>
          <w:lang w:val="lt-LT"/>
        </w:rPr>
        <w:t xml:space="preserve"> </w:t>
      </w:r>
      <w:r w:rsidR="003B735F" w:rsidRPr="00462980">
        <w:rPr>
          <w:lang w:val="lt-LT"/>
        </w:rPr>
        <w:t>(</w:t>
      </w:r>
      <w:r w:rsidR="003B735F" w:rsidRPr="00462980">
        <w:rPr>
          <w:i/>
        </w:rPr>
        <w:t>Gožtautaitė, 2006).</w:t>
      </w:r>
    </w:p>
    <w:p w:rsidR="000C4DED" w:rsidRPr="00462980" w:rsidRDefault="00B74AB9" w:rsidP="00B60937">
      <w:pPr>
        <w:spacing w:line="360" w:lineRule="auto"/>
        <w:jc w:val="both"/>
        <w:rPr>
          <w:lang w:val="lt-LT"/>
        </w:rPr>
      </w:pPr>
      <w:r w:rsidRPr="00462980">
        <w:rPr>
          <w:lang w:val="lt-LT"/>
        </w:rPr>
        <w:t xml:space="preserve">    </w:t>
      </w:r>
      <w:r w:rsidR="00345E7E" w:rsidRPr="00462980">
        <w:rPr>
          <w:lang w:val="lt-LT"/>
        </w:rPr>
        <w:t>Šiaulių ir Tauragės apskritys dalyvauja 1999 m</w:t>
      </w:r>
      <w:r w:rsidRPr="00462980">
        <w:rPr>
          <w:lang w:val="lt-LT"/>
        </w:rPr>
        <w:t>etais sukurto euroregiono “Saulė</w:t>
      </w:r>
      <w:r w:rsidR="00345E7E" w:rsidRPr="00462980">
        <w:rPr>
          <w:lang w:val="lt-LT"/>
        </w:rPr>
        <w:t xml:space="preserve">” veikloje. </w:t>
      </w:r>
      <w:r w:rsidR="00F02D39" w:rsidRPr="00462980">
        <w:rPr>
          <w:lang w:val="lt-LT"/>
        </w:rPr>
        <w:t>Prioritetinė sritis – infrastruktūros vystymas bei ekonominio potencialo kėlimas. Aplinkosauginės problemos susĳusios su dirvožemių erozĳa, vandens telkinių užterštumu.</w:t>
      </w:r>
      <w:r w:rsidRPr="00462980">
        <w:rPr>
          <w:lang w:val="lt-LT"/>
        </w:rPr>
        <w:t xml:space="preserve"> </w:t>
      </w:r>
      <w:r w:rsidR="00345E7E" w:rsidRPr="00462980">
        <w:rPr>
          <w:lang w:val="lt-LT"/>
        </w:rPr>
        <w:t>Veiklos pagrindinė kryptis - “Via Hansiatica” projektas - magistralės Berlynas</w:t>
      </w:r>
      <w:r w:rsidR="000C4DED" w:rsidRPr="00462980">
        <w:rPr>
          <w:lang w:val="lt-LT"/>
        </w:rPr>
        <w:t xml:space="preserve"> – </w:t>
      </w:r>
      <w:r w:rsidR="00345E7E" w:rsidRPr="00462980">
        <w:rPr>
          <w:lang w:val="lt-LT"/>
        </w:rPr>
        <w:t>Gdanskas</w:t>
      </w:r>
      <w:r w:rsidR="000C4DED" w:rsidRPr="00462980">
        <w:rPr>
          <w:lang w:val="lt-LT"/>
        </w:rPr>
        <w:t xml:space="preserve"> </w:t>
      </w:r>
      <w:r w:rsidR="00345E7E" w:rsidRPr="00462980">
        <w:rPr>
          <w:lang w:val="lt-LT"/>
        </w:rPr>
        <w:t>-</w:t>
      </w:r>
      <w:r w:rsidR="000C4DED" w:rsidRPr="00462980">
        <w:rPr>
          <w:lang w:val="lt-LT"/>
        </w:rPr>
        <w:t xml:space="preserve"> </w:t>
      </w:r>
      <w:r w:rsidR="00345E7E" w:rsidRPr="00462980">
        <w:rPr>
          <w:lang w:val="lt-LT"/>
        </w:rPr>
        <w:t>Karaliaučius (Kaliningradas)</w:t>
      </w:r>
      <w:r w:rsidR="000C4DED" w:rsidRPr="00462980">
        <w:rPr>
          <w:lang w:val="lt-LT"/>
        </w:rPr>
        <w:t xml:space="preserve"> – </w:t>
      </w:r>
      <w:r w:rsidR="00345E7E" w:rsidRPr="00462980">
        <w:rPr>
          <w:lang w:val="lt-LT"/>
        </w:rPr>
        <w:t>Šiauliai</w:t>
      </w:r>
      <w:r w:rsidR="000C4DED" w:rsidRPr="00462980">
        <w:rPr>
          <w:lang w:val="lt-LT"/>
        </w:rPr>
        <w:t xml:space="preserve"> – </w:t>
      </w:r>
      <w:r w:rsidR="00345E7E" w:rsidRPr="00462980">
        <w:rPr>
          <w:lang w:val="lt-LT"/>
        </w:rPr>
        <w:t>Talinas</w:t>
      </w:r>
      <w:r w:rsidR="000C4DED" w:rsidRPr="00462980">
        <w:rPr>
          <w:lang w:val="lt-LT"/>
        </w:rPr>
        <w:t xml:space="preserve"> </w:t>
      </w:r>
      <w:r w:rsidR="00330401" w:rsidRPr="00462980">
        <w:rPr>
          <w:lang w:val="lt-LT"/>
        </w:rPr>
        <w:t>–</w:t>
      </w:r>
      <w:r w:rsidR="000C4DED" w:rsidRPr="00462980">
        <w:rPr>
          <w:lang w:val="lt-LT"/>
        </w:rPr>
        <w:t xml:space="preserve"> </w:t>
      </w:r>
      <w:r w:rsidR="00345E7E" w:rsidRPr="00462980">
        <w:rPr>
          <w:lang w:val="lt-LT"/>
        </w:rPr>
        <w:t>Sankt</w:t>
      </w:r>
      <w:r w:rsidR="00330401" w:rsidRPr="00462980">
        <w:rPr>
          <w:lang w:val="lt-LT"/>
        </w:rPr>
        <w:t xml:space="preserve"> </w:t>
      </w:r>
      <w:r w:rsidR="00345E7E" w:rsidRPr="00462980">
        <w:rPr>
          <w:lang w:val="lt-LT"/>
        </w:rPr>
        <w:t>-</w:t>
      </w:r>
      <w:r w:rsidR="00330401" w:rsidRPr="00462980">
        <w:rPr>
          <w:lang w:val="lt-LT"/>
        </w:rPr>
        <w:t xml:space="preserve"> </w:t>
      </w:r>
      <w:r w:rsidR="00345E7E" w:rsidRPr="00462980">
        <w:rPr>
          <w:lang w:val="lt-LT"/>
        </w:rPr>
        <w:t>Peterburgas</w:t>
      </w:r>
      <w:r w:rsidR="000C4DED" w:rsidRPr="00462980">
        <w:rPr>
          <w:lang w:val="lt-LT"/>
        </w:rPr>
        <w:t xml:space="preserve"> </w:t>
      </w:r>
      <w:r w:rsidR="00345E7E" w:rsidRPr="00462980">
        <w:rPr>
          <w:lang w:val="lt-LT"/>
        </w:rPr>
        <w:t>-</w:t>
      </w:r>
      <w:r w:rsidR="000C4DED" w:rsidRPr="00462980">
        <w:rPr>
          <w:lang w:val="lt-LT"/>
        </w:rPr>
        <w:t xml:space="preserve"> </w:t>
      </w:r>
      <w:r w:rsidR="00345E7E" w:rsidRPr="00462980">
        <w:rPr>
          <w:lang w:val="lt-LT"/>
        </w:rPr>
        <w:t>bei jos infrastruktūros įgy</w:t>
      </w:r>
      <w:r w:rsidR="006702AA" w:rsidRPr="00462980">
        <w:rPr>
          <w:lang w:val="lt-LT"/>
        </w:rPr>
        <w:t xml:space="preserve">vendinimas. </w:t>
      </w:r>
    </w:p>
    <w:p w:rsidR="00056E7B" w:rsidRPr="00462980" w:rsidRDefault="00B74AB9" w:rsidP="00B60937">
      <w:pPr>
        <w:spacing w:line="360" w:lineRule="auto"/>
        <w:jc w:val="both"/>
        <w:rPr>
          <w:lang w:val="lt-LT"/>
        </w:rPr>
      </w:pPr>
      <w:r w:rsidRPr="00462980">
        <w:rPr>
          <w:lang w:val="lt-LT"/>
        </w:rPr>
        <w:t xml:space="preserve">    ,,Bartuvos</w:t>
      </w:r>
      <w:r w:rsidR="00345E7E" w:rsidRPr="00462980">
        <w:rPr>
          <w:lang w:val="lt-LT"/>
        </w:rPr>
        <w:t>”</w:t>
      </w:r>
      <w:r w:rsidRPr="00462980">
        <w:rPr>
          <w:lang w:val="lt-LT"/>
        </w:rPr>
        <w:t xml:space="preserve"> euroregionas sukurtas 2000, o ,,Šešupės</w:t>
      </w:r>
      <w:r w:rsidR="00345E7E" w:rsidRPr="00462980">
        <w:rPr>
          <w:lang w:val="lt-LT"/>
        </w:rPr>
        <w:t>” - 2003 metais. Šių euroregionų  nariai dalyvauja regioninių projektų rengime bei jų įgyvendinime.</w:t>
      </w:r>
      <w:r w:rsidR="00056E7B" w:rsidRPr="00462980">
        <w:rPr>
          <w:lang w:val="lt-LT"/>
        </w:rPr>
        <w:t xml:space="preserve"> </w:t>
      </w:r>
    </w:p>
    <w:p w:rsidR="00BD327A" w:rsidRDefault="00B74AB9" w:rsidP="00B60937">
      <w:pPr>
        <w:spacing w:line="360" w:lineRule="auto"/>
        <w:jc w:val="both"/>
        <w:rPr>
          <w:lang w:val="lt-LT"/>
        </w:rPr>
      </w:pPr>
      <w:r w:rsidRPr="00462980">
        <w:rPr>
          <w:lang w:val="lt-LT"/>
        </w:rPr>
        <w:t xml:space="preserve">     </w:t>
      </w:r>
      <w:r w:rsidR="00BD327A" w:rsidRPr="00462980">
        <w:rPr>
          <w:lang w:val="lt-LT"/>
        </w:rPr>
        <w:t>Euroregionų veikloje su Lietuva dalyvauja tiek ES valstybių,</w:t>
      </w:r>
      <w:r w:rsidR="00056E7B" w:rsidRPr="00462980">
        <w:rPr>
          <w:lang w:val="lt-LT"/>
        </w:rPr>
        <w:t xml:space="preserve"> tiek ne ES valstybių regionai</w:t>
      </w:r>
      <w:r w:rsidR="00BD327A" w:rsidRPr="00462980">
        <w:rPr>
          <w:lang w:val="lt-LT"/>
        </w:rPr>
        <w:t>.</w:t>
      </w:r>
      <w:r w:rsidR="00056E7B" w:rsidRPr="00462980">
        <w:rPr>
          <w:lang w:val="lt-LT"/>
        </w:rPr>
        <w:t xml:space="preserve"> </w:t>
      </w:r>
      <w:r w:rsidR="00BD327A" w:rsidRPr="00462980">
        <w:rPr>
          <w:lang w:val="lt-LT"/>
        </w:rPr>
        <w:t xml:space="preserve">Dažniausi partneriai euroregionuose yra iš Latvijos ir Karaliaučiaus (Kaliningrado) srities (4 iš 6), iš Lenkijos (3 iš 6 euroregionų). </w:t>
      </w:r>
    </w:p>
    <w:p w:rsidR="00B97192" w:rsidRDefault="00B97192" w:rsidP="00B97192">
      <w:pPr>
        <w:spacing w:line="360" w:lineRule="auto"/>
        <w:jc w:val="both"/>
        <w:rPr>
          <w:lang w:val="lt-LT"/>
        </w:rPr>
      </w:pPr>
      <w:r>
        <w:rPr>
          <w:lang w:val="lt-LT"/>
        </w:rPr>
        <w:t xml:space="preserve">     ES šalių narių ir kitų Europos valstybių  tarpregioninis bendradarbiavimas, sukuria prielaidas šių regionų ekonomikos bei rinkos plėtrai, Europos politiniam stabilumui bei saugumo politikos įtvirtinimui, galimybei išvengti neigiamų regionų savitarpio konkurencijos pasekmių. Toks bendradarbiavimas Lietuvai - viena iš svarbių galimybių mažinti Rusijos ir Baltarusijos izoliaciją.</w:t>
      </w:r>
    </w:p>
    <w:p w:rsidR="00B97192" w:rsidRDefault="00B97192" w:rsidP="00B60937">
      <w:pPr>
        <w:spacing w:line="360" w:lineRule="auto"/>
        <w:jc w:val="both"/>
        <w:rPr>
          <w:lang w:val="lt-LT"/>
        </w:rPr>
      </w:pPr>
    </w:p>
    <w:p w:rsidR="0057149F" w:rsidRDefault="0057149F" w:rsidP="00056E7B">
      <w:pPr>
        <w:jc w:val="both"/>
        <w:rPr>
          <w:lang w:val="lt-LT"/>
        </w:rPr>
      </w:pPr>
    </w:p>
    <w:p w:rsidR="0057149F" w:rsidRDefault="0057149F" w:rsidP="00056E7B">
      <w:pPr>
        <w:jc w:val="both"/>
        <w:rPr>
          <w:lang w:val="lt-LT"/>
        </w:rPr>
      </w:pPr>
    </w:p>
    <w:p w:rsidR="0057149F" w:rsidRDefault="0057149F" w:rsidP="00056E7B">
      <w:pPr>
        <w:jc w:val="both"/>
        <w:rPr>
          <w:lang w:val="lt-LT"/>
        </w:rPr>
      </w:pPr>
    </w:p>
    <w:p w:rsidR="0057149F" w:rsidRDefault="0057149F" w:rsidP="00056E7B">
      <w:pPr>
        <w:jc w:val="both"/>
        <w:rPr>
          <w:lang w:val="lt-LT"/>
        </w:rPr>
      </w:pPr>
    </w:p>
    <w:p w:rsidR="0057149F" w:rsidRDefault="0057149F" w:rsidP="00056E7B">
      <w:pPr>
        <w:jc w:val="both"/>
        <w:rPr>
          <w:lang w:val="lt-LT"/>
        </w:rPr>
      </w:pPr>
    </w:p>
    <w:p w:rsidR="0057149F" w:rsidRDefault="0057149F" w:rsidP="00056E7B">
      <w:pPr>
        <w:jc w:val="both"/>
        <w:rPr>
          <w:lang w:val="lt-LT"/>
        </w:rPr>
      </w:pPr>
    </w:p>
    <w:p w:rsidR="0057149F" w:rsidRDefault="00B97192" w:rsidP="00056E7B">
      <w:pPr>
        <w:jc w:val="both"/>
        <w:rPr>
          <w:lang w:val="lt-LT"/>
        </w:rPr>
      </w:pPr>
      <w:r>
        <w:rPr>
          <w:noProof/>
          <w:lang w:val="lt-LT" w:eastAsia="lt-LT"/>
        </w:rPr>
        <w:drawing>
          <wp:anchor distT="0" distB="0" distL="114300" distR="114300" simplePos="0" relativeHeight="251664384" behindDoc="0" locked="0" layoutInCell="1" allowOverlap="1">
            <wp:simplePos x="0" y="0"/>
            <wp:positionH relativeFrom="column">
              <wp:posOffset>-89535</wp:posOffset>
            </wp:positionH>
            <wp:positionV relativeFrom="paragraph">
              <wp:posOffset>-813435</wp:posOffset>
            </wp:positionV>
            <wp:extent cx="3971925" cy="3067050"/>
            <wp:effectExtent l="19050" t="0" r="9525" b="0"/>
            <wp:wrapSquare wrapText="bothSides"/>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3971925" cy="3067050"/>
                    </a:xfrm>
                    <a:prstGeom prst="rect">
                      <a:avLst/>
                    </a:prstGeom>
                    <a:noFill/>
                    <a:ln w="9525">
                      <a:noFill/>
                      <a:miter lim="800000"/>
                      <a:headEnd/>
                      <a:tailEnd/>
                    </a:ln>
                  </pic:spPr>
                </pic:pic>
              </a:graphicData>
            </a:graphic>
          </wp:anchor>
        </w:drawing>
      </w:r>
    </w:p>
    <w:p w:rsidR="0057149F" w:rsidRDefault="0057149F" w:rsidP="00056E7B">
      <w:pPr>
        <w:jc w:val="both"/>
        <w:rPr>
          <w:lang w:val="lt-LT"/>
        </w:rPr>
      </w:pPr>
    </w:p>
    <w:tbl>
      <w:tblPr>
        <w:tblStyle w:val="TableGrid"/>
        <w:tblpPr w:leftFromText="180" w:rightFromText="180" w:vertAnchor="text" w:horzAnchor="page" w:tblpX="7768" w:tblpY="647"/>
        <w:tblW w:w="0" w:type="auto"/>
        <w:tblLook w:val="04A0"/>
      </w:tblPr>
      <w:tblGrid>
        <w:gridCol w:w="817"/>
        <w:gridCol w:w="2126"/>
      </w:tblGrid>
      <w:tr w:rsidR="00B60937" w:rsidRPr="00760D63" w:rsidTr="00B60937">
        <w:tc>
          <w:tcPr>
            <w:tcW w:w="817" w:type="dxa"/>
            <w:shd w:val="clear" w:color="auto" w:fill="FFFF00"/>
          </w:tcPr>
          <w:p w:rsidR="00B60937" w:rsidRPr="00760D63" w:rsidRDefault="00B60937" w:rsidP="00B60937">
            <w:pPr>
              <w:jc w:val="center"/>
            </w:pPr>
          </w:p>
        </w:tc>
        <w:tc>
          <w:tcPr>
            <w:tcW w:w="2126" w:type="dxa"/>
            <w:shd w:val="clear" w:color="auto" w:fill="auto"/>
          </w:tcPr>
          <w:p w:rsidR="00B60937" w:rsidRPr="00760D63" w:rsidRDefault="00B60937" w:rsidP="00B60937">
            <w:r>
              <w:t>Saulė</w:t>
            </w:r>
          </w:p>
        </w:tc>
      </w:tr>
      <w:tr w:rsidR="00B60937" w:rsidRPr="00760D63" w:rsidTr="00B60937">
        <w:tc>
          <w:tcPr>
            <w:tcW w:w="817" w:type="dxa"/>
            <w:shd w:val="clear" w:color="auto" w:fill="FF0000"/>
          </w:tcPr>
          <w:p w:rsidR="00B60937" w:rsidRPr="00760D63" w:rsidRDefault="00B60937" w:rsidP="00B60937">
            <w:pPr>
              <w:jc w:val="center"/>
            </w:pPr>
          </w:p>
        </w:tc>
        <w:tc>
          <w:tcPr>
            <w:tcW w:w="2126" w:type="dxa"/>
            <w:shd w:val="clear" w:color="auto" w:fill="auto"/>
          </w:tcPr>
          <w:p w:rsidR="00B60937" w:rsidRPr="00760D63" w:rsidRDefault="00B60937" w:rsidP="00B60937">
            <w:r>
              <w:t>Baltijos</w:t>
            </w:r>
          </w:p>
        </w:tc>
      </w:tr>
      <w:tr w:rsidR="00B60937" w:rsidRPr="00760D63" w:rsidTr="00B60937">
        <w:tc>
          <w:tcPr>
            <w:tcW w:w="817" w:type="dxa"/>
            <w:shd w:val="clear" w:color="auto" w:fill="00FFFF"/>
          </w:tcPr>
          <w:p w:rsidR="00B60937" w:rsidRPr="00760D63" w:rsidRDefault="00B60937" w:rsidP="00B60937">
            <w:pPr>
              <w:jc w:val="center"/>
            </w:pPr>
          </w:p>
        </w:tc>
        <w:tc>
          <w:tcPr>
            <w:tcW w:w="2126" w:type="dxa"/>
            <w:shd w:val="clear" w:color="auto" w:fill="auto"/>
          </w:tcPr>
          <w:p w:rsidR="00B60937" w:rsidRPr="00760D63" w:rsidRDefault="00B60937" w:rsidP="00B60937">
            <w:r>
              <w:t>Ežerų kraštas</w:t>
            </w:r>
          </w:p>
        </w:tc>
      </w:tr>
      <w:tr w:rsidR="00B60937" w:rsidRPr="00760D63" w:rsidTr="00B60937">
        <w:tc>
          <w:tcPr>
            <w:tcW w:w="817" w:type="dxa"/>
            <w:shd w:val="clear" w:color="auto" w:fill="00FF00"/>
          </w:tcPr>
          <w:p w:rsidR="00B60937" w:rsidRPr="00760D63" w:rsidRDefault="00B60937" w:rsidP="00B60937">
            <w:pPr>
              <w:jc w:val="center"/>
            </w:pPr>
          </w:p>
        </w:tc>
        <w:tc>
          <w:tcPr>
            <w:tcW w:w="2126" w:type="dxa"/>
            <w:shd w:val="clear" w:color="auto" w:fill="auto"/>
          </w:tcPr>
          <w:p w:rsidR="00B60937" w:rsidRPr="00760D63" w:rsidRDefault="00B60937" w:rsidP="00B60937">
            <w:r>
              <w:t>Šešupė</w:t>
            </w:r>
          </w:p>
        </w:tc>
      </w:tr>
      <w:tr w:rsidR="00B60937" w:rsidRPr="00760D63" w:rsidTr="00B60937">
        <w:tc>
          <w:tcPr>
            <w:tcW w:w="817" w:type="dxa"/>
            <w:shd w:val="clear" w:color="auto" w:fill="FF33CC"/>
          </w:tcPr>
          <w:p w:rsidR="00B60937" w:rsidRPr="00760D63" w:rsidRDefault="00B60937" w:rsidP="00B60937">
            <w:pPr>
              <w:jc w:val="center"/>
            </w:pPr>
          </w:p>
        </w:tc>
        <w:tc>
          <w:tcPr>
            <w:tcW w:w="2126" w:type="dxa"/>
            <w:shd w:val="clear" w:color="auto" w:fill="auto"/>
          </w:tcPr>
          <w:p w:rsidR="00B60937" w:rsidRPr="00760D63" w:rsidRDefault="00B60937" w:rsidP="00B60937">
            <w:r>
              <w:t>Bartuva</w:t>
            </w:r>
          </w:p>
        </w:tc>
      </w:tr>
      <w:tr w:rsidR="00B60937" w:rsidRPr="00760D63" w:rsidTr="00B60937">
        <w:tc>
          <w:tcPr>
            <w:tcW w:w="817" w:type="dxa"/>
            <w:shd w:val="clear" w:color="auto" w:fill="0000FF"/>
          </w:tcPr>
          <w:p w:rsidR="00B60937" w:rsidRPr="00760D63" w:rsidRDefault="00B60937" w:rsidP="00B60937">
            <w:pPr>
              <w:jc w:val="center"/>
            </w:pPr>
          </w:p>
        </w:tc>
        <w:tc>
          <w:tcPr>
            <w:tcW w:w="2126" w:type="dxa"/>
            <w:shd w:val="clear" w:color="auto" w:fill="auto"/>
          </w:tcPr>
          <w:p w:rsidR="00B60937" w:rsidRPr="00760D63" w:rsidRDefault="00B60937" w:rsidP="00B60937">
            <w:r>
              <w:t>Nemunas</w:t>
            </w:r>
          </w:p>
        </w:tc>
      </w:tr>
    </w:tbl>
    <w:p w:rsidR="009D62D3" w:rsidRPr="00B74AB9" w:rsidRDefault="009D62D3" w:rsidP="00056E7B">
      <w:pPr>
        <w:jc w:val="both"/>
      </w:pPr>
      <w:r>
        <w:rPr>
          <w:lang w:val="lt-LT"/>
        </w:rPr>
        <w:br w:type="textWrapping" w:clear="all"/>
      </w:r>
      <w:r w:rsidR="008F1B72">
        <w:rPr>
          <w:b/>
        </w:rPr>
        <w:t>1</w:t>
      </w:r>
      <w:r w:rsidR="00C805C8" w:rsidRPr="00A55CE4">
        <w:rPr>
          <w:b/>
        </w:rPr>
        <w:t xml:space="preserve"> Pav</w:t>
      </w:r>
      <w:r w:rsidR="00C805C8">
        <w:t>. Euroregionai Lietuvos teritorijoje.</w:t>
      </w:r>
    </w:p>
    <w:p w:rsidR="009D62D3" w:rsidRDefault="009D62D3" w:rsidP="00056E7B">
      <w:pPr>
        <w:jc w:val="both"/>
        <w:rPr>
          <w:lang w:val="lt-LT"/>
        </w:rPr>
      </w:pPr>
    </w:p>
    <w:p w:rsidR="00A430D5" w:rsidRDefault="00C805C8" w:rsidP="00B60937">
      <w:pPr>
        <w:spacing w:line="360" w:lineRule="auto"/>
        <w:jc w:val="both"/>
        <w:rPr>
          <w:lang w:val="lt-LT"/>
        </w:rPr>
      </w:pPr>
      <w:r>
        <w:rPr>
          <w:lang w:val="lt-LT"/>
        </w:rPr>
        <w:t xml:space="preserve">    Kultūrinės </w:t>
      </w:r>
      <w:r w:rsidR="00A430D5" w:rsidRPr="00242D8D">
        <w:rPr>
          <w:lang w:val="lt-LT"/>
        </w:rPr>
        <w:t>(etinės) veiklos pr</w:t>
      </w:r>
      <w:r w:rsidR="00A430D5">
        <w:rPr>
          <w:lang w:val="lt-LT"/>
        </w:rPr>
        <w:t xml:space="preserve">ielaidos būdingos Ežerų krašto ir </w:t>
      </w:r>
      <w:r w:rsidR="00A430D5" w:rsidRPr="00242D8D">
        <w:rPr>
          <w:lang w:val="lt-LT"/>
        </w:rPr>
        <w:t>Šešupės e</w:t>
      </w:r>
      <w:r>
        <w:rPr>
          <w:lang w:val="lt-LT"/>
        </w:rPr>
        <w:t xml:space="preserve">uroregionams. </w:t>
      </w:r>
      <w:r w:rsidR="00A430D5" w:rsidRPr="00242D8D">
        <w:rPr>
          <w:lang w:val="lt-LT"/>
        </w:rPr>
        <w:t>Tai  susĳę su istorinėm aplinkybėm, nustatytom dabartinėm</w:t>
      </w:r>
      <w:r w:rsidR="00A430D5">
        <w:rPr>
          <w:lang w:val="lt-LT"/>
        </w:rPr>
        <w:t xml:space="preserve"> </w:t>
      </w:r>
      <w:r w:rsidR="00A430D5" w:rsidRPr="00242D8D">
        <w:rPr>
          <w:lang w:val="lt-LT"/>
        </w:rPr>
        <w:t>valstybių  sienom,  kurios  ne  visada  teisingai  f</w:t>
      </w:r>
      <w:r>
        <w:rPr>
          <w:lang w:val="lt-LT"/>
        </w:rPr>
        <w:t xml:space="preserve">ormuojamos, tad įgyvendinami </w:t>
      </w:r>
      <w:r w:rsidR="00A430D5" w:rsidRPr="00242D8D">
        <w:rPr>
          <w:lang w:val="lt-LT"/>
        </w:rPr>
        <w:t>euroregionų proj</w:t>
      </w:r>
      <w:r>
        <w:rPr>
          <w:lang w:val="lt-LT"/>
        </w:rPr>
        <w:t xml:space="preserve">ektai skatina paribio teritorĳų </w:t>
      </w:r>
      <w:r w:rsidR="00A430D5" w:rsidRPr="00242D8D">
        <w:rPr>
          <w:lang w:val="lt-LT"/>
        </w:rPr>
        <w:t>gyventojų bendravimą. Tuo tarpu socialinis aspektas</w:t>
      </w:r>
      <w:r w:rsidR="00A430D5">
        <w:rPr>
          <w:lang w:val="lt-LT"/>
        </w:rPr>
        <w:t xml:space="preserve"> </w:t>
      </w:r>
      <w:r w:rsidR="00A430D5" w:rsidRPr="00242D8D">
        <w:rPr>
          <w:lang w:val="lt-LT"/>
        </w:rPr>
        <w:t>svarbus Sau</w:t>
      </w:r>
      <w:r w:rsidR="00A430D5">
        <w:rPr>
          <w:lang w:val="lt-LT"/>
        </w:rPr>
        <w:t>lės, regiono</w:t>
      </w:r>
      <w:r w:rsidR="00A430D5" w:rsidRPr="00242D8D">
        <w:rPr>
          <w:lang w:val="lt-LT"/>
        </w:rPr>
        <w:t xml:space="preserve"> veiklai, ku</w:t>
      </w:r>
      <w:r w:rsidR="00B60937">
        <w:rPr>
          <w:lang w:val="lt-LT"/>
        </w:rPr>
        <w:t>r ryški socialinė degradacĳa</w:t>
      </w:r>
      <w:r w:rsidR="00A430D5" w:rsidRPr="00242D8D">
        <w:rPr>
          <w:lang w:val="lt-LT"/>
        </w:rPr>
        <w:t>. Ekonominio potencialo kėlimas išskirtinai būdingas</w:t>
      </w:r>
      <w:r w:rsidR="00A430D5">
        <w:rPr>
          <w:lang w:val="lt-LT"/>
        </w:rPr>
        <w:t xml:space="preserve"> </w:t>
      </w:r>
      <w:r w:rsidR="00A430D5" w:rsidRPr="00242D8D">
        <w:rPr>
          <w:lang w:val="lt-LT"/>
        </w:rPr>
        <w:t>visiems iš dalies kompleksiškiems euror</w:t>
      </w:r>
      <w:r w:rsidR="00B60937">
        <w:rPr>
          <w:lang w:val="lt-LT"/>
        </w:rPr>
        <w:t>egionams</w:t>
      </w:r>
      <w:r w:rsidR="00A430D5" w:rsidRPr="00242D8D">
        <w:rPr>
          <w:lang w:val="lt-LT"/>
        </w:rPr>
        <w:t>. Tai lėmė euroregionų geograﬁnė padėtis – išsidėstę paribyje, kur labiausiai jaučiamas periferiškumas, susĳęs su</w:t>
      </w:r>
      <w:r w:rsidR="00A430D5">
        <w:rPr>
          <w:lang w:val="lt-LT"/>
        </w:rPr>
        <w:t xml:space="preserve"> </w:t>
      </w:r>
      <w:r w:rsidR="00A430D5" w:rsidRPr="00242D8D">
        <w:rPr>
          <w:lang w:val="lt-LT"/>
        </w:rPr>
        <w:t>investicĳų stoka, mažu įmonių skaičiumi. Akivaizdu, kad euroregionams, pavadintiems</w:t>
      </w:r>
      <w:r w:rsidR="00A430D5">
        <w:rPr>
          <w:lang w:val="lt-LT"/>
        </w:rPr>
        <w:t xml:space="preserve"> </w:t>
      </w:r>
      <w:r w:rsidR="00A430D5" w:rsidRPr="00242D8D">
        <w:rPr>
          <w:lang w:val="lt-LT"/>
        </w:rPr>
        <w:t>hidrograﬁnių objektų vardais, svarbus gamtosaugini</w:t>
      </w:r>
      <w:r w:rsidR="00B60937">
        <w:rPr>
          <w:lang w:val="lt-LT"/>
        </w:rPr>
        <w:t>s aspektas</w:t>
      </w:r>
      <w:r w:rsidR="00A430D5" w:rsidRPr="00242D8D">
        <w:rPr>
          <w:lang w:val="lt-LT"/>
        </w:rPr>
        <w:t>, kuris derinamas su ekonomikos plėtra</w:t>
      </w:r>
      <w:r w:rsidR="00A430D5">
        <w:rPr>
          <w:lang w:val="lt-LT"/>
        </w:rPr>
        <w:t xml:space="preserve"> </w:t>
      </w:r>
      <w:r w:rsidR="00A430D5" w:rsidRPr="00242D8D">
        <w:rPr>
          <w:lang w:val="lt-LT"/>
        </w:rPr>
        <w:t>darnaus vystymo principu.</w:t>
      </w:r>
    </w:p>
    <w:p w:rsidR="00BB0ACC" w:rsidRDefault="00C805C8" w:rsidP="00B60937">
      <w:pPr>
        <w:spacing w:line="360" w:lineRule="auto"/>
        <w:jc w:val="both"/>
        <w:rPr>
          <w:lang w:val="lt-LT"/>
        </w:rPr>
      </w:pPr>
      <w:r>
        <w:rPr>
          <w:lang w:val="lt-LT"/>
        </w:rPr>
        <w:t xml:space="preserve">     </w:t>
      </w:r>
      <w:r w:rsidR="00BB0ACC">
        <w:rPr>
          <w:lang w:val="lt-LT"/>
        </w:rPr>
        <w:t>Lietuvos  pietiniame pasienyje euroregiono pavyzdžiu įkurtas pa</w:t>
      </w:r>
      <w:r>
        <w:rPr>
          <w:lang w:val="lt-LT"/>
        </w:rPr>
        <w:t>sien</w:t>
      </w:r>
      <w:r w:rsidR="00C96CC6">
        <w:rPr>
          <w:lang w:val="lt-LT"/>
        </w:rPr>
        <w:t>io regionas ,,</w:t>
      </w:r>
      <w:r>
        <w:rPr>
          <w:lang w:val="lt-LT"/>
        </w:rPr>
        <w:t>Landruva</w:t>
      </w:r>
      <w:r w:rsidR="00BB0ACC">
        <w:rPr>
          <w:lang w:val="lt-LT"/>
        </w:rPr>
        <w:t>”. Regionas suvienijo L</w:t>
      </w:r>
      <w:r>
        <w:rPr>
          <w:lang w:val="lt-LT"/>
        </w:rPr>
        <w:t xml:space="preserve">azdijų, Druskininkų ir Varėnos </w:t>
      </w:r>
      <w:r w:rsidR="00BB0ACC">
        <w:rPr>
          <w:lang w:val="lt-LT"/>
        </w:rPr>
        <w:t>savivaldybių kai kurios veiklos sritis - visų pirma regioninių projektų rengimą ir įgyvendinimą turizmo i</w:t>
      </w:r>
      <w:r w:rsidR="00A55CE4">
        <w:rPr>
          <w:lang w:val="lt-LT"/>
        </w:rPr>
        <w:t>r informacijos sr</w:t>
      </w:r>
      <w:r w:rsidR="00C96CC6">
        <w:rPr>
          <w:lang w:val="lt-LT"/>
        </w:rPr>
        <w:t>ityse. ,,</w:t>
      </w:r>
      <w:r w:rsidR="00A55CE4">
        <w:rPr>
          <w:lang w:val="lt-LT"/>
        </w:rPr>
        <w:t>Landruva</w:t>
      </w:r>
      <w:r w:rsidR="00BB0ACC">
        <w:rPr>
          <w:lang w:val="lt-LT"/>
        </w:rPr>
        <w:t>” - naujas pasienio regiono vienoje valstybėje tipas.</w:t>
      </w:r>
    </w:p>
    <w:p w:rsidR="0058520C" w:rsidRDefault="00A55CE4" w:rsidP="00B60937">
      <w:pPr>
        <w:spacing w:line="360" w:lineRule="auto"/>
        <w:jc w:val="both"/>
        <w:rPr>
          <w:lang w:val="lt-LT"/>
        </w:rPr>
      </w:pPr>
      <w:r>
        <w:rPr>
          <w:lang w:val="lt-LT"/>
        </w:rPr>
        <w:t xml:space="preserve">     </w:t>
      </w:r>
      <w:r w:rsidR="0058520C">
        <w:rPr>
          <w:lang w:val="lt-LT"/>
        </w:rPr>
        <w:t>Pagal Lietuvos euroregionų pagrind</w:t>
      </w:r>
      <w:r w:rsidR="00056E7B">
        <w:rPr>
          <w:lang w:val="lt-LT"/>
        </w:rPr>
        <w:t>ines veiklos kryptis ir kitų šalių patyrimą</w:t>
      </w:r>
      <w:r w:rsidR="0058520C">
        <w:rPr>
          <w:lang w:val="lt-LT"/>
        </w:rPr>
        <w:t xml:space="preserve"> euroregionuose siekiami tokie tikslai:</w:t>
      </w:r>
    </w:p>
    <w:p w:rsidR="0058520C" w:rsidRDefault="0058520C" w:rsidP="000D08D2">
      <w:pPr>
        <w:numPr>
          <w:ilvl w:val="0"/>
          <w:numId w:val="2"/>
        </w:numPr>
        <w:spacing w:line="360" w:lineRule="auto"/>
        <w:jc w:val="both"/>
        <w:rPr>
          <w:lang w:val="lt-LT"/>
        </w:rPr>
      </w:pPr>
      <w:r>
        <w:rPr>
          <w:lang w:val="lt-LT"/>
        </w:rPr>
        <w:t>Gyvenimo kokybės gerinimas ir disproporcijų mažinimas regionuose.</w:t>
      </w:r>
    </w:p>
    <w:p w:rsidR="0058520C" w:rsidRDefault="0058520C" w:rsidP="000D08D2">
      <w:pPr>
        <w:numPr>
          <w:ilvl w:val="0"/>
          <w:numId w:val="2"/>
        </w:numPr>
        <w:spacing w:line="360" w:lineRule="auto"/>
        <w:jc w:val="both"/>
        <w:rPr>
          <w:lang w:val="lt-LT"/>
        </w:rPr>
      </w:pPr>
      <w:r>
        <w:rPr>
          <w:lang w:val="lt-LT"/>
        </w:rPr>
        <w:t>Pagalba socialinei ir ekonominei regionų plėtrai.</w:t>
      </w:r>
    </w:p>
    <w:p w:rsidR="0058520C" w:rsidRDefault="0058520C" w:rsidP="000D08D2">
      <w:pPr>
        <w:numPr>
          <w:ilvl w:val="0"/>
          <w:numId w:val="2"/>
        </w:numPr>
        <w:spacing w:line="360" w:lineRule="auto"/>
        <w:jc w:val="both"/>
        <w:rPr>
          <w:lang w:val="lt-LT"/>
        </w:rPr>
      </w:pPr>
      <w:r>
        <w:rPr>
          <w:lang w:val="lt-LT"/>
        </w:rPr>
        <w:t>Pagalba smulkaus ir vidutinio verslo plėtrai.</w:t>
      </w:r>
    </w:p>
    <w:p w:rsidR="0058520C" w:rsidRDefault="0058520C" w:rsidP="000D08D2">
      <w:pPr>
        <w:numPr>
          <w:ilvl w:val="0"/>
          <w:numId w:val="2"/>
        </w:numPr>
        <w:spacing w:line="360" w:lineRule="auto"/>
        <w:jc w:val="both"/>
        <w:rPr>
          <w:lang w:val="lt-LT"/>
        </w:rPr>
      </w:pPr>
      <w:r>
        <w:rPr>
          <w:lang w:val="lt-LT"/>
        </w:rPr>
        <w:t>Pasienio tarnybų darbo gerinimas.</w:t>
      </w:r>
    </w:p>
    <w:p w:rsidR="0058520C" w:rsidRDefault="0058520C" w:rsidP="000D08D2">
      <w:pPr>
        <w:numPr>
          <w:ilvl w:val="0"/>
          <w:numId w:val="2"/>
        </w:numPr>
        <w:spacing w:line="360" w:lineRule="auto"/>
        <w:jc w:val="both"/>
        <w:rPr>
          <w:lang w:val="lt-LT"/>
        </w:rPr>
      </w:pPr>
      <w:r>
        <w:rPr>
          <w:lang w:val="lt-LT"/>
        </w:rPr>
        <w:t>Įtampos sumažinimas darbo rinkoje.</w:t>
      </w:r>
    </w:p>
    <w:p w:rsidR="0058520C" w:rsidRDefault="0058520C" w:rsidP="000D08D2">
      <w:pPr>
        <w:numPr>
          <w:ilvl w:val="0"/>
          <w:numId w:val="2"/>
        </w:numPr>
        <w:spacing w:line="360" w:lineRule="auto"/>
        <w:jc w:val="both"/>
        <w:rPr>
          <w:lang w:val="lt-LT"/>
        </w:rPr>
      </w:pPr>
      <w:r>
        <w:rPr>
          <w:lang w:val="lt-LT"/>
        </w:rPr>
        <w:t>Pasienio infrastruktūros plėtra.</w:t>
      </w:r>
    </w:p>
    <w:p w:rsidR="0058520C" w:rsidRDefault="0058520C" w:rsidP="000D08D2">
      <w:pPr>
        <w:numPr>
          <w:ilvl w:val="0"/>
          <w:numId w:val="2"/>
        </w:numPr>
        <w:spacing w:line="360" w:lineRule="auto"/>
        <w:jc w:val="both"/>
        <w:rPr>
          <w:lang w:val="lt-LT"/>
        </w:rPr>
      </w:pPr>
      <w:r>
        <w:rPr>
          <w:lang w:val="lt-LT"/>
        </w:rPr>
        <w:lastRenderedPageBreak/>
        <w:t>Turizmo plėtra.</w:t>
      </w:r>
    </w:p>
    <w:p w:rsidR="0058520C" w:rsidRDefault="0058520C" w:rsidP="000D08D2">
      <w:pPr>
        <w:numPr>
          <w:ilvl w:val="0"/>
          <w:numId w:val="2"/>
        </w:numPr>
        <w:spacing w:line="360" w:lineRule="auto"/>
        <w:jc w:val="both"/>
        <w:rPr>
          <w:lang w:val="lt-LT"/>
        </w:rPr>
      </w:pPr>
      <w:r>
        <w:rPr>
          <w:lang w:val="lt-LT"/>
        </w:rPr>
        <w:t>Transporto eismo palengvinimas.</w:t>
      </w:r>
    </w:p>
    <w:p w:rsidR="0058520C" w:rsidRDefault="0058520C" w:rsidP="000D08D2">
      <w:pPr>
        <w:numPr>
          <w:ilvl w:val="0"/>
          <w:numId w:val="2"/>
        </w:numPr>
        <w:spacing w:line="360" w:lineRule="auto"/>
        <w:jc w:val="both"/>
        <w:rPr>
          <w:lang w:val="lt-LT"/>
        </w:rPr>
      </w:pPr>
      <w:r>
        <w:rPr>
          <w:lang w:val="lt-LT"/>
        </w:rPr>
        <w:t>Teritorinio vystymo koordinavimas.</w:t>
      </w:r>
    </w:p>
    <w:p w:rsidR="0058520C" w:rsidRDefault="0058520C" w:rsidP="000D08D2">
      <w:pPr>
        <w:numPr>
          <w:ilvl w:val="0"/>
          <w:numId w:val="2"/>
        </w:numPr>
        <w:spacing w:line="360" w:lineRule="auto"/>
        <w:jc w:val="both"/>
        <w:rPr>
          <w:lang w:val="lt-LT"/>
        </w:rPr>
      </w:pPr>
      <w:r>
        <w:rPr>
          <w:lang w:val="lt-LT"/>
        </w:rPr>
        <w:t>Kooperacija socialinių paslaugų, mokymo, kultūros sferose.</w:t>
      </w:r>
    </w:p>
    <w:p w:rsidR="0058520C" w:rsidRDefault="0058520C" w:rsidP="000D08D2">
      <w:pPr>
        <w:numPr>
          <w:ilvl w:val="0"/>
          <w:numId w:val="2"/>
        </w:numPr>
        <w:spacing w:line="360" w:lineRule="auto"/>
        <w:jc w:val="both"/>
        <w:rPr>
          <w:lang w:val="lt-LT"/>
        </w:rPr>
      </w:pPr>
      <w:r>
        <w:rPr>
          <w:lang w:val="lt-LT"/>
        </w:rPr>
        <w:t>Kooperavimas saugantis ir įveikiant stichines nelaimes bei katastrofas.</w:t>
      </w:r>
    </w:p>
    <w:p w:rsidR="0093022A" w:rsidRPr="0093022A" w:rsidRDefault="0058520C" w:rsidP="000D08D2">
      <w:pPr>
        <w:numPr>
          <w:ilvl w:val="0"/>
          <w:numId w:val="2"/>
        </w:numPr>
        <w:spacing w:line="360" w:lineRule="auto"/>
        <w:jc w:val="both"/>
        <w:rPr>
          <w:lang w:val="lt-LT"/>
        </w:rPr>
      </w:pPr>
      <w:r>
        <w:rPr>
          <w:lang w:val="lt-LT"/>
        </w:rPr>
        <w:t>Keitimasis profesinėmis, socialinėmis bei mokyklinėmis grupėmis.</w:t>
      </w:r>
    </w:p>
    <w:p w:rsidR="0093022A" w:rsidRDefault="00A55CE4" w:rsidP="00B60937">
      <w:pPr>
        <w:spacing w:line="360" w:lineRule="auto"/>
        <w:jc w:val="both"/>
        <w:rPr>
          <w:lang w:val="lt-LT"/>
        </w:rPr>
      </w:pPr>
      <w:r>
        <w:rPr>
          <w:lang w:val="lt-LT"/>
        </w:rPr>
        <w:t xml:space="preserve">     </w:t>
      </w:r>
      <w:r w:rsidR="0093022A">
        <w:rPr>
          <w:lang w:val="lt-LT"/>
        </w:rPr>
        <w:t>Svarbus momentas yra kofinansavimo užtikrinimas. Ne kiekviena savivaldybė ar apskritis, nors ir turėdama gerų idėjų ar netgi parengtus projektus, gali užtikrinti 20 % būtiną projekto kofinansavimą. Į finansinius apskričių, regionų ir savivaldybių poreikius pradėtas kreipti Vyriausybės ir Seimo dėmesys. Lietuvai įstojus į Europos Sąjungą, aktyvėja bendradarbiavimas su  kitų valstybių, esančių ES pasienyje,  regionais.</w:t>
      </w:r>
    </w:p>
    <w:p w:rsidR="00345E7E" w:rsidRDefault="00A55CE4" w:rsidP="00411058">
      <w:pPr>
        <w:spacing w:line="360" w:lineRule="auto"/>
        <w:jc w:val="both"/>
        <w:rPr>
          <w:lang w:val="lt-LT"/>
        </w:rPr>
      </w:pPr>
      <w:r>
        <w:rPr>
          <w:lang w:val="lt-LT"/>
        </w:rPr>
        <w:t xml:space="preserve">    </w:t>
      </w:r>
      <w:r w:rsidR="0093022A" w:rsidRPr="0093022A">
        <w:rPr>
          <w:lang w:val="lt-LT"/>
        </w:rPr>
        <w:t>Euroregionai gali naudotis PHARE  CREDO, PHARE CBC (PHARE Bendradarbiavimo abipus sienos programa), PHARE SPF (PHARE Mažųjų projektų fondas) ir kitų programų teikiamomis galimybėmis.</w:t>
      </w:r>
    </w:p>
    <w:p w:rsidR="00411058" w:rsidRDefault="00411058" w:rsidP="00411058">
      <w:pPr>
        <w:spacing w:line="360" w:lineRule="auto"/>
        <w:jc w:val="both"/>
        <w:rPr>
          <w:lang w:val="lt-LT"/>
        </w:rPr>
      </w:pPr>
    </w:p>
    <w:p w:rsidR="00345E7E" w:rsidRPr="005E70B1" w:rsidRDefault="00A55CE4" w:rsidP="000515B9">
      <w:pPr>
        <w:rPr>
          <w:b/>
          <w:lang w:val="lt-LT"/>
        </w:rPr>
      </w:pPr>
      <w:r>
        <w:rPr>
          <w:b/>
          <w:lang w:val="lt-LT"/>
        </w:rPr>
        <w:t>2. L</w:t>
      </w:r>
      <w:r w:rsidR="005E70B1" w:rsidRPr="005E70B1">
        <w:rPr>
          <w:b/>
          <w:lang w:val="lt-LT"/>
        </w:rPr>
        <w:t xml:space="preserve">entelė. </w:t>
      </w:r>
      <w:r w:rsidR="00345E7E" w:rsidRPr="009A37B6">
        <w:rPr>
          <w:rFonts w:ascii="TimesLT" w:hAnsi="TimesLT"/>
          <w:lang w:val="lt-LT"/>
        </w:rPr>
        <w:t>Euroregionai, kurių veikloje dalyvauja Lietuvo</w:t>
      </w:r>
      <w:r w:rsidR="00807B72" w:rsidRPr="009A37B6">
        <w:rPr>
          <w:rFonts w:ascii="TimesLT" w:hAnsi="TimesLT"/>
          <w:lang w:val="lt-LT"/>
        </w:rPr>
        <w:t>s apskritys ir savivaldybės</w:t>
      </w:r>
    </w:p>
    <w:p w:rsidR="00345E7E" w:rsidRDefault="00345E7E" w:rsidP="00345E7E">
      <w:pPr>
        <w:jc w:val="center"/>
        <w:rPr>
          <w:b/>
          <w:lang w:val="lt-L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992"/>
        <w:gridCol w:w="2268"/>
        <w:gridCol w:w="2693"/>
        <w:gridCol w:w="2552"/>
      </w:tblGrid>
      <w:tr w:rsidR="00753EE3" w:rsidRPr="004A1264" w:rsidTr="007C4F59">
        <w:tc>
          <w:tcPr>
            <w:tcW w:w="1526" w:type="dxa"/>
          </w:tcPr>
          <w:p w:rsidR="00753EE3" w:rsidRPr="004A1264" w:rsidRDefault="00753EE3" w:rsidP="004A038D">
            <w:pPr>
              <w:jc w:val="center"/>
              <w:rPr>
                <w:b/>
                <w:sz w:val="20"/>
                <w:szCs w:val="20"/>
                <w:lang w:val="lt-LT"/>
              </w:rPr>
            </w:pPr>
          </w:p>
          <w:p w:rsidR="00753EE3" w:rsidRPr="004A1264" w:rsidRDefault="00753EE3" w:rsidP="004A038D">
            <w:pPr>
              <w:jc w:val="center"/>
              <w:rPr>
                <w:b/>
                <w:sz w:val="20"/>
                <w:szCs w:val="20"/>
                <w:lang w:val="lt-LT"/>
              </w:rPr>
            </w:pPr>
            <w:r w:rsidRPr="004A1264">
              <w:rPr>
                <w:b/>
                <w:sz w:val="20"/>
                <w:szCs w:val="20"/>
                <w:lang w:val="lt-LT"/>
              </w:rPr>
              <w:t>Euroregionas</w:t>
            </w:r>
          </w:p>
          <w:p w:rsidR="00753EE3" w:rsidRPr="004A1264" w:rsidRDefault="00753EE3" w:rsidP="004A038D">
            <w:pPr>
              <w:jc w:val="center"/>
              <w:rPr>
                <w:b/>
                <w:sz w:val="20"/>
                <w:szCs w:val="20"/>
                <w:lang w:val="lt-LT"/>
              </w:rPr>
            </w:pPr>
          </w:p>
        </w:tc>
        <w:tc>
          <w:tcPr>
            <w:tcW w:w="992" w:type="dxa"/>
          </w:tcPr>
          <w:p w:rsidR="00753EE3" w:rsidRPr="004A1264" w:rsidRDefault="00753EE3" w:rsidP="004A038D">
            <w:pPr>
              <w:jc w:val="center"/>
              <w:rPr>
                <w:b/>
                <w:sz w:val="20"/>
                <w:szCs w:val="20"/>
                <w:lang w:val="lt-LT"/>
              </w:rPr>
            </w:pPr>
            <w:r w:rsidRPr="004A1264">
              <w:rPr>
                <w:b/>
                <w:sz w:val="20"/>
                <w:szCs w:val="20"/>
                <w:lang w:val="lt-LT"/>
              </w:rPr>
              <w:t>Įkūrimo</w:t>
            </w:r>
          </w:p>
          <w:p w:rsidR="00753EE3" w:rsidRPr="004A1264" w:rsidRDefault="00753EE3" w:rsidP="004A038D">
            <w:pPr>
              <w:jc w:val="center"/>
              <w:rPr>
                <w:b/>
                <w:sz w:val="20"/>
                <w:szCs w:val="20"/>
                <w:lang w:val="lt-LT"/>
              </w:rPr>
            </w:pPr>
            <w:r w:rsidRPr="004A1264">
              <w:rPr>
                <w:b/>
                <w:sz w:val="20"/>
                <w:szCs w:val="20"/>
                <w:lang w:val="lt-LT"/>
              </w:rPr>
              <w:t>data</w:t>
            </w:r>
          </w:p>
        </w:tc>
        <w:tc>
          <w:tcPr>
            <w:tcW w:w="2268" w:type="dxa"/>
          </w:tcPr>
          <w:p w:rsidR="00753EE3" w:rsidRPr="004A1264" w:rsidRDefault="00753EE3" w:rsidP="004A038D">
            <w:pPr>
              <w:jc w:val="center"/>
              <w:rPr>
                <w:b/>
                <w:sz w:val="20"/>
                <w:szCs w:val="20"/>
                <w:lang w:val="lt-LT"/>
              </w:rPr>
            </w:pPr>
          </w:p>
          <w:p w:rsidR="00753EE3" w:rsidRPr="004A1264" w:rsidRDefault="00753EE3" w:rsidP="004A038D">
            <w:pPr>
              <w:jc w:val="center"/>
              <w:rPr>
                <w:b/>
                <w:sz w:val="20"/>
                <w:szCs w:val="20"/>
                <w:lang w:val="lt-LT"/>
              </w:rPr>
            </w:pPr>
            <w:r w:rsidRPr="004A1264">
              <w:rPr>
                <w:b/>
                <w:sz w:val="20"/>
                <w:szCs w:val="20"/>
                <w:lang w:val="lt-LT"/>
              </w:rPr>
              <w:t>Lietuvos dalyviai</w:t>
            </w:r>
          </w:p>
        </w:tc>
        <w:tc>
          <w:tcPr>
            <w:tcW w:w="2693" w:type="dxa"/>
          </w:tcPr>
          <w:p w:rsidR="00753EE3" w:rsidRPr="004A1264" w:rsidRDefault="00753EE3" w:rsidP="004A038D">
            <w:pPr>
              <w:jc w:val="center"/>
              <w:rPr>
                <w:b/>
                <w:sz w:val="20"/>
                <w:szCs w:val="20"/>
                <w:lang w:val="lt-LT"/>
              </w:rPr>
            </w:pPr>
          </w:p>
          <w:p w:rsidR="00753EE3" w:rsidRPr="004A1264" w:rsidRDefault="00753EE3" w:rsidP="004A038D">
            <w:pPr>
              <w:jc w:val="center"/>
              <w:rPr>
                <w:b/>
                <w:sz w:val="20"/>
                <w:szCs w:val="20"/>
                <w:lang w:val="lt-LT"/>
              </w:rPr>
            </w:pPr>
            <w:r w:rsidRPr="004A1264">
              <w:rPr>
                <w:b/>
                <w:sz w:val="20"/>
                <w:szCs w:val="20"/>
                <w:lang w:val="lt-LT"/>
              </w:rPr>
              <w:t>Užsienio partneriai</w:t>
            </w:r>
          </w:p>
        </w:tc>
        <w:tc>
          <w:tcPr>
            <w:tcW w:w="2552" w:type="dxa"/>
          </w:tcPr>
          <w:p w:rsidR="00753EE3" w:rsidRPr="004A1264" w:rsidRDefault="00753EE3" w:rsidP="004A038D">
            <w:pPr>
              <w:jc w:val="center"/>
              <w:rPr>
                <w:b/>
                <w:sz w:val="20"/>
                <w:szCs w:val="20"/>
                <w:lang w:val="lt-LT"/>
              </w:rPr>
            </w:pPr>
          </w:p>
          <w:p w:rsidR="00753EE3" w:rsidRPr="004A1264" w:rsidRDefault="00753EE3" w:rsidP="004A038D">
            <w:pPr>
              <w:jc w:val="center"/>
              <w:rPr>
                <w:b/>
                <w:sz w:val="20"/>
                <w:szCs w:val="20"/>
                <w:lang w:val="lt-LT"/>
              </w:rPr>
            </w:pPr>
            <w:r w:rsidRPr="004A1264">
              <w:rPr>
                <w:b/>
                <w:sz w:val="20"/>
                <w:szCs w:val="20"/>
                <w:lang w:val="lt-LT"/>
              </w:rPr>
              <w:t>Valdymo organai</w:t>
            </w:r>
          </w:p>
        </w:tc>
      </w:tr>
      <w:tr w:rsidR="00753EE3" w:rsidTr="0087031B">
        <w:trPr>
          <w:trHeight w:val="1523"/>
        </w:trPr>
        <w:tc>
          <w:tcPr>
            <w:tcW w:w="1526" w:type="dxa"/>
          </w:tcPr>
          <w:p w:rsidR="00753EE3" w:rsidRPr="004A1264" w:rsidRDefault="00753EE3" w:rsidP="004A038D">
            <w:pPr>
              <w:rPr>
                <w:sz w:val="20"/>
                <w:szCs w:val="20"/>
                <w:lang w:val="lt-LT"/>
              </w:rPr>
            </w:pPr>
            <w:r w:rsidRPr="004A1264">
              <w:rPr>
                <w:sz w:val="20"/>
                <w:szCs w:val="20"/>
                <w:lang w:val="lt-LT"/>
              </w:rPr>
              <w:t>“NEMUNAS”</w:t>
            </w:r>
          </w:p>
        </w:tc>
        <w:tc>
          <w:tcPr>
            <w:tcW w:w="992" w:type="dxa"/>
          </w:tcPr>
          <w:p w:rsidR="00753EE3" w:rsidRPr="004A1264" w:rsidRDefault="00753EE3" w:rsidP="00C2691A">
            <w:pPr>
              <w:rPr>
                <w:sz w:val="20"/>
                <w:szCs w:val="20"/>
                <w:lang w:val="lt-LT"/>
              </w:rPr>
            </w:pPr>
            <w:r w:rsidRPr="004A1264">
              <w:rPr>
                <w:sz w:val="20"/>
                <w:szCs w:val="20"/>
                <w:lang w:val="lt-LT"/>
              </w:rPr>
              <w:t>1997</w:t>
            </w:r>
          </w:p>
        </w:tc>
        <w:tc>
          <w:tcPr>
            <w:tcW w:w="2268" w:type="dxa"/>
          </w:tcPr>
          <w:p w:rsidR="00753EE3" w:rsidRPr="004A1264" w:rsidRDefault="00753EE3" w:rsidP="004A038D">
            <w:pPr>
              <w:jc w:val="both"/>
              <w:rPr>
                <w:sz w:val="20"/>
                <w:szCs w:val="20"/>
                <w:lang w:val="lt-LT"/>
              </w:rPr>
            </w:pPr>
            <w:r w:rsidRPr="004A1264">
              <w:rPr>
                <w:sz w:val="20"/>
                <w:szCs w:val="20"/>
                <w:lang w:val="lt-LT"/>
              </w:rPr>
              <w:t>Marijampolės, Alytaus, Vilniaus apskričių savivaldybės</w:t>
            </w:r>
          </w:p>
        </w:tc>
        <w:tc>
          <w:tcPr>
            <w:tcW w:w="2693" w:type="dxa"/>
          </w:tcPr>
          <w:p w:rsidR="00753EE3" w:rsidRPr="004A1264" w:rsidRDefault="00753EE3" w:rsidP="004A038D">
            <w:pPr>
              <w:jc w:val="both"/>
              <w:rPr>
                <w:sz w:val="20"/>
                <w:szCs w:val="20"/>
                <w:lang w:val="lt-LT"/>
              </w:rPr>
            </w:pPr>
            <w:r w:rsidRPr="004A1264">
              <w:rPr>
                <w:sz w:val="20"/>
                <w:szCs w:val="20"/>
                <w:lang w:val="lt-LT"/>
              </w:rPr>
              <w:t>Baltarusijos Gardino sritis</w:t>
            </w:r>
          </w:p>
          <w:p w:rsidR="00753EE3" w:rsidRPr="004A1264" w:rsidRDefault="00753EE3" w:rsidP="004A038D">
            <w:pPr>
              <w:jc w:val="both"/>
              <w:rPr>
                <w:sz w:val="20"/>
                <w:szCs w:val="20"/>
                <w:lang w:val="lt-LT"/>
              </w:rPr>
            </w:pPr>
            <w:r w:rsidRPr="004A1264">
              <w:rPr>
                <w:sz w:val="20"/>
                <w:szCs w:val="20"/>
                <w:lang w:val="lt-LT"/>
              </w:rPr>
              <w:t>Lenkijos Suvalkų, Balstogės vaivadijos</w:t>
            </w:r>
          </w:p>
          <w:p w:rsidR="00753EE3" w:rsidRPr="004A1264" w:rsidRDefault="00753EE3" w:rsidP="004A038D">
            <w:pPr>
              <w:jc w:val="both"/>
              <w:rPr>
                <w:sz w:val="20"/>
                <w:szCs w:val="20"/>
                <w:lang w:val="lt-LT"/>
              </w:rPr>
            </w:pPr>
            <w:r w:rsidRPr="004A1264">
              <w:rPr>
                <w:sz w:val="20"/>
                <w:szCs w:val="20"/>
                <w:lang w:val="lt-LT"/>
              </w:rPr>
              <w:t>Rusijos Federacijos Karaliaučiaus (Kaliningrado) srities Tilžė (Sovetskas)</w:t>
            </w:r>
          </w:p>
          <w:p w:rsidR="00753EE3" w:rsidRPr="004A1264" w:rsidRDefault="00753EE3" w:rsidP="004A038D">
            <w:pPr>
              <w:jc w:val="both"/>
              <w:rPr>
                <w:sz w:val="20"/>
                <w:szCs w:val="20"/>
                <w:lang w:val="lt-LT"/>
              </w:rPr>
            </w:pPr>
          </w:p>
        </w:tc>
        <w:tc>
          <w:tcPr>
            <w:tcW w:w="2552" w:type="dxa"/>
          </w:tcPr>
          <w:p w:rsidR="00753EE3" w:rsidRPr="004A1264" w:rsidRDefault="00753EE3" w:rsidP="004A038D">
            <w:pPr>
              <w:rPr>
                <w:sz w:val="20"/>
                <w:szCs w:val="20"/>
                <w:lang w:val="lt-LT"/>
              </w:rPr>
            </w:pPr>
            <w:r w:rsidRPr="004A1264">
              <w:rPr>
                <w:sz w:val="20"/>
                <w:szCs w:val="20"/>
                <w:lang w:val="lt-LT"/>
              </w:rPr>
              <w:t>Viešoji  įstaiga - “Nemuno euroregiono Marijampolės biuras”</w:t>
            </w:r>
          </w:p>
          <w:p w:rsidR="00753EE3" w:rsidRPr="004A1264" w:rsidRDefault="00753EE3" w:rsidP="004A038D">
            <w:pPr>
              <w:rPr>
                <w:sz w:val="20"/>
                <w:szCs w:val="20"/>
                <w:lang w:val="lt-LT"/>
              </w:rPr>
            </w:pPr>
          </w:p>
          <w:p w:rsidR="00753EE3" w:rsidRPr="004A1264" w:rsidRDefault="004A1264" w:rsidP="004A038D">
            <w:pPr>
              <w:rPr>
                <w:sz w:val="20"/>
                <w:szCs w:val="20"/>
                <w:lang w:val="lt-LT"/>
              </w:rPr>
            </w:pPr>
            <w:r w:rsidRPr="004A1264">
              <w:rPr>
                <w:sz w:val="20"/>
                <w:szCs w:val="20"/>
              </w:rPr>
              <w:t xml:space="preserve">5 </w:t>
            </w:r>
            <w:r w:rsidRPr="004A1264">
              <w:rPr>
                <w:sz w:val="20"/>
                <w:szCs w:val="20"/>
                <w:lang w:val="lt-LT"/>
              </w:rPr>
              <w:t xml:space="preserve">Darbo grupės </w:t>
            </w:r>
          </w:p>
        </w:tc>
      </w:tr>
      <w:tr w:rsidR="00753EE3" w:rsidTr="0087031B">
        <w:trPr>
          <w:trHeight w:val="420"/>
        </w:trPr>
        <w:tc>
          <w:tcPr>
            <w:tcW w:w="1526" w:type="dxa"/>
          </w:tcPr>
          <w:p w:rsidR="00753EE3" w:rsidRPr="004A1264" w:rsidRDefault="00753EE3" w:rsidP="004A038D">
            <w:pPr>
              <w:rPr>
                <w:sz w:val="20"/>
                <w:szCs w:val="20"/>
                <w:lang w:val="lt-LT"/>
              </w:rPr>
            </w:pPr>
            <w:r w:rsidRPr="004A1264">
              <w:rPr>
                <w:sz w:val="20"/>
                <w:szCs w:val="20"/>
                <w:lang w:val="lt-LT"/>
              </w:rPr>
              <w:t>“BALTIJA”</w:t>
            </w:r>
          </w:p>
        </w:tc>
        <w:tc>
          <w:tcPr>
            <w:tcW w:w="992" w:type="dxa"/>
          </w:tcPr>
          <w:p w:rsidR="00753EE3" w:rsidRPr="004A1264" w:rsidRDefault="00753EE3" w:rsidP="00C2691A">
            <w:pPr>
              <w:rPr>
                <w:sz w:val="20"/>
                <w:szCs w:val="20"/>
                <w:lang w:val="lt-LT"/>
              </w:rPr>
            </w:pPr>
            <w:r w:rsidRPr="004A1264">
              <w:rPr>
                <w:sz w:val="20"/>
                <w:szCs w:val="20"/>
                <w:lang w:val="lt-LT"/>
              </w:rPr>
              <w:t>1998</w:t>
            </w:r>
          </w:p>
        </w:tc>
        <w:tc>
          <w:tcPr>
            <w:tcW w:w="2268" w:type="dxa"/>
          </w:tcPr>
          <w:p w:rsidR="00753EE3" w:rsidRPr="004A1264" w:rsidRDefault="00753EE3" w:rsidP="004A038D">
            <w:pPr>
              <w:jc w:val="both"/>
              <w:rPr>
                <w:sz w:val="20"/>
                <w:szCs w:val="20"/>
                <w:lang w:val="lt-LT"/>
              </w:rPr>
            </w:pPr>
            <w:r w:rsidRPr="004A1264">
              <w:rPr>
                <w:sz w:val="20"/>
                <w:szCs w:val="20"/>
                <w:lang w:val="lt-LT"/>
              </w:rPr>
              <w:t>Klaipėdos apskritis</w:t>
            </w:r>
          </w:p>
        </w:tc>
        <w:tc>
          <w:tcPr>
            <w:tcW w:w="2693" w:type="dxa"/>
          </w:tcPr>
          <w:p w:rsidR="00753EE3" w:rsidRPr="004A1264" w:rsidRDefault="00753EE3" w:rsidP="004A038D">
            <w:pPr>
              <w:jc w:val="both"/>
              <w:rPr>
                <w:sz w:val="20"/>
                <w:szCs w:val="20"/>
                <w:lang w:val="lt-LT"/>
              </w:rPr>
            </w:pPr>
            <w:r w:rsidRPr="004A1264">
              <w:rPr>
                <w:sz w:val="20"/>
                <w:szCs w:val="20"/>
                <w:lang w:val="lt-LT"/>
              </w:rPr>
              <w:t>Danijos Bornholmo regionas</w:t>
            </w:r>
          </w:p>
          <w:p w:rsidR="00753EE3" w:rsidRPr="004A1264" w:rsidRDefault="00753EE3" w:rsidP="004A038D">
            <w:pPr>
              <w:jc w:val="both"/>
              <w:rPr>
                <w:sz w:val="20"/>
                <w:szCs w:val="20"/>
                <w:lang w:val="lt-LT"/>
              </w:rPr>
            </w:pPr>
            <w:r w:rsidRPr="004A1264">
              <w:rPr>
                <w:sz w:val="20"/>
                <w:szCs w:val="20"/>
                <w:lang w:val="lt-LT"/>
              </w:rPr>
              <w:t>Latvijos Liepojos miestas ir rajonas, Ventspilio, Kuldijos, Talsu, Saldus rajonai</w:t>
            </w:r>
          </w:p>
          <w:p w:rsidR="00753EE3" w:rsidRPr="004A1264" w:rsidRDefault="00753EE3" w:rsidP="004A038D">
            <w:pPr>
              <w:jc w:val="both"/>
              <w:rPr>
                <w:sz w:val="20"/>
                <w:szCs w:val="20"/>
                <w:lang w:val="lt-LT"/>
              </w:rPr>
            </w:pPr>
            <w:r w:rsidRPr="004A1264">
              <w:rPr>
                <w:sz w:val="20"/>
                <w:szCs w:val="20"/>
                <w:lang w:val="lt-LT"/>
              </w:rPr>
              <w:t>Lenkijos savivaldybių asociacija, Varmijos-Mozūrijos vaivadija</w:t>
            </w:r>
          </w:p>
          <w:p w:rsidR="00753EE3" w:rsidRPr="004A1264" w:rsidRDefault="00753EE3" w:rsidP="004A038D">
            <w:pPr>
              <w:jc w:val="both"/>
              <w:rPr>
                <w:sz w:val="20"/>
                <w:szCs w:val="20"/>
                <w:lang w:val="lt-LT"/>
              </w:rPr>
            </w:pPr>
            <w:r w:rsidRPr="004A1264">
              <w:rPr>
                <w:sz w:val="20"/>
                <w:szCs w:val="20"/>
                <w:lang w:val="lt-LT"/>
              </w:rPr>
              <w:t>Rusijos federacijos Karaliaučiaus (Kaliningrado)  srities savivaldybių asociacija</w:t>
            </w:r>
          </w:p>
          <w:p w:rsidR="00753EE3" w:rsidRPr="004A1264" w:rsidRDefault="00753EE3" w:rsidP="004A038D">
            <w:pPr>
              <w:jc w:val="both"/>
              <w:rPr>
                <w:sz w:val="20"/>
                <w:szCs w:val="20"/>
                <w:lang w:val="lt-LT"/>
              </w:rPr>
            </w:pPr>
            <w:r w:rsidRPr="004A1264">
              <w:rPr>
                <w:sz w:val="20"/>
                <w:szCs w:val="20"/>
                <w:lang w:val="lt-LT"/>
              </w:rPr>
              <w:t>Švedijos Blekingės, Kalmaro, Kronobergo apskritys</w:t>
            </w:r>
          </w:p>
          <w:p w:rsidR="00753EE3" w:rsidRPr="004A1264" w:rsidRDefault="00753EE3" w:rsidP="004A038D">
            <w:pPr>
              <w:jc w:val="both"/>
              <w:rPr>
                <w:sz w:val="20"/>
                <w:szCs w:val="20"/>
                <w:lang w:val="lt-LT"/>
              </w:rPr>
            </w:pPr>
          </w:p>
        </w:tc>
        <w:tc>
          <w:tcPr>
            <w:tcW w:w="2552" w:type="dxa"/>
          </w:tcPr>
          <w:p w:rsidR="00753EE3" w:rsidRPr="004A1264" w:rsidRDefault="00753EE3" w:rsidP="004A038D">
            <w:pPr>
              <w:rPr>
                <w:sz w:val="20"/>
                <w:szCs w:val="20"/>
                <w:lang w:val="lt-LT"/>
              </w:rPr>
            </w:pPr>
            <w:r w:rsidRPr="004A1264">
              <w:rPr>
                <w:sz w:val="20"/>
                <w:szCs w:val="20"/>
                <w:lang w:val="lt-LT"/>
              </w:rPr>
              <w:t>Sekretoriatas -</w:t>
            </w:r>
          </w:p>
          <w:p w:rsidR="00753EE3" w:rsidRPr="004A1264" w:rsidRDefault="00753EE3" w:rsidP="004A038D">
            <w:pPr>
              <w:rPr>
                <w:sz w:val="20"/>
                <w:szCs w:val="20"/>
                <w:lang w:val="lt-LT"/>
              </w:rPr>
            </w:pPr>
            <w:r w:rsidRPr="004A1264">
              <w:rPr>
                <w:sz w:val="20"/>
                <w:szCs w:val="20"/>
                <w:lang w:val="lt-LT"/>
              </w:rPr>
              <w:t>- Klaipėdos apskrities viršininko administracijos Regioninės plėtros departamento skyrius</w:t>
            </w:r>
          </w:p>
          <w:p w:rsidR="00753EE3" w:rsidRPr="004A1264" w:rsidRDefault="00753EE3" w:rsidP="004A038D">
            <w:pPr>
              <w:rPr>
                <w:sz w:val="20"/>
                <w:szCs w:val="20"/>
                <w:lang w:val="lt-LT"/>
              </w:rPr>
            </w:pPr>
          </w:p>
          <w:p w:rsidR="00753EE3" w:rsidRPr="004A1264" w:rsidRDefault="00753EE3" w:rsidP="004A038D">
            <w:pPr>
              <w:rPr>
                <w:sz w:val="20"/>
                <w:szCs w:val="20"/>
                <w:lang w:val="lt-LT"/>
              </w:rPr>
            </w:pPr>
            <w:r w:rsidRPr="004A1264">
              <w:rPr>
                <w:sz w:val="20"/>
                <w:szCs w:val="20"/>
                <w:lang w:val="lt-LT"/>
              </w:rPr>
              <w:t>Taryba</w:t>
            </w:r>
          </w:p>
          <w:p w:rsidR="00753EE3" w:rsidRPr="004A1264" w:rsidRDefault="00753EE3" w:rsidP="004A038D">
            <w:pPr>
              <w:rPr>
                <w:sz w:val="20"/>
                <w:szCs w:val="20"/>
                <w:lang w:val="lt-LT"/>
              </w:rPr>
            </w:pPr>
            <w:r w:rsidRPr="004A1264">
              <w:rPr>
                <w:sz w:val="20"/>
                <w:szCs w:val="20"/>
                <w:lang w:val="lt-LT"/>
              </w:rPr>
              <w:t xml:space="preserve">Vykdomoji valdyba </w:t>
            </w:r>
          </w:p>
          <w:p w:rsidR="00753EE3" w:rsidRPr="004A1264" w:rsidRDefault="00753EE3" w:rsidP="004A038D">
            <w:pPr>
              <w:rPr>
                <w:sz w:val="20"/>
                <w:szCs w:val="20"/>
                <w:lang w:val="lt-LT"/>
              </w:rPr>
            </w:pPr>
            <w:r w:rsidRPr="004A1264">
              <w:rPr>
                <w:sz w:val="20"/>
                <w:szCs w:val="20"/>
                <w:lang w:val="lt-LT"/>
              </w:rPr>
              <w:t>Darbo grupės</w:t>
            </w:r>
          </w:p>
          <w:p w:rsidR="00753EE3" w:rsidRPr="004A1264" w:rsidRDefault="00753EE3" w:rsidP="004A038D">
            <w:pPr>
              <w:rPr>
                <w:sz w:val="20"/>
                <w:szCs w:val="20"/>
                <w:lang w:val="lt-LT"/>
              </w:rPr>
            </w:pPr>
          </w:p>
        </w:tc>
      </w:tr>
      <w:tr w:rsidR="00753EE3" w:rsidTr="00411058">
        <w:trPr>
          <w:trHeight w:val="561"/>
        </w:trPr>
        <w:tc>
          <w:tcPr>
            <w:tcW w:w="1526" w:type="dxa"/>
          </w:tcPr>
          <w:p w:rsidR="00753EE3" w:rsidRPr="004A1264" w:rsidRDefault="00753EE3" w:rsidP="004A038D">
            <w:pPr>
              <w:rPr>
                <w:sz w:val="20"/>
                <w:szCs w:val="20"/>
                <w:lang w:val="lt-LT"/>
              </w:rPr>
            </w:pPr>
            <w:r w:rsidRPr="004A1264">
              <w:rPr>
                <w:sz w:val="20"/>
                <w:szCs w:val="20"/>
                <w:lang w:val="lt-LT"/>
              </w:rPr>
              <w:t>“EŽERŲ KRAŠTAS”</w:t>
            </w:r>
          </w:p>
        </w:tc>
        <w:tc>
          <w:tcPr>
            <w:tcW w:w="992" w:type="dxa"/>
          </w:tcPr>
          <w:p w:rsidR="00753EE3" w:rsidRPr="004A1264" w:rsidRDefault="00753EE3" w:rsidP="00C2691A">
            <w:pPr>
              <w:jc w:val="center"/>
              <w:rPr>
                <w:sz w:val="20"/>
                <w:szCs w:val="20"/>
                <w:lang w:val="lt-LT"/>
              </w:rPr>
            </w:pPr>
            <w:r w:rsidRPr="004A1264">
              <w:rPr>
                <w:sz w:val="20"/>
                <w:szCs w:val="20"/>
                <w:lang w:val="lt-LT"/>
              </w:rPr>
              <w:t>1998</w:t>
            </w:r>
          </w:p>
        </w:tc>
        <w:tc>
          <w:tcPr>
            <w:tcW w:w="2268" w:type="dxa"/>
          </w:tcPr>
          <w:p w:rsidR="00753EE3" w:rsidRPr="004A1264" w:rsidRDefault="00753EE3" w:rsidP="004A038D">
            <w:pPr>
              <w:jc w:val="both"/>
              <w:rPr>
                <w:sz w:val="20"/>
                <w:szCs w:val="20"/>
                <w:lang w:val="lt-LT"/>
              </w:rPr>
            </w:pPr>
            <w:r w:rsidRPr="004A1264">
              <w:rPr>
                <w:sz w:val="20"/>
                <w:szCs w:val="20"/>
                <w:lang w:val="lt-LT"/>
              </w:rPr>
              <w:t>Utenos, Zarasų, Ignalinos,</w:t>
            </w:r>
            <w:r w:rsidR="00F53DCB">
              <w:rPr>
                <w:sz w:val="20"/>
                <w:szCs w:val="20"/>
                <w:lang w:val="lt-LT"/>
              </w:rPr>
              <w:t xml:space="preserve"> Švenčionių,</w:t>
            </w:r>
            <w:r w:rsidRPr="004A1264">
              <w:rPr>
                <w:sz w:val="20"/>
                <w:szCs w:val="20"/>
                <w:lang w:val="lt-LT"/>
              </w:rPr>
              <w:t xml:space="preserve"> Visagino</w:t>
            </w:r>
            <w:r w:rsidR="00F53DCB">
              <w:rPr>
                <w:sz w:val="20"/>
                <w:szCs w:val="20"/>
                <w:lang w:val="lt-LT"/>
              </w:rPr>
              <w:t xml:space="preserve"> ir Anykščių</w:t>
            </w:r>
            <w:r w:rsidRPr="004A1264">
              <w:rPr>
                <w:sz w:val="20"/>
                <w:szCs w:val="20"/>
                <w:lang w:val="lt-LT"/>
              </w:rPr>
              <w:t xml:space="preserve"> savivaldybės</w:t>
            </w:r>
          </w:p>
        </w:tc>
        <w:tc>
          <w:tcPr>
            <w:tcW w:w="2693" w:type="dxa"/>
          </w:tcPr>
          <w:p w:rsidR="00F53DCB" w:rsidRPr="00F53DCB" w:rsidRDefault="00F53DCB" w:rsidP="00F53DCB">
            <w:pPr>
              <w:jc w:val="both"/>
              <w:rPr>
                <w:sz w:val="20"/>
                <w:szCs w:val="20"/>
                <w:lang w:val="lt-LT"/>
              </w:rPr>
            </w:pPr>
            <w:r>
              <w:rPr>
                <w:sz w:val="20"/>
                <w:szCs w:val="20"/>
                <w:lang w:val="lt-LT"/>
              </w:rPr>
              <w:t>Latvijos</w:t>
            </w:r>
            <w:r w:rsidRPr="00F53DCB">
              <w:rPr>
                <w:sz w:val="20"/>
                <w:szCs w:val="20"/>
                <w:lang w:val="lt-LT"/>
              </w:rPr>
              <w:t xml:space="preserve"> Daugpilio rajono, Daugpilio mies</w:t>
            </w:r>
            <w:r>
              <w:rPr>
                <w:sz w:val="20"/>
                <w:szCs w:val="20"/>
                <w:lang w:val="lt-LT"/>
              </w:rPr>
              <w:t>to, Luizos miesto, Rezeknės rajono, Rezeknė</w:t>
            </w:r>
            <w:r w:rsidRPr="00F53DCB">
              <w:rPr>
                <w:sz w:val="20"/>
                <w:szCs w:val="20"/>
                <w:lang w:val="lt-LT"/>
              </w:rPr>
              <w:t>s miesto, Kras</w:t>
            </w:r>
            <w:r>
              <w:rPr>
                <w:sz w:val="20"/>
                <w:szCs w:val="20"/>
                <w:lang w:val="lt-LT"/>
              </w:rPr>
              <w:t>lavos bei Preilos rajonų savivaldybė</w:t>
            </w:r>
            <w:r w:rsidRPr="00F53DCB">
              <w:rPr>
                <w:sz w:val="20"/>
                <w:szCs w:val="20"/>
                <w:lang w:val="lt-LT"/>
              </w:rPr>
              <w:t>s.</w:t>
            </w:r>
          </w:p>
          <w:p w:rsidR="00753EE3" w:rsidRPr="004A1264" w:rsidRDefault="00F53DCB" w:rsidP="00F53DCB">
            <w:pPr>
              <w:jc w:val="both"/>
              <w:rPr>
                <w:sz w:val="20"/>
                <w:szCs w:val="20"/>
                <w:lang w:val="lt-LT"/>
              </w:rPr>
            </w:pPr>
            <w:r>
              <w:rPr>
                <w:sz w:val="20"/>
                <w:szCs w:val="20"/>
                <w:lang w:val="lt-LT"/>
              </w:rPr>
              <w:t>Baltarusijos</w:t>
            </w:r>
            <w:r w:rsidR="00D96912">
              <w:rPr>
                <w:sz w:val="20"/>
                <w:szCs w:val="20"/>
                <w:lang w:val="lt-LT"/>
              </w:rPr>
              <w:t xml:space="preserve"> Braslavo, Grubokoje, Miory</w:t>
            </w:r>
            <w:r w:rsidRPr="00F53DCB">
              <w:rPr>
                <w:sz w:val="20"/>
                <w:szCs w:val="20"/>
                <w:lang w:val="lt-LT"/>
              </w:rPr>
              <w:t>,</w:t>
            </w:r>
            <w:r w:rsidR="00D96912">
              <w:rPr>
                <w:sz w:val="20"/>
                <w:szCs w:val="20"/>
                <w:lang w:val="lt-LT"/>
              </w:rPr>
              <w:t xml:space="preserve"> Postavo, </w:t>
            </w:r>
            <w:r w:rsidR="00D96912">
              <w:rPr>
                <w:sz w:val="20"/>
                <w:szCs w:val="20"/>
                <w:lang w:val="lt-LT"/>
              </w:rPr>
              <w:lastRenderedPageBreak/>
              <w:t>Verhnedvinsko rajonų savivaldybė</w:t>
            </w:r>
            <w:r w:rsidRPr="00F53DCB">
              <w:rPr>
                <w:sz w:val="20"/>
                <w:szCs w:val="20"/>
                <w:lang w:val="lt-LT"/>
              </w:rPr>
              <w:t>s.</w:t>
            </w:r>
          </w:p>
          <w:p w:rsidR="00753EE3" w:rsidRPr="004A1264" w:rsidRDefault="00753EE3" w:rsidP="004A038D">
            <w:pPr>
              <w:jc w:val="both"/>
              <w:rPr>
                <w:sz w:val="20"/>
                <w:szCs w:val="20"/>
                <w:lang w:val="lt-LT"/>
              </w:rPr>
            </w:pPr>
          </w:p>
        </w:tc>
        <w:tc>
          <w:tcPr>
            <w:tcW w:w="2552" w:type="dxa"/>
          </w:tcPr>
          <w:p w:rsidR="00753EE3" w:rsidRPr="004A1264" w:rsidRDefault="007C4F59" w:rsidP="00DF5313">
            <w:pPr>
              <w:rPr>
                <w:sz w:val="20"/>
                <w:szCs w:val="20"/>
                <w:lang w:val="lt-LT"/>
              </w:rPr>
            </w:pPr>
            <w:r>
              <w:rPr>
                <w:sz w:val="20"/>
                <w:szCs w:val="20"/>
                <w:lang w:val="lt-LT"/>
              </w:rPr>
              <w:lastRenderedPageBreak/>
              <w:t>Viešoji įstaiga</w:t>
            </w:r>
            <w:r w:rsidR="00DF5313">
              <w:rPr>
                <w:sz w:val="20"/>
                <w:szCs w:val="20"/>
                <w:lang w:val="lt-LT"/>
              </w:rPr>
              <w:t xml:space="preserve"> „Euroregiono Ežerų kraš</w:t>
            </w:r>
            <w:r w:rsidR="00DF5313" w:rsidRPr="00DF5313">
              <w:rPr>
                <w:sz w:val="20"/>
                <w:szCs w:val="20"/>
                <w:lang w:val="lt-LT"/>
              </w:rPr>
              <w:t>tas</w:t>
            </w:r>
            <w:r w:rsidR="00DF5313">
              <w:rPr>
                <w:sz w:val="20"/>
                <w:szCs w:val="20"/>
                <w:lang w:val="lt-LT"/>
              </w:rPr>
              <w:t xml:space="preserve"> </w:t>
            </w:r>
            <w:r w:rsidR="00DF5313" w:rsidRPr="00DF5313">
              <w:rPr>
                <w:sz w:val="20"/>
                <w:szCs w:val="20"/>
                <w:lang w:val="lt-LT"/>
              </w:rPr>
              <w:t>Lietuvos direktorato biuras“.</w:t>
            </w:r>
          </w:p>
          <w:p w:rsidR="00753EE3" w:rsidRPr="004A1264" w:rsidRDefault="00753EE3" w:rsidP="004A038D">
            <w:pPr>
              <w:rPr>
                <w:sz w:val="20"/>
                <w:szCs w:val="20"/>
                <w:lang w:val="lt-LT"/>
              </w:rPr>
            </w:pPr>
            <w:r w:rsidRPr="004A1264">
              <w:rPr>
                <w:sz w:val="20"/>
                <w:szCs w:val="20"/>
                <w:lang w:val="lt-LT"/>
              </w:rPr>
              <w:t>Taryba: iš 15 politikų</w:t>
            </w:r>
          </w:p>
          <w:p w:rsidR="00753EE3" w:rsidRPr="004A1264" w:rsidRDefault="00753EE3" w:rsidP="004A038D">
            <w:pPr>
              <w:rPr>
                <w:sz w:val="20"/>
                <w:szCs w:val="20"/>
                <w:lang w:val="lt-LT"/>
              </w:rPr>
            </w:pPr>
            <w:r w:rsidRPr="004A1264">
              <w:rPr>
                <w:sz w:val="20"/>
                <w:szCs w:val="20"/>
                <w:lang w:val="lt-LT"/>
              </w:rPr>
              <w:t>Direkcija: 3 atstovai LT, LV ir BY</w:t>
            </w:r>
          </w:p>
          <w:p w:rsidR="00753EE3" w:rsidRPr="004A1264" w:rsidRDefault="00753EE3" w:rsidP="004A038D">
            <w:pPr>
              <w:rPr>
                <w:sz w:val="20"/>
                <w:szCs w:val="20"/>
                <w:lang w:val="lt-LT"/>
              </w:rPr>
            </w:pPr>
            <w:r w:rsidRPr="004A1264">
              <w:rPr>
                <w:sz w:val="20"/>
                <w:szCs w:val="20"/>
                <w:lang w:val="lt-LT"/>
              </w:rPr>
              <w:t>Sekretoriatas</w:t>
            </w:r>
          </w:p>
          <w:p w:rsidR="00753EE3" w:rsidRPr="004A1264" w:rsidRDefault="00753EE3" w:rsidP="004A038D">
            <w:pPr>
              <w:rPr>
                <w:sz w:val="20"/>
                <w:szCs w:val="20"/>
                <w:lang w:val="lt-LT"/>
              </w:rPr>
            </w:pPr>
            <w:r w:rsidRPr="004A1264">
              <w:rPr>
                <w:sz w:val="20"/>
                <w:szCs w:val="20"/>
                <w:lang w:val="lt-LT"/>
              </w:rPr>
              <w:t>Darbo grupės (4)</w:t>
            </w:r>
          </w:p>
          <w:p w:rsidR="00753EE3" w:rsidRPr="004A1264" w:rsidRDefault="00753EE3" w:rsidP="004A038D">
            <w:pPr>
              <w:rPr>
                <w:sz w:val="20"/>
                <w:szCs w:val="20"/>
              </w:rPr>
            </w:pPr>
          </w:p>
        </w:tc>
      </w:tr>
      <w:tr w:rsidR="00753EE3" w:rsidTr="00411058">
        <w:trPr>
          <w:trHeight w:val="2131"/>
        </w:trPr>
        <w:tc>
          <w:tcPr>
            <w:tcW w:w="1526" w:type="dxa"/>
          </w:tcPr>
          <w:p w:rsidR="00753EE3" w:rsidRPr="004A1264" w:rsidRDefault="00753EE3" w:rsidP="004A038D">
            <w:pPr>
              <w:rPr>
                <w:sz w:val="20"/>
                <w:szCs w:val="20"/>
                <w:lang w:val="lt-LT"/>
              </w:rPr>
            </w:pPr>
            <w:r w:rsidRPr="004A1264">
              <w:rPr>
                <w:sz w:val="20"/>
                <w:szCs w:val="20"/>
                <w:lang w:val="lt-LT"/>
              </w:rPr>
              <w:lastRenderedPageBreak/>
              <w:t>“SAULĖ”</w:t>
            </w:r>
          </w:p>
        </w:tc>
        <w:tc>
          <w:tcPr>
            <w:tcW w:w="992" w:type="dxa"/>
          </w:tcPr>
          <w:p w:rsidR="00753EE3" w:rsidRPr="004A1264" w:rsidRDefault="00753EE3" w:rsidP="004A038D">
            <w:pPr>
              <w:jc w:val="center"/>
              <w:rPr>
                <w:sz w:val="20"/>
                <w:szCs w:val="20"/>
                <w:lang w:val="lt-LT"/>
              </w:rPr>
            </w:pPr>
            <w:r w:rsidRPr="004A1264">
              <w:rPr>
                <w:sz w:val="20"/>
                <w:szCs w:val="20"/>
                <w:lang w:val="lt-LT"/>
              </w:rPr>
              <w:t>1999</w:t>
            </w:r>
          </w:p>
        </w:tc>
        <w:tc>
          <w:tcPr>
            <w:tcW w:w="2268" w:type="dxa"/>
          </w:tcPr>
          <w:p w:rsidR="00753EE3" w:rsidRPr="004A1264" w:rsidRDefault="00753EE3" w:rsidP="004A038D">
            <w:pPr>
              <w:jc w:val="both"/>
              <w:rPr>
                <w:sz w:val="20"/>
                <w:szCs w:val="20"/>
                <w:lang w:val="lt-LT"/>
              </w:rPr>
            </w:pPr>
            <w:r w:rsidRPr="004A1264">
              <w:rPr>
                <w:sz w:val="20"/>
                <w:szCs w:val="20"/>
                <w:lang w:val="lt-LT"/>
              </w:rPr>
              <w:t>Šiaulių ir Tauragės apskričių viršininkų administracijos Jurbarko, Tauragės, Šilalės, Akmenės,  Joniškio, Kelmės, Pakruojo, Radviliškio, Šiaulių rajonų ir Šiaulių miesto savivaldybės</w:t>
            </w:r>
          </w:p>
          <w:p w:rsidR="00753EE3" w:rsidRPr="004A1264" w:rsidRDefault="00753EE3" w:rsidP="004A038D">
            <w:pPr>
              <w:jc w:val="both"/>
              <w:rPr>
                <w:sz w:val="20"/>
                <w:szCs w:val="20"/>
                <w:lang w:val="lt-LT"/>
              </w:rPr>
            </w:pPr>
          </w:p>
          <w:p w:rsidR="00753EE3" w:rsidRPr="004A1264" w:rsidRDefault="00753EE3" w:rsidP="004A038D">
            <w:pPr>
              <w:jc w:val="both"/>
              <w:rPr>
                <w:sz w:val="20"/>
                <w:szCs w:val="20"/>
                <w:lang w:val="lt-LT"/>
              </w:rPr>
            </w:pPr>
          </w:p>
        </w:tc>
        <w:tc>
          <w:tcPr>
            <w:tcW w:w="2693" w:type="dxa"/>
          </w:tcPr>
          <w:p w:rsidR="00753EE3" w:rsidRPr="004A1264" w:rsidRDefault="00753EE3" w:rsidP="004A038D">
            <w:pPr>
              <w:jc w:val="both"/>
              <w:rPr>
                <w:sz w:val="20"/>
                <w:szCs w:val="20"/>
                <w:lang w:val="lt-LT"/>
              </w:rPr>
            </w:pPr>
            <w:r w:rsidRPr="004A1264">
              <w:rPr>
                <w:sz w:val="20"/>
                <w:szCs w:val="20"/>
                <w:lang w:val="lt-LT"/>
              </w:rPr>
              <w:t xml:space="preserve">Latvijos Jelgavos rajonas ir miestas </w:t>
            </w:r>
          </w:p>
          <w:p w:rsidR="00753EE3" w:rsidRPr="004A1264" w:rsidRDefault="00753EE3" w:rsidP="004A038D">
            <w:pPr>
              <w:jc w:val="both"/>
              <w:rPr>
                <w:sz w:val="20"/>
                <w:szCs w:val="20"/>
                <w:lang w:val="lt-LT"/>
              </w:rPr>
            </w:pPr>
            <w:r w:rsidRPr="004A1264">
              <w:rPr>
                <w:sz w:val="20"/>
                <w:szCs w:val="20"/>
                <w:lang w:val="lt-LT"/>
              </w:rPr>
              <w:t xml:space="preserve">Rusijos Federacijos Karaliaučiaus (Kaliningrado) srities Tilžės (Sovetsko) miestas, Gastų (Slavsko) ir Ragainės (Nemano) rajonai </w:t>
            </w:r>
          </w:p>
          <w:p w:rsidR="00753EE3" w:rsidRPr="004A1264" w:rsidRDefault="00753EE3" w:rsidP="004A038D">
            <w:pPr>
              <w:jc w:val="both"/>
              <w:rPr>
                <w:sz w:val="20"/>
                <w:szCs w:val="20"/>
                <w:lang w:val="lt-LT"/>
              </w:rPr>
            </w:pPr>
            <w:r w:rsidRPr="004A1264">
              <w:rPr>
                <w:sz w:val="20"/>
                <w:szCs w:val="20"/>
                <w:lang w:val="lt-LT"/>
              </w:rPr>
              <w:t>Švedijos Skonės apskritis</w:t>
            </w:r>
          </w:p>
        </w:tc>
        <w:tc>
          <w:tcPr>
            <w:tcW w:w="2552" w:type="dxa"/>
          </w:tcPr>
          <w:p w:rsidR="00753EE3" w:rsidRPr="004A1264" w:rsidRDefault="00753EE3" w:rsidP="004A038D">
            <w:pPr>
              <w:rPr>
                <w:sz w:val="20"/>
                <w:szCs w:val="20"/>
                <w:lang w:val="lt-LT"/>
              </w:rPr>
            </w:pPr>
            <w:r w:rsidRPr="004A1264">
              <w:rPr>
                <w:sz w:val="20"/>
                <w:szCs w:val="20"/>
                <w:lang w:val="lt-LT"/>
              </w:rPr>
              <w:t>Biuras Šiauliuose</w:t>
            </w:r>
          </w:p>
        </w:tc>
      </w:tr>
      <w:tr w:rsidR="00753EE3" w:rsidTr="00411058">
        <w:trPr>
          <w:trHeight w:val="1004"/>
        </w:trPr>
        <w:tc>
          <w:tcPr>
            <w:tcW w:w="1526" w:type="dxa"/>
          </w:tcPr>
          <w:p w:rsidR="00753EE3" w:rsidRPr="004A1264" w:rsidRDefault="00753EE3" w:rsidP="004A038D">
            <w:pPr>
              <w:rPr>
                <w:sz w:val="20"/>
                <w:szCs w:val="20"/>
                <w:lang w:val="lt-LT"/>
              </w:rPr>
            </w:pPr>
            <w:r w:rsidRPr="004A1264">
              <w:rPr>
                <w:sz w:val="20"/>
                <w:szCs w:val="20"/>
                <w:lang w:val="lt-LT"/>
              </w:rPr>
              <w:t>“BARTUVA”</w:t>
            </w:r>
          </w:p>
        </w:tc>
        <w:tc>
          <w:tcPr>
            <w:tcW w:w="992" w:type="dxa"/>
          </w:tcPr>
          <w:p w:rsidR="00753EE3" w:rsidRPr="004A1264" w:rsidRDefault="00753EE3" w:rsidP="004A038D">
            <w:pPr>
              <w:jc w:val="center"/>
              <w:rPr>
                <w:sz w:val="20"/>
                <w:szCs w:val="20"/>
                <w:lang w:val="lt-LT"/>
              </w:rPr>
            </w:pPr>
            <w:r w:rsidRPr="004A1264">
              <w:rPr>
                <w:sz w:val="20"/>
                <w:szCs w:val="20"/>
                <w:lang w:val="lt-LT"/>
              </w:rPr>
              <w:t>2000</w:t>
            </w:r>
          </w:p>
        </w:tc>
        <w:tc>
          <w:tcPr>
            <w:tcW w:w="2268" w:type="dxa"/>
          </w:tcPr>
          <w:p w:rsidR="00753EE3" w:rsidRPr="004A1264" w:rsidRDefault="00753EE3" w:rsidP="004A038D">
            <w:pPr>
              <w:jc w:val="both"/>
              <w:rPr>
                <w:sz w:val="20"/>
                <w:szCs w:val="20"/>
                <w:lang w:val="lt-LT"/>
              </w:rPr>
            </w:pPr>
            <w:r w:rsidRPr="004A1264">
              <w:rPr>
                <w:sz w:val="20"/>
                <w:szCs w:val="20"/>
                <w:lang w:val="lt-LT"/>
              </w:rPr>
              <w:t>Skuodo, Palangos, Kretingos savivaldybės</w:t>
            </w:r>
          </w:p>
          <w:p w:rsidR="00753EE3" w:rsidRPr="004A1264" w:rsidRDefault="00753EE3" w:rsidP="004A038D">
            <w:pPr>
              <w:jc w:val="both"/>
              <w:rPr>
                <w:sz w:val="20"/>
                <w:szCs w:val="20"/>
                <w:lang w:val="lt-LT"/>
              </w:rPr>
            </w:pPr>
          </w:p>
          <w:p w:rsidR="00753EE3" w:rsidRPr="004A1264" w:rsidRDefault="00753EE3" w:rsidP="004A038D">
            <w:pPr>
              <w:jc w:val="both"/>
              <w:rPr>
                <w:sz w:val="20"/>
                <w:szCs w:val="20"/>
                <w:lang w:val="lt-LT"/>
              </w:rPr>
            </w:pPr>
          </w:p>
        </w:tc>
        <w:tc>
          <w:tcPr>
            <w:tcW w:w="2693" w:type="dxa"/>
          </w:tcPr>
          <w:p w:rsidR="00753EE3" w:rsidRPr="004A1264" w:rsidRDefault="00753EE3" w:rsidP="004A038D">
            <w:pPr>
              <w:jc w:val="both"/>
              <w:rPr>
                <w:sz w:val="20"/>
                <w:szCs w:val="20"/>
                <w:lang w:val="lt-LT"/>
              </w:rPr>
            </w:pPr>
            <w:r w:rsidRPr="004A1264">
              <w:rPr>
                <w:sz w:val="20"/>
                <w:szCs w:val="20"/>
                <w:lang w:val="lt-LT"/>
              </w:rPr>
              <w:t>Latvijos Virga, Barta, Dunikos, Kaleta, Nica,Otankiai, Rucova savivaldybės</w:t>
            </w:r>
          </w:p>
          <w:p w:rsidR="00753EE3" w:rsidRPr="004A1264" w:rsidRDefault="00753EE3" w:rsidP="004A038D">
            <w:pPr>
              <w:jc w:val="both"/>
              <w:rPr>
                <w:sz w:val="20"/>
                <w:szCs w:val="20"/>
                <w:lang w:val="lt-LT"/>
              </w:rPr>
            </w:pPr>
          </w:p>
        </w:tc>
        <w:tc>
          <w:tcPr>
            <w:tcW w:w="2552" w:type="dxa"/>
          </w:tcPr>
          <w:p w:rsidR="00753EE3" w:rsidRPr="004A1264" w:rsidRDefault="00753EE3" w:rsidP="004A038D">
            <w:pPr>
              <w:rPr>
                <w:sz w:val="20"/>
                <w:szCs w:val="20"/>
                <w:lang w:val="lt-LT"/>
              </w:rPr>
            </w:pPr>
          </w:p>
          <w:p w:rsidR="00753EE3" w:rsidRPr="004A1264" w:rsidRDefault="00753EE3" w:rsidP="004A038D">
            <w:pPr>
              <w:rPr>
                <w:sz w:val="20"/>
                <w:szCs w:val="20"/>
                <w:lang w:val="lt-LT"/>
              </w:rPr>
            </w:pPr>
            <w:r w:rsidRPr="004A1264">
              <w:rPr>
                <w:sz w:val="20"/>
                <w:szCs w:val="20"/>
                <w:lang w:val="lt-LT"/>
              </w:rPr>
              <w:t>Projekto koordinatoriai</w:t>
            </w:r>
          </w:p>
          <w:p w:rsidR="00753EE3" w:rsidRPr="004A1264" w:rsidRDefault="00753EE3" w:rsidP="004A038D">
            <w:pPr>
              <w:rPr>
                <w:sz w:val="20"/>
                <w:szCs w:val="20"/>
                <w:lang w:val="lt-LT"/>
              </w:rPr>
            </w:pPr>
          </w:p>
        </w:tc>
      </w:tr>
      <w:tr w:rsidR="00753EE3" w:rsidTr="007C4F59">
        <w:tc>
          <w:tcPr>
            <w:tcW w:w="1526" w:type="dxa"/>
          </w:tcPr>
          <w:p w:rsidR="00753EE3" w:rsidRPr="004A1264" w:rsidRDefault="00753EE3" w:rsidP="004A038D">
            <w:pPr>
              <w:rPr>
                <w:sz w:val="20"/>
                <w:szCs w:val="20"/>
                <w:lang w:val="lt-LT"/>
              </w:rPr>
            </w:pPr>
            <w:r w:rsidRPr="004A1264">
              <w:rPr>
                <w:sz w:val="20"/>
                <w:szCs w:val="20"/>
                <w:lang w:val="lt-LT"/>
              </w:rPr>
              <w:t>“ŠEŠUPĖ”</w:t>
            </w:r>
          </w:p>
        </w:tc>
        <w:tc>
          <w:tcPr>
            <w:tcW w:w="992" w:type="dxa"/>
          </w:tcPr>
          <w:p w:rsidR="00753EE3" w:rsidRPr="004A1264" w:rsidRDefault="00753EE3" w:rsidP="004A038D">
            <w:pPr>
              <w:jc w:val="center"/>
              <w:rPr>
                <w:sz w:val="20"/>
                <w:szCs w:val="20"/>
                <w:lang w:val="lt-LT"/>
              </w:rPr>
            </w:pPr>
            <w:r w:rsidRPr="004A1264">
              <w:rPr>
                <w:sz w:val="20"/>
                <w:szCs w:val="20"/>
                <w:lang w:val="lt-LT"/>
              </w:rPr>
              <w:t>2003</w:t>
            </w:r>
          </w:p>
        </w:tc>
        <w:tc>
          <w:tcPr>
            <w:tcW w:w="2268" w:type="dxa"/>
          </w:tcPr>
          <w:p w:rsidR="00753EE3" w:rsidRPr="004A1264" w:rsidRDefault="00753EE3" w:rsidP="004A038D">
            <w:pPr>
              <w:jc w:val="both"/>
              <w:rPr>
                <w:sz w:val="20"/>
                <w:szCs w:val="20"/>
                <w:lang w:val="lt-LT"/>
              </w:rPr>
            </w:pPr>
            <w:r w:rsidRPr="004A1264">
              <w:rPr>
                <w:sz w:val="20"/>
                <w:szCs w:val="20"/>
                <w:lang w:val="lt-LT"/>
              </w:rPr>
              <w:t>Šakių, Jurbarko, Pagėgių, Kalva-rijos, Kazlų Rūdos, Vilkaviškio, Marijampolės savivaldybės</w:t>
            </w:r>
          </w:p>
        </w:tc>
        <w:tc>
          <w:tcPr>
            <w:tcW w:w="2693" w:type="dxa"/>
          </w:tcPr>
          <w:p w:rsidR="00753EE3" w:rsidRPr="004A1264" w:rsidRDefault="00753EE3" w:rsidP="004A038D">
            <w:pPr>
              <w:jc w:val="both"/>
              <w:rPr>
                <w:sz w:val="20"/>
                <w:szCs w:val="20"/>
                <w:lang w:val="lt-LT"/>
              </w:rPr>
            </w:pPr>
            <w:r w:rsidRPr="004A1264">
              <w:rPr>
                <w:sz w:val="20"/>
                <w:szCs w:val="20"/>
                <w:lang w:val="lt-LT"/>
              </w:rPr>
              <w:t>Rusijos Federacijos Karaliaučiaus (Ka-liningrado) srities Lazdynų (Krasnoznamensko), Stalupėnų (Nesterovo), Darkiemio (Ozersko), Gumbinės (Gusevo) rajonai</w:t>
            </w:r>
          </w:p>
          <w:p w:rsidR="00753EE3" w:rsidRPr="004A1264" w:rsidRDefault="00753EE3" w:rsidP="004A038D">
            <w:pPr>
              <w:jc w:val="both"/>
              <w:rPr>
                <w:sz w:val="20"/>
                <w:szCs w:val="20"/>
                <w:lang w:val="lt-LT"/>
              </w:rPr>
            </w:pPr>
            <w:r w:rsidRPr="004A1264">
              <w:rPr>
                <w:sz w:val="20"/>
                <w:szCs w:val="20"/>
                <w:lang w:val="lt-LT"/>
              </w:rPr>
              <w:t>Lenkijos Goldopo, Kovale-Olecko</w:t>
            </w:r>
          </w:p>
          <w:p w:rsidR="00753EE3" w:rsidRPr="004A1264" w:rsidRDefault="00753EE3" w:rsidP="004A038D">
            <w:pPr>
              <w:jc w:val="both"/>
              <w:rPr>
                <w:sz w:val="20"/>
                <w:szCs w:val="20"/>
                <w:lang w:val="lt-LT"/>
              </w:rPr>
            </w:pPr>
            <w:r w:rsidRPr="004A1264">
              <w:rPr>
                <w:sz w:val="20"/>
                <w:szCs w:val="20"/>
                <w:lang w:val="lt-LT"/>
              </w:rPr>
              <w:t xml:space="preserve">Švedijos Ekšio miestas </w:t>
            </w:r>
          </w:p>
        </w:tc>
        <w:tc>
          <w:tcPr>
            <w:tcW w:w="2552" w:type="dxa"/>
          </w:tcPr>
          <w:p w:rsidR="00753EE3" w:rsidRPr="004A1264" w:rsidRDefault="00753EE3" w:rsidP="004A038D">
            <w:pPr>
              <w:rPr>
                <w:sz w:val="20"/>
                <w:szCs w:val="20"/>
                <w:lang w:val="lt-LT"/>
              </w:rPr>
            </w:pPr>
          </w:p>
          <w:p w:rsidR="00753EE3" w:rsidRPr="004A1264" w:rsidRDefault="00753EE3" w:rsidP="004A038D">
            <w:pPr>
              <w:rPr>
                <w:sz w:val="20"/>
                <w:szCs w:val="20"/>
                <w:lang w:val="lt-LT"/>
              </w:rPr>
            </w:pPr>
            <w:r w:rsidRPr="004A1264">
              <w:rPr>
                <w:sz w:val="20"/>
                <w:szCs w:val="20"/>
                <w:lang w:val="lt-LT"/>
              </w:rPr>
              <w:t>Centras Šakiuose</w:t>
            </w:r>
          </w:p>
        </w:tc>
      </w:tr>
    </w:tbl>
    <w:p w:rsidR="00D939EC" w:rsidRDefault="00D939EC" w:rsidP="00D939EC">
      <w:pPr>
        <w:spacing w:line="480" w:lineRule="auto"/>
        <w:jc w:val="both"/>
      </w:pPr>
    </w:p>
    <w:p w:rsidR="004F0739" w:rsidRPr="004F0739" w:rsidRDefault="004F0739" w:rsidP="000D08D2">
      <w:pPr>
        <w:pStyle w:val="ListParagraph"/>
        <w:numPr>
          <w:ilvl w:val="1"/>
          <w:numId w:val="9"/>
        </w:numPr>
        <w:spacing w:line="480" w:lineRule="auto"/>
        <w:jc w:val="center"/>
        <w:rPr>
          <w:sz w:val="28"/>
          <w:szCs w:val="28"/>
        </w:rPr>
      </w:pPr>
      <w:r>
        <w:rPr>
          <w:b/>
          <w:sz w:val="28"/>
          <w:szCs w:val="28"/>
        </w:rPr>
        <w:t xml:space="preserve"> </w:t>
      </w:r>
      <w:r w:rsidRPr="004F0739">
        <w:rPr>
          <w:b/>
          <w:sz w:val="28"/>
          <w:szCs w:val="28"/>
        </w:rPr>
        <w:t>Euroregionas ,,Bartuva’’</w:t>
      </w:r>
    </w:p>
    <w:p w:rsidR="00C453C5" w:rsidRPr="00BD77C7" w:rsidRDefault="004F0739" w:rsidP="00BD77C7">
      <w:pPr>
        <w:tabs>
          <w:tab w:val="left" w:pos="915"/>
        </w:tabs>
        <w:spacing w:after="200"/>
        <w:jc w:val="center"/>
        <w:outlineLvl w:val="1"/>
        <w:rPr>
          <w:b/>
          <w:bCs/>
          <w:sz w:val="28"/>
          <w:szCs w:val="28"/>
        </w:rPr>
      </w:pPr>
      <w:bookmarkStart w:id="0" w:name="_Toc219834285"/>
      <w:r w:rsidRPr="00BD77C7">
        <w:rPr>
          <w:b/>
          <w:bCs/>
          <w:sz w:val="28"/>
          <w:szCs w:val="28"/>
        </w:rPr>
        <w:t xml:space="preserve">5.1.1 </w:t>
      </w:r>
      <w:r w:rsidR="00C453C5" w:rsidRPr="00BD77C7">
        <w:rPr>
          <w:b/>
          <w:bCs/>
          <w:sz w:val="28"/>
          <w:szCs w:val="28"/>
        </w:rPr>
        <w:t>T</w:t>
      </w:r>
      <w:bookmarkEnd w:id="0"/>
      <w:r w:rsidRPr="00BD77C7">
        <w:rPr>
          <w:b/>
          <w:bCs/>
          <w:sz w:val="28"/>
          <w:szCs w:val="28"/>
        </w:rPr>
        <w:t>rumpa euroregiono charakteristika</w:t>
      </w:r>
    </w:p>
    <w:p w:rsidR="00076989" w:rsidRDefault="00076989" w:rsidP="00076989">
      <w:pPr>
        <w:ind w:left="360"/>
        <w:jc w:val="both"/>
      </w:pPr>
    </w:p>
    <w:p w:rsidR="00EF6A8A" w:rsidRDefault="00EF6A8A" w:rsidP="00E04572">
      <w:pPr>
        <w:spacing w:line="360" w:lineRule="auto"/>
        <w:jc w:val="both"/>
        <w:rPr>
          <w:bCs/>
        </w:rPr>
      </w:pPr>
      <w:r>
        <w:rPr>
          <w:bCs/>
        </w:rPr>
        <w:t xml:space="preserve">    </w:t>
      </w:r>
      <w:r w:rsidR="00076989" w:rsidRPr="00076989">
        <w:rPr>
          <w:bCs/>
        </w:rPr>
        <w:t>Skuodo, Kretingos</w:t>
      </w:r>
      <w:r w:rsidR="00076989">
        <w:rPr>
          <w:bCs/>
        </w:rPr>
        <w:t xml:space="preserve"> rajonai Lietuvoje</w:t>
      </w:r>
      <w:r w:rsidR="00076989" w:rsidRPr="00076989">
        <w:rPr>
          <w:bCs/>
        </w:rPr>
        <w:t xml:space="preserve"> </w:t>
      </w:r>
      <w:r w:rsidR="00076989">
        <w:rPr>
          <w:bCs/>
        </w:rPr>
        <w:t>ir Liepojos (Latvijos Respublika</w:t>
      </w:r>
      <w:r w:rsidR="00076989" w:rsidRPr="00076989">
        <w:rPr>
          <w:bCs/>
        </w:rPr>
        <w:t>)</w:t>
      </w:r>
      <w:r w:rsidR="00076989">
        <w:rPr>
          <w:bCs/>
        </w:rPr>
        <w:t xml:space="preserve"> rajono pietin</w:t>
      </w:r>
      <w:r w:rsidR="00076989">
        <w:rPr>
          <w:bCs/>
          <w:lang w:val="lt-LT"/>
        </w:rPr>
        <w:t>ė dalis</w:t>
      </w:r>
      <w:r w:rsidR="00076989" w:rsidRPr="00076989">
        <w:rPr>
          <w:bCs/>
        </w:rPr>
        <w:t xml:space="preserve"> priklauso Bartuvos euroregionui. Bartuvos euroregionas įkurtas 2000 m. Įkūrus Euroregioną buvo įkurtas papildomas pasienio muitinės postas ir išspręstos susisiekimo problemos. Euroregiono nariai bendradarbiauja rengiant bendrus projektus aplinkosaugos, kultūros, turizmo srityse, organizuojant įvairius renginius, skatinant jaunimo aktyvumą. Pagrindiniai Bartuvos euroregiono veiklos tikslai siejami su tarptautinio bendradarbiavimo skatinimu, ryšių tarp savivaldybių stiprinimu, veiklų planavimu, skatinančiu sėkmingą Euroregiono narių socialinį-ekonominį vystymąsi. </w:t>
      </w:r>
    </w:p>
    <w:p w:rsidR="006953D3" w:rsidRPr="00EF6A8A" w:rsidRDefault="00EF6A8A" w:rsidP="00E04572">
      <w:pPr>
        <w:spacing w:line="360" w:lineRule="auto"/>
        <w:contextualSpacing/>
        <w:jc w:val="both"/>
        <w:rPr>
          <w:bCs/>
        </w:rPr>
      </w:pPr>
      <w:r>
        <w:rPr>
          <w:bCs/>
        </w:rPr>
        <w:t xml:space="preserve">    </w:t>
      </w:r>
      <w:r w:rsidR="00C453C5" w:rsidRPr="00431564">
        <w:t>Skuodo rajonas yra šiaurės vakarinėje Lietuvos dalyje, Lietuvos–Latvijos pasienio ruože. Skuodo rajonas užima 911 kv.</w:t>
      </w:r>
      <w:r w:rsidR="00C453C5">
        <w:t xml:space="preserve"> </w:t>
      </w:r>
      <w:r w:rsidR="00C453C5" w:rsidRPr="00431564">
        <w:t xml:space="preserve">km ploto teritoriją (1,4 </w:t>
      </w:r>
      <w:r w:rsidR="00C453C5">
        <w:t>proc.</w:t>
      </w:r>
      <w:r w:rsidR="00C453C5" w:rsidRPr="00431564">
        <w:t xml:space="preserve"> visos Lietuvos ir 18,4 </w:t>
      </w:r>
      <w:r w:rsidR="00C453C5">
        <w:t>proc.</w:t>
      </w:r>
      <w:r w:rsidR="00C453C5" w:rsidRPr="00431564">
        <w:t xml:space="preserve"> Klaipėdos apskrities teritorijos). Didžioji rajono dalis išsidėsčiusi Vakarų Kuršo aukštumoje. Rytuose rajonas ribojasi su Mažeikių, pietuose – su Kretingos bei Plungės rajonais. Nuo didžiausių šalies miestų Skuodas </w:t>
      </w:r>
      <w:r w:rsidR="00C453C5">
        <w:t xml:space="preserve">yra </w:t>
      </w:r>
      <w:r w:rsidR="00C453C5" w:rsidRPr="00431564">
        <w:t xml:space="preserve">nutolęs: nuo Vilniaus – 336 km, nuo Kauno – 241 km, nuo Klaipėdos – 75 km, nuo Šiaulių – 134 </w:t>
      </w:r>
      <w:r w:rsidR="00C453C5" w:rsidRPr="00431564">
        <w:lastRenderedPageBreak/>
        <w:t>km, nuo Panevėžio – 219 km</w:t>
      </w:r>
      <w:r w:rsidR="00C453C5">
        <w:t>.</w:t>
      </w:r>
      <w:r>
        <w:rPr>
          <w:bCs/>
        </w:rPr>
        <w:t xml:space="preserve"> </w:t>
      </w:r>
      <w:r w:rsidR="00C453C5" w:rsidRPr="00431564">
        <w:t>Administracinis rajono centras – Skuodo miestas, užimantis 5,96 kv.</w:t>
      </w:r>
      <w:r w:rsidR="00C453C5">
        <w:t xml:space="preserve"> </w:t>
      </w:r>
      <w:r w:rsidR="00C453C5" w:rsidRPr="00431564">
        <w:t xml:space="preserve">km teritoriją. Skuodo rajone yra 4 miesteliai ir 171 kaimas. </w:t>
      </w:r>
    </w:p>
    <w:p w:rsidR="0066650D" w:rsidRDefault="00EF6A8A" w:rsidP="00E04572">
      <w:pPr>
        <w:spacing w:line="360" w:lineRule="auto"/>
        <w:contextualSpacing/>
        <w:jc w:val="both"/>
      </w:pPr>
      <w:r>
        <w:t xml:space="preserve">     </w:t>
      </w:r>
      <w:r w:rsidR="0026726E">
        <w:t>Kretinga -</w:t>
      </w:r>
      <w:r w:rsidR="001E4048" w:rsidRPr="0026726E">
        <w:t xml:space="preserve"> vakarų Lietuvo</w:t>
      </w:r>
      <w:r w:rsidR="0026726E">
        <w:t>s miestas, įsikūręs prie</w:t>
      </w:r>
      <w:r w:rsidR="001E4048" w:rsidRPr="0026726E">
        <w:t xml:space="preserve"> Baltijos pajūrio,</w:t>
      </w:r>
      <w:r w:rsidR="001E4048" w:rsidRPr="0026726E">
        <w:rPr>
          <w:color w:val="414141"/>
        </w:rPr>
        <w:t xml:space="preserve"> </w:t>
      </w:r>
      <w:r w:rsidR="001E4048" w:rsidRPr="0026726E">
        <w:t>populiariausio Lietuvos kurorto Palangos, Klaipėdos uosto ir Žemaitijos nacionalinio parko. Kretinga - rajono, kurio plotas 989 kv. km, centras. Kretingos rajonas suskirstytas į 8 seniūnijas. R</w:t>
      </w:r>
      <w:r w:rsidR="00032C85">
        <w:t xml:space="preserve">ajone 2 miestai ir 191 kaimas. </w:t>
      </w:r>
    </w:p>
    <w:p w:rsidR="00DE5935" w:rsidRPr="00EF7AB9" w:rsidRDefault="00EF6A8A" w:rsidP="008F1B72">
      <w:pPr>
        <w:spacing w:line="360" w:lineRule="auto"/>
        <w:contextualSpacing/>
        <w:jc w:val="both"/>
        <w:rPr>
          <w:i/>
        </w:rPr>
      </w:pPr>
      <w:r>
        <w:t xml:space="preserve">     </w:t>
      </w:r>
      <w:r w:rsidR="00323485" w:rsidRPr="00323485">
        <w:t>Liep</w:t>
      </w:r>
      <w:r w:rsidR="00323485">
        <w:t>ojos rajonas yra administracininė Kuržemės regiono dalis</w:t>
      </w:r>
      <w:r w:rsidR="00323485" w:rsidRPr="00323485">
        <w:t>. Riboja</w:t>
      </w:r>
      <w:r w:rsidR="00323485">
        <w:t xml:space="preserve">si su Ventspilio, </w:t>
      </w:r>
      <w:r w:rsidR="00323485" w:rsidRPr="00323485">
        <w:t>Kuldīgas</w:t>
      </w:r>
      <w:r w:rsidR="00323485">
        <w:t>,</w:t>
      </w:r>
      <w:r w:rsidR="00DE5935">
        <w:t xml:space="preserve"> Saldus, </w:t>
      </w:r>
      <w:r w:rsidR="00323485" w:rsidRPr="00323485">
        <w:t>Liepojos miesto</w:t>
      </w:r>
      <w:r w:rsidR="00DE5935">
        <w:t xml:space="preserve"> rajonais, Lietuva ir Baltijos jūra.</w:t>
      </w:r>
      <w:r w:rsidR="00D0082C">
        <w:t xml:space="preserve"> Liepojos rajonas </w:t>
      </w:r>
      <w:r w:rsidR="00D0082C">
        <w:rPr>
          <w:lang w:val="lt-LT"/>
        </w:rPr>
        <w:t xml:space="preserve">turintis </w:t>
      </w:r>
      <w:r w:rsidR="0066650D" w:rsidRPr="0066650D">
        <w:t>daugiau kaip 46 000 gyventojų užima devintą v</w:t>
      </w:r>
      <w:r w:rsidR="007C3BDB">
        <w:t>ietą tarp 26 Latvijos rajonų</w:t>
      </w:r>
      <w:r>
        <w:t>. R</w:t>
      </w:r>
      <w:r w:rsidRPr="004317E0">
        <w:t>ajonas apima Aizputes, Grobiņas, Priekulės ir Pāvilosta miestus</w:t>
      </w:r>
      <w:r>
        <w:t>.</w:t>
      </w:r>
      <w:r w:rsidR="00BE21C9">
        <w:t xml:space="preserve"> (</w:t>
      </w:r>
      <w:r w:rsidR="00BE21C9" w:rsidRPr="00EF7AB9">
        <w:rPr>
          <w:i/>
        </w:rPr>
        <w:t>Kurzemes reģiona attīstības stratēģija</w:t>
      </w:r>
      <w:r w:rsidR="00EF7AB9" w:rsidRPr="00EF7AB9">
        <w:rPr>
          <w:i/>
        </w:rPr>
        <w:t>, 2004)</w:t>
      </w:r>
      <w:r w:rsidR="00EF7AB9">
        <w:rPr>
          <w:i/>
        </w:rPr>
        <w:t>.</w:t>
      </w:r>
    </w:p>
    <w:p w:rsidR="004D7529" w:rsidRPr="00B659F9" w:rsidRDefault="008F1B72" w:rsidP="004D7529">
      <w:pPr>
        <w:rPr>
          <w:b/>
        </w:rPr>
      </w:pPr>
      <w:r>
        <w:rPr>
          <w:b/>
          <w:noProof/>
          <w:lang w:val="lt-LT" w:eastAsia="lt-LT"/>
        </w:rPr>
        <w:drawing>
          <wp:anchor distT="0" distB="0" distL="114300" distR="114300" simplePos="0" relativeHeight="251661312" behindDoc="0" locked="0" layoutInCell="1" allowOverlap="1">
            <wp:simplePos x="0" y="0"/>
            <wp:positionH relativeFrom="column">
              <wp:posOffset>1938655</wp:posOffset>
            </wp:positionH>
            <wp:positionV relativeFrom="paragraph">
              <wp:posOffset>87630</wp:posOffset>
            </wp:positionV>
            <wp:extent cx="2649855" cy="2152650"/>
            <wp:effectExtent l="19050" t="19050" r="17145" b="19050"/>
            <wp:wrapSquare wrapText="bothSides"/>
            <wp:docPr id="3" name="Picture 3" descr="0412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122_big"/>
                    <pic:cNvPicPr>
                      <a:picLocks noChangeAspect="1" noChangeArrowheads="1"/>
                    </pic:cNvPicPr>
                  </pic:nvPicPr>
                  <pic:blipFill>
                    <a:blip r:embed="rId26"/>
                    <a:srcRect l="9903" t="17278" r="21544" b="24352"/>
                    <a:stretch>
                      <a:fillRect/>
                    </a:stretch>
                  </pic:blipFill>
                  <pic:spPr bwMode="auto">
                    <a:xfrm>
                      <a:off x="0" y="0"/>
                      <a:ext cx="2649855" cy="2152650"/>
                    </a:xfrm>
                    <a:prstGeom prst="rect">
                      <a:avLst/>
                    </a:prstGeom>
                    <a:noFill/>
                    <a:ln w="12700">
                      <a:solidFill>
                        <a:srgbClr val="800000"/>
                      </a:solidFill>
                      <a:miter lim="800000"/>
                      <a:headEnd/>
                      <a:tailEnd/>
                    </a:ln>
                  </pic:spPr>
                </pic:pic>
              </a:graphicData>
            </a:graphic>
          </wp:anchor>
        </w:drawing>
      </w:r>
    </w:p>
    <w:p w:rsidR="00C453C5" w:rsidRDefault="00C453C5" w:rsidP="00C453C5">
      <w:pPr>
        <w:ind w:firstLine="1247"/>
        <w:contextualSpacing/>
        <w:rPr>
          <w:b/>
          <w:bCs/>
          <w:sz w:val="28"/>
          <w:szCs w:val="28"/>
        </w:rPr>
      </w:pPr>
    </w:p>
    <w:p w:rsidR="00C453C5" w:rsidRDefault="00C453C5" w:rsidP="00C453C5">
      <w:pPr>
        <w:ind w:firstLine="1247"/>
        <w:contextualSpacing/>
        <w:rPr>
          <w:b/>
          <w:bCs/>
          <w:sz w:val="28"/>
          <w:szCs w:val="28"/>
        </w:rPr>
      </w:pPr>
    </w:p>
    <w:p w:rsidR="00C453C5" w:rsidRDefault="00C453C5" w:rsidP="00C453C5">
      <w:pPr>
        <w:ind w:firstLine="1247"/>
        <w:contextualSpacing/>
        <w:rPr>
          <w:b/>
          <w:bCs/>
          <w:sz w:val="28"/>
          <w:szCs w:val="28"/>
        </w:rPr>
      </w:pPr>
    </w:p>
    <w:p w:rsidR="00C453C5" w:rsidRDefault="00C453C5" w:rsidP="00C453C5">
      <w:pPr>
        <w:ind w:firstLine="1247"/>
        <w:contextualSpacing/>
        <w:rPr>
          <w:b/>
          <w:bCs/>
          <w:sz w:val="28"/>
          <w:szCs w:val="28"/>
        </w:rPr>
      </w:pPr>
    </w:p>
    <w:p w:rsidR="00C453C5" w:rsidRDefault="00C453C5" w:rsidP="00C453C5">
      <w:pPr>
        <w:ind w:firstLine="1247"/>
        <w:contextualSpacing/>
        <w:rPr>
          <w:b/>
          <w:bCs/>
          <w:sz w:val="28"/>
          <w:szCs w:val="28"/>
        </w:rPr>
      </w:pPr>
    </w:p>
    <w:p w:rsidR="00C453C5" w:rsidRDefault="00C453C5" w:rsidP="00C453C5">
      <w:pPr>
        <w:ind w:firstLine="1247"/>
        <w:contextualSpacing/>
        <w:rPr>
          <w:b/>
          <w:bCs/>
          <w:sz w:val="28"/>
          <w:szCs w:val="28"/>
        </w:rPr>
      </w:pPr>
    </w:p>
    <w:p w:rsidR="00C453C5" w:rsidRDefault="00C453C5" w:rsidP="00C453C5">
      <w:pPr>
        <w:pStyle w:val="Caption"/>
        <w:ind w:firstLine="1247"/>
        <w:contextualSpacing/>
        <w:rPr>
          <w:rFonts w:ascii="Calibri" w:eastAsia="Calibri" w:hAnsi="Calibri" w:cs="Times New Roman"/>
          <w:b/>
          <w:bCs/>
          <w:i w:val="0"/>
          <w:iCs w:val="0"/>
          <w:kern w:val="0"/>
          <w:sz w:val="28"/>
          <w:szCs w:val="28"/>
          <w:lang w:eastAsia="en-US"/>
        </w:rPr>
      </w:pPr>
    </w:p>
    <w:p w:rsidR="00C453C5" w:rsidRDefault="00C453C5" w:rsidP="00C453C5">
      <w:pPr>
        <w:pStyle w:val="Caption"/>
        <w:ind w:firstLine="1247"/>
        <w:contextualSpacing/>
        <w:jc w:val="center"/>
        <w:rPr>
          <w:b/>
          <w:i w:val="0"/>
          <w:sz w:val="22"/>
          <w:szCs w:val="22"/>
        </w:rPr>
      </w:pPr>
    </w:p>
    <w:p w:rsidR="00C453C5" w:rsidRDefault="00C453C5" w:rsidP="00C453C5">
      <w:pPr>
        <w:pStyle w:val="Caption"/>
        <w:ind w:firstLine="1247"/>
        <w:contextualSpacing/>
        <w:jc w:val="center"/>
        <w:rPr>
          <w:b/>
          <w:i w:val="0"/>
          <w:sz w:val="22"/>
          <w:szCs w:val="22"/>
        </w:rPr>
      </w:pPr>
    </w:p>
    <w:p w:rsidR="00C453C5" w:rsidRDefault="00C453C5" w:rsidP="00C453C5">
      <w:pPr>
        <w:pStyle w:val="Caption"/>
        <w:ind w:firstLine="1247"/>
        <w:contextualSpacing/>
        <w:jc w:val="center"/>
        <w:rPr>
          <w:b/>
          <w:i w:val="0"/>
          <w:sz w:val="22"/>
          <w:szCs w:val="22"/>
        </w:rPr>
      </w:pPr>
    </w:p>
    <w:p w:rsidR="00C453C5" w:rsidRDefault="00C453C5" w:rsidP="00C453C5">
      <w:pPr>
        <w:pStyle w:val="Caption"/>
        <w:ind w:firstLine="1247"/>
        <w:contextualSpacing/>
        <w:jc w:val="center"/>
        <w:rPr>
          <w:b/>
          <w:i w:val="0"/>
          <w:sz w:val="22"/>
          <w:szCs w:val="22"/>
        </w:rPr>
      </w:pPr>
    </w:p>
    <w:p w:rsidR="00C340D4" w:rsidRDefault="008F1B72" w:rsidP="00411058">
      <w:pPr>
        <w:jc w:val="center"/>
      </w:pPr>
      <w:r>
        <w:rPr>
          <w:b/>
        </w:rPr>
        <w:t>2</w:t>
      </w:r>
      <w:r w:rsidRPr="00A55CE4">
        <w:rPr>
          <w:b/>
        </w:rPr>
        <w:t xml:space="preserve"> Pav</w:t>
      </w:r>
      <w:r>
        <w:t>. Bartuvos euroregionas</w:t>
      </w:r>
    </w:p>
    <w:p w:rsidR="00411058" w:rsidRDefault="00411058" w:rsidP="00411058">
      <w:pPr>
        <w:jc w:val="center"/>
      </w:pPr>
    </w:p>
    <w:p w:rsidR="00DF6CFD" w:rsidRPr="008F1B72" w:rsidRDefault="004F0739" w:rsidP="00DF6CFD">
      <w:pPr>
        <w:pStyle w:val="Heading3"/>
        <w:numPr>
          <w:ilvl w:val="0"/>
          <w:numId w:val="0"/>
        </w:numPr>
        <w:spacing w:before="0" w:after="0"/>
        <w:ind w:left="-11"/>
        <w:jc w:val="center"/>
        <w:rPr>
          <w:sz w:val="28"/>
          <w:szCs w:val="28"/>
        </w:rPr>
      </w:pPr>
      <w:r w:rsidRPr="008F1B72">
        <w:rPr>
          <w:sz w:val="28"/>
          <w:szCs w:val="28"/>
          <w:lang w:val="en-US"/>
        </w:rPr>
        <w:t xml:space="preserve">5.1.2 </w:t>
      </w:r>
      <w:r w:rsidRPr="008F1B72">
        <w:rPr>
          <w:sz w:val="28"/>
          <w:szCs w:val="28"/>
        </w:rPr>
        <w:t xml:space="preserve"> Investicijų rodiklių kaita regione</w:t>
      </w:r>
    </w:p>
    <w:p w:rsidR="00DF6CFD" w:rsidRDefault="00DF6CFD" w:rsidP="004F0739">
      <w:pPr>
        <w:jc w:val="both"/>
        <w:rPr>
          <w:lang w:val="lt-LT"/>
        </w:rPr>
      </w:pPr>
    </w:p>
    <w:p w:rsidR="00932D5C" w:rsidRDefault="008F1B72" w:rsidP="00B7113D">
      <w:pPr>
        <w:spacing w:line="360" w:lineRule="auto"/>
        <w:jc w:val="both"/>
        <w:rPr>
          <w:lang w:val="lt-LT"/>
        </w:rPr>
      </w:pPr>
      <w:r>
        <w:rPr>
          <w:szCs w:val="20"/>
          <w:lang w:val="lt-LT" w:eastAsia="lt-LT"/>
        </w:rPr>
        <w:t xml:space="preserve">     </w:t>
      </w:r>
      <w:r w:rsidR="00932D5C" w:rsidRPr="00895F4D">
        <w:rPr>
          <w:szCs w:val="20"/>
          <w:lang w:val="lt-LT" w:eastAsia="lt-LT"/>
        </w:rPr>
        <w:t>Skuodo</w:t>
      </w:r>
      <w:r w:rsidR="007B1EAF">
        <w:rPr>
          <w:szCs w:val="20"/>
          <w:lang w:val="lt-LT" w:eastAsia="lt-LT"/>
        </w:rPr>
        <w:t xml:space="preserve"> bei Kretingos rajonai nėra patrauklū</w:t>
      </w:r>
      <w:r w:rsidR="00932D5C" w:rsidRPr="00895F4D">
        <w:rPr>
          <w:szCs w:val="20"/>
          <w:lang w:val="lt-LT" w:eastAsia="lt-LT"/>
        </w:rPr>
        <w:t xml:space="preserve">s nacionaliniams ir užsienio investuotojams, kadangi čia nėra didelės vartojimo rinkos, aukštą pridėtinę vertę turinčių verslų ir tam tinkamų žmogiškųjų išteklių. Klaipėdos apskrityje, kuri yra ypatingai patraukli užsienio </w:t>
      </w:r>
      <w:r w:rsidR="00932D5C" w:rsidRPr="00895F4D">
        <w:rPr>
          <w:lang w:val="lt-LT" w:eastAsia="lt-LT"/>
        </w:rPr>
        <w:t xml:space="preserve">investuotojams, labiausiai investuojama į Klaipėdos miestą, todėl kiti apskrities rajonai, esantys toliau nuo apskrities centro, lieka mažiau patrauklūs. Tam įtakos turi </w:t>
      </w:r>
      <w:r w:rsidR="00932D5C" w:rsidRPr="00895F4D">
        <w:rPr>
          <w:lang w:val="lt-LT"/>
        </w:rPr>
        <w:t>nepakankamai išvystyta verslo paramos infrastruktūra, bendra ve</w:t>
      </w:r>
      <w:r w:rsidR="00932D5C">
        <w:rPr>
          <w:lang w:val="lt-LT"/>
        </w:rPr>
        <w:t xml:space="preserve">rslo aplinka bei kiti veiksniai. </w:t>
      </w:r>
    </w:p>
    <w:p w:rsidR="00D22781" w:rsidRDefault="008F1B72" w:rsidP="00B7113D">
      <w:pPr>
        <w:spacing w:line="360" w:lineRule="auto"/>
        <w:jc w:val="both"/>
        <w:rPr>
          <w:lang w:val="lt-LT"/>
        </w:rPr>
      </w:pPr>
      <w:r>
        <w:rPr>
          <w:lang w:val="lt-LT"/>
        </w:rPr>
        <w:t xml:space="preserve">    </w:t>
      </w:r>
      <w:r w:rsidR="00D22781">
        <w:rPr>
          <w:lang w:val="lt-LT"/>
        </w:rPr>
        <w:t xml:space="preserve">Tačiau Kretingos rajonas sulaukia kur kas daugiau užsienio investicijų nei Skuodo. </w:t>
      </w:r>
      <w:r w:rsidR="004528FB">
        <w:t xml:space="preserve">2008 – aisias </w:t>
      </w:r>
      <w:r w:rsidR="004528FB" w:rsidRPr="00895F4D">
        <w:rPr>
          <w:szCs w:val="20"/>
          <w:lang w:val="lt-LT" w:eastAsia="lt-LT"/>
        </w:rPr>
        <w:t>TUI</w:t>
      </w:r>
      <w:r w:rsidR="004528FB">
        <w:rPr>
          <w:szCs w:val="20"/>
          <w:lang w:val="lt-LT" w:eastAsia="lt-LT"/>
        </w:rPr>
        <w:t xml:space="preserve"> Skuodo rajone sudarė </w:t>
      </w:r>
      <w:r w:rsidR="004528FB">
        <w:rPr>
          <w:szCs w:val="20"/>
          <w:lang w:eastAsia="lt-LT"/>
        </w:rPr>
        <w:t xml:space="preserve">8,0 </w:t>
      </w:r>
      <w:r w:rsidR="004528FB">
        <w:rPr>
          <w:szCs w:val="20"/>
          <w:lang w:val="lt-LT" w:eastAsia="lt-LT"/>
        </w:rPr>
        <w:t xml:space="preserve">mln. Litų ir nuo </w:t>
      </w:r>
      <w:r w:rsidR="004528FB">
        <w:t xml:space="preserve"> 2000 – </w:t>
      </w:r>
      <w:r w:rsidR="00112595">
        <w:rPr>
          <w:lang w:val="lt-LT"/>
        </w:rPr>
        <w:t xml:space="preserve">ųjų išaugo 16 kartų. Tuo tarpu Kretingos rajone  </w:t>
      </w:r>
      <w:r w:rsidR="00112595">
        <w:t xml:space="preserve">2008 – aisiais TUI sudarė 102,8 </w:t>
      </w:r>
      <w:r w:rsidR="00217F58">
        <w:rPr>
          <w:lang w:val="lt-LT"/>
        </w:rPr>
        <w:t>mln. Lt., nuo 2000 – ųjų i</w:t>
      </w:r>
      <w:r w:rsidR="00925343">
        <w:rPr>
          <w:lang w:val="lt-LT"/>
        </w:rPr>
        <w:t>š</w:t>
      </w:r>
      <w:r w:rsidR="00217F58">
        <w:rPr>
          <w:lang w:val="lt-LT"/>
        </w:rPr>
        <w:t xml:space="preserve">augę daugiau nei </w:t>
      </w:r>
      <w:r w:rsidR="00217F58">
        <w:t xml:space="preserve">du kartus. </w:t>
      </w:r>
      <w:r w:rsidR="003D7DF2">
        <w:t xml:space="preserve">Taip pat </w:t>
      </w:r>
      <w:r w:rsidR="00925343">
        <w:t xml:space="preserve">labai didelis skirtumas ir tarp TUI vienam gyventojui rodiklių. Jei Skuodo rajone 2008 – aisias vienam gyvenojui teko </w:t>
      </w:r>
      <w:r w:rsidR="007C2D11">
        <w:t xml:space="preserve">336 </w:t>
      </w:r>
      <w:r w:rsidR="007C2D11">
        <w:rPr>
          <w:lang w:val="lt-LT"/>
        </w:rPr>
        <w:t>litai užsienio investicijų, tai Kretingos r</w:t>
      </w:r>
      <w:r w:rsidR="007C2D11">
        <w:t xml:space="preserve">ajone 2246 </w:t>
      </w:r>
      <w:r w:rsidR="006857C4">
        <w:t>lit</w:t>
      </w:r>
      <w:r w:rsidR="006857C4">
        <w:rPr>
          <w:lang w:val="lt-LT"/>
        </w:rPr>
        <w:t xml:space="preserve">ai. Nors aiškiai matomas užsienio investicijų augimas tiek viename tiek </w:t>
      </w:r>
      <w:r w:rsidR="002E4131">
        <w:rPr>
          <w:lang w:val="lt-LT"/>
        </w:rPr>
        <w:t xml:space="preserve">kitame rajone, tačiau tai vis dar vieni mažiausių rodiklių Klaipėdos apskrityje, bei Lietuvoje. </w:t>
      </w:r>
    </w:p>
    <w:p w:rsidR="00662880" w:rsidRDefault="008F1B72" w:rsidP="00B7113D">
      <w:pPr>
        <w:spacing w:line="360" w:lineRule="auto"/>
        <w:jc w:val="both"/>
      </w:pPr>
      <w:r>
        <w:rPr>
          <w:lang w:val="lt-LT"/>
        </w:rPr>
        <w:lastRenderedPageBreak/>
        <w:t xml:space="preserve">    </w:t>
      </w:r>
      <w:r w:rsidR="00126824" w:rsidRPr="00530E85">
        <w:rPr>
          <w:lang w:val="lt-LT"/>
        </w:rPr>
        <w:t xml:space="preserve">Liepojos rajono </w:t>
      </w:r>
      <w:r w:rsidR="00126824" w:rsidRPr="00530E85">
        <w:t xml:space="preserve">TUI iki 2004 – </w:t>
      </w:r>
      <w:r w:rsidR="00126824" w:rsidRPr="00530E85">
        <w:rPr>
          <w:lang w:val="lt-LT"/>
        </w:rPr>
        <w:t xml:space="preserve">ųjų augo, o </w:t>
      </w:r>
      <w:r w:rsidR="00126824" w:rsidRPr="00530E85">
        <w:t>2005 – aisiais staiga suma</w:t>
      </w:r>
      <w:r w:rsidR="00530E85" w:rsidRPr="00530E85">
        <w:rPr>
          <w:lang w:val="lt-LT"/>
        </w:rPr>
        <w:t xml:space="preserve">žėjo nuo </w:t>
      </w:r>
      <w:r w:rsidR="00530E85" w:rsidRPr="00530E85">
        <w:t xml:space="preserve">20,7 mln. Iki  13,8 mln. Latų. </w:t>
      </w:r>
      <w:r w:rsidR="00530E85">
        <w:t>Liepojos rajono TUI rodikliai taip pat kaip ir Skuodo ar Kretingos vieni ma</w:t>
      </w:r>
      <w:r w:rsidR="00530E85">
        <w:rPr>
          <w:lang w:val="lt-LT"/>
        </w:rPr>
        <w:t xml:space="preserve">žiausių Žiemgaloje bei Latvijoje. </w:t>
      </w:r>
      <w:r w:rsidR="00011C0E" w:rsidRPr="00373271">
        <w:t>Akivaizdu, kad yra problemų, kurios trukdo ekon</w:t>
      </w:r>
      <w:r w:rsidR="00011C0E">
        <w:t xml:space="preserve">ominei plėtrai regione ir neleidžia išnaudoti </w:t>
      </w:r>
      <w:r w:rsidR="00011C0E" w:rsidRPr="00373271">
        <w:t>Liepojos miesto.</w:t>
      </w:r>
      <w:r w:rsidR="00011C0E">
        <w:t xml:space="preserve"> </w:t>
      </w:r>
      <w:r w:rsidR="00662880">
        <w:t>Nepaisant pokyčių, Liepojos tekstilės</w:t>
      </w:r>
      <w:r w:rsidR="00662880" w:rsidRPr="00C7597C">
        <w:t xml:space="preserve"> ir medienos produktų</w:t>
      </w:r>
      <w:r w:rsidR="00662880">
        <w:t xml:space="preserve"> sritis</w:t>
      </w:r>
      <w:r w:rsidR="00662880" w:rsidRPr="00C7597C">
        <w:t>, pastaraisiais metais sulaukė palyginti mažai užsienio investicijų.</w:t>
      </w:r>
      <w:r w:rsidR="00EA38DF">
        <w:t xml:space="preserve"> </w:t>
      </w:r>
      <w:r w:rsidR="00662880">
        <w:t>Liepojos rajonas pasižymi  sparčiai augančiu, bet žemu užsienio investicijų lygiu b</w:t>
      </w:r>
      <w:r w:rsidR="00EA38DF">
        <w:t xml:space="preserve">ei užsienio investicijų trūkumu </w:t>
      </w:r>
      <w:r w:rsidR="00662880" w:rsidRPr="00C96C66">
        <w:t>į miškininkystės, me</w:t>
      </w:r>
      <w:r w:rsidR="00662880">
        <w:t>dienos perdirbimo ir susijusiosias pramonės šakas.</w:t>
      </w:r>
      <w:r w:rsidR="00662880" w:rsidRPr="00C96C66">
        <w:t xml:space="preserve"> </w:t>
      </w:r>
    </w:p>
    <w:p w:rsidR="00AE7BCD" w:rsidRPr="00662880" w:rsidRDefault="008F1B72" w:rsidP="00B7113D">
      <w:pPr>
        <w:spacing w:line="360" w:lineRule="auto"/>
        <w:contextualSpacing/>
        <w:jc w:val="both"/>
      </w:pPr>
      <w:r>
        <w:t xml:space="preserve">    </w:t>
      </w:r>
      <w:r w:rsidR="00011C0E">
        <w:t xml:space="preserve"> </w:t>
      </w:r>
      <w:r w:rsidR="00655F2B">
        <w:rPr>
          <w:lang w:val="lt-LT"/>
        </w:rPr>
        <w:t>Materialinių investicijų rodikliai euroregioną sudarančiose teritorijose</w:t>
      </w:r>
      <w:r w:rsidR="00CA0341">
        <w:rPr>
          <w:lang w:val="lt-LT"/>
        </w:rPr>
        <w:t xml:space="preserve"> tiriamuoju laikotarpiu turėjo augimo tendenciją, tačiau pagrindine to priežastimi </w:t>
      </w:r>
      <w:r w:rsidR="0067745C">
        <w:rPr>
          <w:lang w:val="lt-LT"/>
        </w:rPr>
        <w:t xml:space="preserve">buvo rodiklių augimas abipus sienos esančiose valstybėse. </w:t>
      </w:r>
      <w:r w:rsidR="0067745C">
        <w:rPr>
          <w:szCs w:val="20"/>
          <w:lang w:val="lt-LT" w:eastAsia="lt-LT"/>
        </w:rPr>
        <w:t xml:space="preserve">Skuodo rajonas išsiskiria mažiausiu </w:t>
      </w:r>
      <w:r w:rsidR="0067745C" w:rsidRPr="00895F4D">
        <w:rPr>
          <w:szCs w:val="20"/>
          <w:lang w:val="lt-LT" w:eastAsia="lt-LT"/>
        </w:rPr>
        <w:t>materialinių</w:t>
      </w:r>
      <w:r w:rsidR="0067745C">
        <w:rPr>
          <w:szCs w:val="20"/>
          <w:lang w:val="lt-LT" w:eastAsia="lt-LT"/>
        </w:rPr>
        <w:t xml:space="preserve"> investicijų skaičiumi.</w:t>
      </w:r>
      <w:r w:rsidR="005B3897">
        <w:rPr>
          <w:szCs w:val="20"/>
          <w:lang w:val="lt-LT" w:eastAsia="lt-LT"/>
        </w:rPr>
        <w:t xml:space="preserve"> Čia materialinės investicijios </w:t>
      </w:r>
      <w:r w:rsidR="005B3897">
        <w:rPr>
          <w:szCs w:val="20"/>
          <w:lang w:eastAsia="lt-LT"/>
        </w:rPr>
        <w:t>2008 – aisiais suda</w:t>
      </w:r>
      <w:r w:rsidR="005B3897">
        <w:rPr>
          <w:szCs w:val="20"/>
          <w:lang w:val="lt-LT" w:eastAsia="lt-LT"/>
        </w:rPr>
        <w:t>rė</w:t>
      </w:r>
      <w:r w:rsidR="0067745C">
        <w:rPr>
          <w:szCs w:val="20"/>
          <w:lang w:val="lt-LT" w:eastAsia="lt-LT"/>
        </w:rPr>
        <w:t xml:space="preserve"> </w:t>
      </w:r>
      <w:r w:rsidR="005B3897">
        <w:rPr>
          <w:szCs w:val="20"/>
          <w:lang w:val="lt-LT" w:eastAsia="lt-LT"/>
        </w:rPr>
        <w:t xml:space="preserve">mažiau nei penktadalį </w:t>
      </w:r>
      <w:r w:rsidR="002508D8">
        <w:rPr>
          <w:szCs w:val="20"/>
          <w:lang w:val="lt-LT" w:eastAsia="lt-LT"/>
        </w:rPr>
        <w:t xml:space="preserve">šalia esančio Kretingos rajono materialinių investicijų skaičiaus. Visuose rajonuose materialinių investicijų augimo tempai buvo </w:t>
      </w:r>
      <w:r w:rsidR="00D07BC2">
        <w:rPr>
          <w:szCs w:val="20"/>
          <w:lang w:val="lt-LT" w:eastAsia="lt-LT"/>
        </w:rPr>
        <w:t xml:space="preserve">panašūs, tačiau skirtumas tarp jų dydžių išliko dėl jau ir </w:t>
      </w:r>
      <w:r w:rsidR="00D07BC2">
        <w:rPr>
          <w:szCs w:val="20"/>
          <w:lang w:eastAsia="lt-LT"/>
        </w:rPr>
        <w:t xml:space="preserve">2000 – </w:t>
      </w:r>
      <w:r w:rsidR="00D07BC2">
        <w:rPr>
          <w:szCs w:val="20"/>
          <w:lang w:val="lt-LT" w:eastAsia="lt-LT"/>
        </w:rPr>
        <w:t xml:space="preserve">aisiais buvusių didelių skirtumų. </w:t>
      </w:r>
      <w:r w:rsidR="00C12CD4">
        <w:rPr>
          <w:szCs w:val="20"/>
          <w:lang w:val="lt-LT" w:eastAsia="lt-LT"/>
        </w:rPr>
        <w:t>Didžiausiais rodikliais pasižymėjo Liepojos regionas</w:t>
      </w:r>
      <w:r w:rsidR="000551E9">
        <w:rPr>
          <w:szCs w:val="20"/>
          <w:lang w:val="lt-LT" w:eastAsia="lt-LT"/>
        </w:rPr>
        <w:t xml:space="preserve"> </w:t>
      </w:r>
      <w:r w:rsidR="000551E9" w:rsidRPr="000551E9">
        <w:t>102,1</w:t>
      </w:r>
      <w:r w:rsidR="000551E9">
        <w:t xml:space="preserve"> mln. Latų 2005 – </w:t>
      </w:r>
      <w:r w:rsidR="000551E9">
        <w:rPr>
          <w:lang w:val="lt-LT"/>
        </w:rPr>
        <w:t xml:space="preserve">aisiais. Didelė dalis materialinių investicijų vis dėl to tenka Liepojos miestui kuris nepatenka į Bartuvos euregioną. </w:t>
      </w:r>
    </w:p>
    <w:p w:rsidR="000A4564" w:rsidRPr="00895F4D" w:rsidRDefault="008F1B72" w:rsidP="00B7113D">
      <w:pPr>
        <w:spacing w:line="360" w:lineRule="auto"/>
        <w:jc w:val="both"/>
        <w:rPr>
          <w:lang w:val="lt-LT"/>
        </w:rPr>
      </w:pPr>
      <w:r>
        <w:rPr>
          <w:lang w:val="lt-LT"/>
        </w:rPr>
        <w:t xml:space="preserve">    </w:t>
      </w:r>
      <w:r w:rsidR="000A4564" w:rsidRPr="00895F4D">
        <w:rPr>
          <w:lang w:val="lt-LT"/>
        </w:rPr>
        <w:t>Vystant verslo paramos infrastruktūrą, siūloma Skuodo mieste sukurti pramoninę zoną, suformuojant investicinius sklypus ir nutiesiant komunikacijas. Tokiu būdu, Skuodo rajonas taps patrauklesnis potencialiems investuotojams iš anksto paruošta teritorija bei skatins investuoti. Kadangi Skuodo miestas yra šalia gerai išvystytų transporto koridorių (keliai, geležinkelis) bei Latvijos pasienio, todėl pramoninės zonos sukūrimas ne tik skatins investicijas, bet dėl perspektyvios geografinės padėties sudarys tolimesnės plėtros galimybes.</w:t>
      </w:r>
      <w:r w:rsidR="00655F2B">
        <w:rPr>
          <w:lang w:val="lt-LT"/>
        </w:rPr>
        <w:t xml:space="preserve"> </w:t>
      </w:r>
    </w:p>
    <w:p w:rsidR="00DF6CFD" w:rsidRDefault="00DF6CFD" w:rsidP="00076989">
      <w:pPr>
        <w:contextualSpacing/>
        <w:jc w:val="both"/>
      </w:pPr>
    </w:p>
    <w:p w:rsidR="004F23C8" w:rsidRDefault="004F0F6E" w:rsidP="00076989">
      <w:pPr>
        <w:contextualSpacing/>
        <w:jc w:val="both"/>
      </w:pPr>
      <w:r w:rsidRPr="004F0F6E">
        <w:rPr>
          <w:noProof/>
          <w:lang w:val="lt-LT" w:eastAsia="lt-LT"/>
        </w:rPr>
        <w:drawing>
          <wp:inline distT="0" distB="0" distL="0" distR="0">
            <wp:extent cx="5791200" cy="19812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23C8" w:rsidRDefault="004F23C8" w:rsidP="00076989">
      <w:pPr>
        <w:contextualSpacing/>
        <w:jc w:val="both"/>
      </w:pPr>
    </w:p>
    <w:p w:rsidR="004F23C8" w:rsidRDefault="004F23C8" w:rsidP="00076989">
      <w:pPr>
        <w:contextualSpacing/>
        <w:jc w:val="both"/>
      </w:pPr>
    </w:p>
    <w:p w:rsidR="00B7113D" w:rsidRDefault="00B7113D" w:rsidP="00B7113D">
      <w:pPr>
        <w:pStyle w:val="num3"/>
        <w:ind w:firstLine="0"/>
        <w:rPr>
          <w:lang w:eastAsia="lt-LT"/>
        </w:rPr>
      </w:pPr>
      <w:r w:rsidRPr="00DB1842">
        <w:rPr>
          <w:b/>
        </w:rPr>
        <w:t>3 Pav</w:t>
      </w:r>
      <w:r w:rsidRPr="00DB1842">
        <w:t xml:space="preserve">. </w:t>
      </w:r>
      <w:r w:rsidR="00DB1842" w:rsidRPr="00DB1842">
        <w:rPr>
          <w:lang w:eastAsia="lt-LT"/>
        </w:rPr>
        <w:t>Bartuvos euroregioną sudarančių savivaldybių t</w:t>
      </w:r>
      <w:r w:rsidRPr="00DB1842">
        <w:rPr>
          <w:lang w:eastAsia="lt-LT"/>
        </w:rPr>
        <w:t>iesioginių užsienio</w:t>
      </w:r>
      <w:r w:rsidRPr="00DB1842">
        <w:rPr>
          <w:b/>
          <w:lang w:eastAsia="lt-LT"/>
        </w:rPr>
        <w:t xml:space="preserve"> </w:t>
      </w:r>
      <w:r w:rsidRPr="00DB1842">
        <w:rPr>
          <w:lang w:eastAsia="lt-LT"/>
        </w:rPr>
        <w:t xml:space="preserve">investicijų </w:t>
      </w:r>
      <w:r w:rsidR="00DB1842" w:rsidRPr="00DB1842">
        <w:rPr>
          <w:lang w:eastAsia="lt-LT"/>
        </w:rPr>
        <w:t xml:space="preserve">rodiklių </w:t>
      </w:r>
      <w:r w:rsidRPr="00DB1842">
        <w:rPr>
          <w:lang w:eastAsia="lt-LT"/>
        </w:rPr>
        <w:t>vienam gyventojui</w:t>
      </w:r>
      <w:r w:rsidR="00DB1842" w:rsidRPr="00DB1842">
        <w:rPr>
          <w:lang w:eastAsia="lt-LT"/>
        </w:rPr>
        <w:t xml:space="preserve"> palyginimas su Klaipėdos apskrities rodikliais </w:t>
      </w:r>
      <w:r w:rsidRPr="00DB1842">
        <w:rPr>
          <w:lang w:eastAsia="lt-LT"/>
        </w:rPr>
        <w:t>2000</w:t>
      </w:r>
      <w:r w:rsidRPr="00DB1842">
        <w:rPr>
          <w:lang w:eastAsia="lt-LT"/>
        </w:rPr>
        <w:noBreakHyphen/>
        <w:t>200</w:t>
      </w:r>
      <w:r w:rsidRPr="00DB1842">
        <w:rPr>
          <w:lang w:val="en-US" w:eastAsia="lt-LT"/>
        </w:rPr>
        <w:t>8</w:t>
      </w:r>
      <w:r w:rsidRPr="00DB1842">
        <w:rPr>
          <w:lang w:eastAsia="lt-LT"/>
        </w:rPr>
        <w:t xml:space="preserve"> m.</w:t>
      </w:r>
    </w:p>
    <w:p w:rsidR="00091899" w:rsidRPr="00DB1842" w:rsidRDefault="00091899" w:rsidP="00B7113D">
      <w:pPr>
        <w:pStyle w:val="num3"/>
        <w:ind w:firstLine="0"/>
        <w:rPr>
          <w:lang w:eastAsia="lt-LT"/>
        </w:rPr>
      </w:pPr>
    </w:p>
    <w:p w:rsidR="00076989" w:rsidRDefault="00076989" w:rsidP="00076989">
      <w:pPr>
        <w:contextualSpacing/>
        <w:jc w:val="both"/>
      </w:pPr>
    </w:p>
    <w:p w:rsidR="004C1CD3" w:rsidRPr="00091899" w:rsidRDefault="0070617C" w:rsidP="00091899">
      <w:pPr>
        <w:spacing w:line="360" w:lineRule="auto"/>
        <w:jc w:val="center"/>
        <w:rPr>
          <w:b/>
          <w:sz w:val="28"/>
          <w:szCs w:val="28"/>
          <w:lang w:val="lt-LT"/>
        </w:rPr>
      </w:pPr>
      <w:r>
        <w:rPr>
          <w:b/>
          <w:sz w:val="28"/>
          <w:szCs w:val="28"/>
        </w:rPr>
        <w:lastRenderedPageBreak/>
        <w:t>5.1.</w:t>
      </w:r>
      <w:r w:rsidR="004C1CD3" w:rsidRPr="0070617C">
        <w:rPr>
          <w:b/>
          <w:sz w:val="28"/>
          <w:szCs w:val="28"/>
        </w:rPr>
        <w:t xml:space="preserve">3 Bendra </w:t>
      </w:r>
      <w:r w:rsidR="00642EA5">
        <w:rPr>
          <w:b/>
          <w:sz w:val="28"/>
          <w:szCs w:val="28"/>
        </w:rPr>
        <w:t>,,</w:t>
      </w:r>
      <w:r w:rsidR="004C1CD3" w:rsidRPr="0070617C">
        <w:rPr>
          <w:b/>
          <w:sz w:val="28"/>
          <w:szCs w:val="28"/>
        </w:rPr>
        <w:t>Bartuvos</w:t>
      </w:r>
      <w:r w:rsidR="00642EA5">
        <w:rPr>
          <w:b/>
          <w:sz w:val="28"/>
          <w:szCs w:val="28"/>
        </w:rPr>
        <w:t>’’</w:t>
      </w:r>
      <w:r w:rsidR="004C1CD3" w:rsidRPr="0070617C">
        <w:rPr>
          <w:b/>
          <w:sz w:val="28"/>
          <w:szCs w:val="28"/>
        </w:rPr>
        <w:t xml:space="preserve"> euroregiono ekonomin</w:t>
      </w:r>
      <w:r w:rsidR="004C1CD3" w:rsidRPr="0070617C">
        <w:rPr>
          <w:b/>
          <w:sz w:val="28"/>
          <w:szCs w:val="28"/>
          <w:lang w:val="lt-LT"/>
        </w:rPr>
        <w:t>ės situacijos</w:t>
      </w:r>
      <w:r w:rsidR="00642EA5">
        <w:rPr>
          <w:b/>
          <w:sz w:val="28"/>
          <w:szCs w:val="28"/>
          <w:lang w:val="lt-LT"/>
        </w:rPr>
        <w:t xml:space="preserve"> kaitos</w:t>
      </w:r>
      <w:r w:rsidR="004C1CD3" w:rsidRPr="0070617C">
        <w:rPr>
          <w:b/>
          <w:sz w:val="28"/>
          <w:szCs w:val="28"/>
          <w:lang w:val="lt-LT"/>
        </w:rPr>
        <w:t xml:space="preserve"> analizė</w:t>
      </w:r>
    </w:p>
    <w:p w:rsidR="00E037A6" w:rsidRPr="00FE087B" w:rsidRDefault="00200029" w:rsidP="00091899">
      <w:pPr>
        <w:spacing w:line="360" w:lineRule="auto"/>
        <w:jc w:val="both"/>
      </w:pPr>
      <w:r>
        <w:t xml:space="preserve">      </w:t>
      </w:r>
      <w:r w:rsidR="00E037A6" w:rsidRPr="00FE087B">
        <w:t xml:space="preserve">Klaipėdos apskrities ūkinės veiklos struktūrą didžiąja dalimi apsprendžia vienintelis neužšąlamas Baltijos jūros rytinėje pakrantėje Klaipėdos uostas. Su uostu susiję vidaus ir tranzito pervežimai, kurie duoda žymią dalį pelno Klaipėdos apskričiai ir visai Lietuvai. </w:t>
      </w:r>
    </w:p>
    <w:p w:rsidR="00E037A6" w:rsidRDefault="0070617C" w:rsidP="00091899">
      <w:pPr>
        <w:spacing w:line="360" w:lineRule="auto"/>
        <w:jc w:val="both"/>
      </w:pPr>
      <w:r>
        <w:t xml:space="preserve">     </w:t>
      </w:r>
      <w:r w:rsidRPr="00FE087B">
        <w:t>Bendrojo vidaus produkto (BVP) rodiklis yra pagrindinis įvertinant ekonominių pertvarkų rezultatyvumą, pasiektą ekonominį potencial</w:t>
      </w:r>
      <w:r>
        <w:t xml:space="preserve">ą. </w:t>
      </w:r>
      <w:r w:rsidR="00E037A6" w:rsidRPr="00FE087B">
        <w:t>BVP rodiklis pagal atskirus rajonus dar nėra apskaičiuojamas ir todėl nėra galimybės atlikti palyginimus su šalie</w:t>
      </w:r>
      <w:r>
        <w:t>s bei apskrities lygiu.</w:t>
      </w:r>
      <w:r w:rsidR="00091899">
        <w:t xml:space="preserve"> </w:t>
      </w:r>
      <w:r w:rsidR="00091899" w:rsidRPr="00FE087B">
        <w:rPr>
          <w:lang w:val="lt-LT"/>
        </w:rPr>
        <w:t>Skuodo</w:t>
      </w:r>
      <w:r w:rsidR="00091899">
        <w:rPr>
          <w:lang w:val="lt-LT"/>
        </w:rPr>
        <w:t xml:space="preserve"> bei Kretingos</w:t>
      </w:r>
      <w:r w:rsidR="00091899" w:rsidRPr="00FE087B">
        <w:rPr>
          <w:lang w:val="lt-LT"/>
        </w:rPr>
        <w:t xml:space="preserve"> rajono ūkinės veiklos struktūra be abejo skiriasi nuo Klaipė</w:t>
      </w:r>
      <w:r w:rsidR="00091899">
        <w:rPr>
          <w:lang w:val="lt-LT"/>
        </w:rPr>
        <w:t xml:space="preserve">dos apskrities ūkio struktūros, </w:t>
      </w:r>
      <w:r w:rsidR="00091899" w:rsidRPr="00FE087B">
        <w:rPr>
          <w:lang w:val="lt-LT"/>
        </w:rPr>
        <w:t>tačiau ją apskaičiuoti dabartiniu metu neįmanoma (tokie skaičiavimai numatomi ateityje).</w:t>
      </w:r>
      <w:r w:rsidR="00091899">
        <w:rPr>
          <w:lang w:val="lt-LT"/>
        </w:rPr>
        <w:t xml:space="preserve"> </w:t>
      </w:r>
      <w:r>
        <w:t xml:space="preserve"> </w:t>
      </w:r>
    </w:p>
    <w:p w:rsidR="00856633" w:rsidRPr="00696AB2" w:rsidRDefault="00091899" w:rsidP="00091899">
      <w:pPr>
        <w:spacing w:line="360" w:lineRule="auto"/>
        <w:jc w:val="both"/>
      </w:pPr>
      <w:r>
        <w:t xml:space="preserve">    </w:t>
      </w:r>
      <w:r w:rsidR="008D204A">
        <w:t xml:space="preserve"> Liepojos regiono be</w:t>
      </w:r>
      <w:r w:rsidR="00A5081A">
        <w:t xml:space="preserve">ndrasis vidaus produktas tiriamu laikotarpiu </w:t>
      </w:r>
      <w:r>
        <w:t>tu</w:t>
      </w:r>
      <w:r w:rsidR="00A5081A">
        <w:t xml:space="preserve">rėjo augimo tendenciją. Nuo 2000 – </w:t>
      </w:r>
      <w:r w:rsidR="00A5081A">
        <w:rPr>
          <w:lang w:val="lt-LT"/>
        </w:rPr>
        <w:t xml:space="preserve">ųjų išaugo daugiau nei du kartus, tačiau reikšmė Žiemgalos regione sumažėjo, nes </w:t>
      </w:r>
      <w:r w:rsidR="003B1F7C">
        <w:rPr>
          <w:lang w:val="lt-LT"/>
        </w:rPr>
        <w:t xml:space="preserve">kituose regionuose BVP </w:t>
      </w:r>
      <w:r w:rsidR="003B1F7C">
        <w:t>augo spar</w:t>
      </w:r>
      <w:r w:rsidR="003B1F7C">
        <w:rPr>
          <w:lang w:val="lt-LT"/>
        </w:rPr>
        <w:t xml:space="preserve">čiau. </w:t>
      </w:r>
      <w:r w:rsidR="00856633" w:rsidRPr="00696AB2">
        <w:t xml:space="preserve">BVP galiojusiomis kainomis Liepojos rajone tiriamu laikotarpiu turėjo pastovų 8,25% augimą ir tai buvo vienas iš mažiausių augimo tempų Kuržemės regione. Liepojos rajono BVP </w:t>
      </w:r>
      <w:r w:rsidR="00856633">
        <w:t xml:space="preserve">sudaro 6,3% viso Kuržemės BVP ir tai yra mažiausia dalis lyginant su kitais rajonais regione. </w:t>
      </w:r>
    </w:p>
    <w:p w:rsidR="000365D7" w:rsidRPr="000365D7" w:rsidRDefault="00091899" w:rsidP="00091899">
      <w:pPr>
        <w:spacing w:line="360" w:lineRule="auto"/>
        <w:contextualSpacing/>
        <w:jc w:val="both"/>
      </w:pPr>
      <w:r>
        <w:t xml:space="preserve">     </w:t>
      </w:r>
      <w:r w:rsidR="006A3FB4">
        <w:t>Liepojos r</w:t>
      </w:r>
      <w:r w:rsidR="00E568E7">
        <w:t xml:space="preserve">ajonas antras pagal nadarbo lygį Kuržemės regione. Pagal </w:t>
      </w:r>
      <w:r w:rsidR="00E568E7" w:rsidRPr="007C3BDB">
        <w:t>BVP</w:t>
      </w:r>
      <w:r w:rsidR="00E568E7">
        <w:t xml:space="preserve"> vienam gyventojui ir pramonės produkciją rajonas atsilieka nuo aplinkinių rajonų.</w:t>
      </w:r>
      <w:bookmarkStart w:id="1" w:name="_Toc64100121"/>
      <w:bookmarkStart w:id="2" w:name="_Toc64100155"/>
      <w:bookmarkStart w:id="3" w:name="_Toc64100490"/>
      <w:r w:rsidR="00662880" w:rsidRPr="004317E0">
        <w:t xml:space="preserve"> Regione nemažą dalį bendrovių sudaro priklausančios viešbučių ir restoranų sektoriui.</w:t>
      </w:r>
      <w:r w:rsidR="00662880">
        <w:t xml:space="preserve"> Tai iš dalies galima paaiškinti nemaža miesto gyventojų dalimi. Liepojos rajonas pasižymi mažiausiais </w:t>
      </w:r>
      <w:r w:rsidR="00662880" w:rsidRPr="00A16041">
        <w:t>BVP vienam gyventojui</w:t>
      </w:r>
      <w:r w:rsidR="00662880">
        <w:t xml:space="preserve"> rodikliais regione. Pagrindinė priežastis yra ta, kad  beveik visos ekonominės veiklos sukoncentruotos  savivaldybėse </w:t>
      </w:r>
      <w:r w:rsidR="00662880" w:rsidRPr="00A16041">
        <w:t>netoli esamų regioninių plėtros centrų</w:t>
      </w:r>
      <w:r w:rsidR="00662880">
        <w:t xml:space="preserve">, kurie nėra šio rajono dalis. </w:t>
      </w:r>
      <w:r w:rsidR="000365D7" w:rsidRPr="000365D7">
        <w:t>Liepoja ir Venspilis yra didžiausi miestai ir vystymosi centrai Kuržemės regione, kurie labiausiai įtakoja viso regiono rodiklių kaitą. Ekonomikos augimas šiuose miestuose numatytas teisės aktuose dėl laisvų  Ventspilio ir Liepojos specialiųjų ekonominių zonų.</w:t>
      </w:r>
    </w:p>
    <w:p w:rsidR="00AD0B5E" w:rsidRPr="00895F4D" w:rsidRDefault="00AD0B5E" w:rsidP="00091899">
      <w:pPr>
        <w:spacing w:line="360" w:lineRule="auto"/>
        <w:jc w:val="both"/>
        <w:rPr>
          <w:lang w:val="lt-LT"/>
        </w:rPr>
      </w:pPr>
      <w:r>
        <w:rPr>
          <w:lang w:val="lt-LT"/>
        </w:rPr>
        <w:t xml:space="preserve">    </w:t>
      </w:r>
      <w:r w:rsidRPr="00895F4D">
        <w:rPr>
          <w:lang w:val="lt-LT"/>
        </w:rPr>
        <w:t xml:space="preserve">Skuodo rajonas yra vienas iš labiausiai ekonomiškai silpnų rajonų Klaipėdos apskrityje. Rajone nėra pramonės, veikia smulkios ir vidutinės gamybinės įmonės. Pagal veikiančių ūkio subjektų skaičių, tenkantį 1000 gyventojų (gyventojų verslumo lygį), Skuodo rajonas 45,4 proc. atsilieka nuo Lietuvos vidurkio. </w:t>
      </w:r>
    </w:p>
    <w:p w:rsidR="00430C0D" w:rsidRDefault="00430C0D" w:rsidP="00091899">
      <w:pPr>
        <w:spacing w:line="360" w:lineRule="auto"/>
        <w:jc w:val="both"/>
      </w:pPr>
      <w:r>
        <w:t xml:space="preserve">   </w:t>
      </w:r>
      <w:r w:rsidR="00091899">
        <w:t xml:space="preserve"> </w:t>
      </w:r>
      <w:r>
        <w:t xml:space="preserve"> Galima išskirti pagrindines silpno ekonominio </w:t>
      </w:r>
      <w:r w:rsidR="00FB0F87">
        <w:t xml:space="preserve">išsivystymo rajone priežastis: </w:t>
      </w:r>
      <w:r>
        <w:t xml:space="preserve">verslo plėtros galimybes riboja nepakankama kai kurių verslininkų kvalifikacija ir verslumo stoka. Produkcijos eksportas labai paskatintų verslo plėtrą, tačiau verslininkams trūksta supratimo apie darbą tarptautinėse rinkose, kalbos nemokėjimas, iniciatyvumo stoka. Didelė grėsmė rajono verslumui </w:t>
      </w:r>
      <w:r>
        <w:lastRenderedPageBreak/>
        <w:t>ugdyti yra kvalifikuotos darbo jėgos emigracija į kitus regionus ir šalis. Dėl nepakankamai išvystytos infrastruktūros: seniūnijose nėra pramoninės paskirties sklypų su sutvarkyta infrastruktūra, kai kuriose seniūnijose nėra techninių galimybių  interneto ryšiui, didelės įmonės neinvestuoja Skuodo rajone, renkas</w:t>
      </w:r>
      <w:r w:rsidR="00532132">
        <w:t>i teritorijas arčiau Klaipėdos.</w:t>
      </w:r>
    </w:p>
    <w:p w:rsidR="00430C0D" w:rsidRDefault="00091899" w:rsidP="00091899">
      <w:pPr>
        <w:spacing w:line="360" w:lineRule="auto"/>
        <w:jc w:val="both"/>
      </w:pPr>
      <w:r>
        <w:t xml:space="preserve">     </w:t>
      </w:r>
      <w:r w:rsidR="00532132">
        <w:t xml:space="preserve">Taigi galima teigti, kad visos savivaldybės sudarančios Bartuvos euroregioną yra ekonomiškai silpnos, t.y silpnesnės už aplinkui esančias. </w:t>
      </w:r>
      <w:r w:rsidR="00682A63">
        <w:t>Per visą laikotarpį e</w:t>
      </w:r>
      <w:r w:rsidR="00590B88">
        <w:t>konominiai rodikliai, nors ir tu</w:t>
      </w:r>
      <w:r w:rsidR="00682A63">
        <w:t xml:space="preserve">rėjo </w:t>
      </w:r>
      <w:r w:rsidR="0020329B">
        <w:t>augimo tendencijas, tačiau neišaugo daugiau nei aplinkinėse savivaldybėse.</w:t>
      </w:r>
      <w:r w:rsidR="002E739F">
        <w:t xml:space="preserve"> </w:t>
      </w:r>
      <w:r w:rsidR="0020329B">
        <w:t>Dažnai šių savival</w:t>
      </w:r>
      <w:r w:rsidR="00450745">
        <w:t xml:space="preserve">dybių atsilikimą sunku įžvelgti, nes jos įeina į išsivysčiusių regionų sudėtį. </w:t>
      </w:r>
      <w:r w:rsidR="002E739F">
        <w:t>Liepoja yra Žiemgalos regione, o Skuodas ir Kretinga Klaipėdos apskrityje. Dažniausiai ir statistika yra pateikiama būtent šių teritorijų lygiu.</w:t>
      </w:r>
      <w:r w:rsidR="00E860E2">
        <w:t xml:space="preserve"> Pagal esamus rodiklių duomenis nuo 2000 – </w:t>
      </w:r>
      <w:r w:rsidR="00E860E2">
        <w:rPr>
          <w:lang w:val="lt-LT"/>
        </w:rPr>
        <w:t xml:space="preserve">ųjų ir jų kaitos tendencijas galima daryti išvadas, kad </w:t>
      </w:r>
      <w:r w:rsidR="002E739F">
        <w:t xml:space="preserve"> </w:t>
      </w:r>
      <w:r w:rsidR="00E860E2">
        <w:t xml:space="preserve">euroregione ekonominė veikla vykdoma labai pasyviai. </w:t>
      </w:r>
    </w:p>
    <w:p w:rsidR="00E568E7" w:rsidRDefault="00E568E7" w:rsidP="00E037A6"/>
    <w:p w:rsidR="00E568E7" w:rsidRPr="007F363F" w:rsidRDefault="00AD26E0" w:rsidP="000D08D2">
      <w:pPr>
        <w:pStyle w:val="ListParagraph"/>
        <w:numPr>
          <w:ilvl w:val="0"/>
          <w:numId w:val="6"/>
        </w:numPr>
        <w:jc w:val="center"/>
        <w:rPr>
          <w:b/>
          <w:sz w:val="28"/>
          <w:szCs w:val="28"/>
        </w:rPr>
      </w:pPr>
      <w:r w:rsidRPr="00AD26E0">
        <w:rPr>
          <w:b/>
          <w:sz w:val="28"/>
          <w:szCs w:val="28"/>
        </w:rPr>
        <w:t>EUROREGIONAI EUROPOS S</w:t>
      </w:r>
      <w:r w:rsidRPr="00AD26E0">
        <w:rPr>
          <w:b/>
          <w:sz w:val="28"/>
          <w:szCs w:val="28"/>
          <w:lang w:val="lt-LT"/>
        </w:rPr>
        <w:t>ĄJUNGOJE</w:t>
      </w:r>
    </w:p>
    <w:p w:rsidR="007F363F" w:rsidRDefault="007F363F" w:rsidP="007F363F">
      <w:pPr>
        <w:jc w:val="center"/>
        <w:rPr>
          <w:b/>
          <w:sz w:val="28"/>
          <w:szCs w:val="28"/>
        </w:rPr>
      </w:pPr>
    </w:p>
    <w:p w:rsidR="00884E1B" w:rsidRDefault="005A119E" w:rsidP="005A119E">
      <w:pPr>
        <w:spacing w:line="360" w:lineRule="auto"/>
        <w:jc w:val="both"/>
      </w:pPr>
      <w:r>
        <w:t xml:space="preserve">     </w:t>
      </w:r>
      <w:r w:rsidR="00947DE0">
        <w:t>Iš s</w:t>
      </w:r>
      <w:r w:rsidR="0036351F">
        <w:t>ąv</w:t>
      </w:r>
      <w:r w:rsidR="00884E1B">
        <w:t>okos</w:t>
      </w:r>
      <w:r w:rsidR="00947DE0">
        <w:t xml:space="preserve"> ,,Euroregionas</w:t>
      </w:r>
      <w:r w:rsidR="0036351F">
        <w:t>’’</w:t>
      </w:r>
      <w:r w:rsidR="00432138">
        <w:t xml:space="preserve"> </w:t>
      </w:r>
      <w:r w:rsidR="004676EF">
        <w:t>ne visada galima</w:t>
      </w:r>
      <w:r w:rsidR="007F363F" w:rsidRPr="007F363F">
        <w:t xml:space="preserve"> </w:t>
      </w:r>
      <w:r w:rsidR="004676EF">
        <w:t>nu</w:t>
      </w:r>
      <w:r w:rsidR="007F363F" w:rsidRPr="007F363F">
        <w:t>matyti</w:t>
      </w:r>
      <w:r w:rsidR="004676EF">
        <w:t xml:space="preserve"> tikslus ir uždavinius, bei išskirti iš kitų pasienio struktūrų. Be to euroregionai veikia naudodami skirtingas teisines sistemas, bei dem</w:t>
      </w:r>
      <w:r w:rsidR="00A31638">
        <w:t xml:space="preserve">onstruoja labai įvairią veiklą. </w:t>
      </w:r>
    </w:p>
    <w:p w:rsidR="00A31638" w:rsidRDefault="00A31638" w:rsidP="005A119E">
      <w:pPr>
        <w:spacing w:line="360" w:lineRule="auto"/>
        <w:jc w:val="both"/>
      </w:pPr>
      <w:r>
        <w:t>Euroregionus ES galima suskirstyti į tris pagrindinius tipus:</w:t>
      </w:r>
    </w:p>
    <w:p w:rsidR="00EA3A23" w:rsidRDefault="00EA3A23" w:rsidP="000D08D2">
      <w:pPr>
        <w:pStyle w:val="ListParagraph"/>
        <w:numPr>
          <w:ilvl w:val="0"/>
          <w:numId w:val="13"/>
        </w:numPr>
        <w:spacing w:line="360" w:lineRule="auto"/>
        <w:jc w:val="both"/>
      </w:pPr>
      <w:r>
        <w:t xml:space="preserve">Euroregionai neturintys juridinio statuso </w:t>
      </w:r>
      <w:r w:rsidRPr="00EA3A23">
        <w:t>(darbo bendruomenių ar bendruomenių interesų)</w:t>
      </w:r>
    </w:p>
    <w:p w:rsidR="000C446B" w:rsidRPr="000C446B" w:rsidRDefault="000C446B" w:rsidP="000D08D2">
      <w:pPr>
        <w:pStyle w:val="ListParagraph"/>
        <w:numPr>
          <w:ilvl w:val="0"/>
          <w:numId w:val="13"/>
        </w:numPr>
        <w:spacing w:line="360" w:lineRule="auto"/>
        <w:jc w:val="both"/>
      </w:pPr>
      <w:r>
        <w:t>Euroregion</w:t>
      </w:r>
      <w:r>
        <w:rPr>
          <w:lang w:val="lt-LT"/>
        </w:rPr>
        <w:t>ai, kurių veikla remiasi privatinėmis teisėmis</w:t>
      </w:r>
    </w:p>
    <w:p w:rsidR="00EF2A4C" w:rsidRDefault="000C446B" w:rsidP="000D08D2">
      <w:pPr>
        <w:pStyle w:val="ListParagraph"/>
        <w:numPr>
          <w:ilvl w:val="0"/>
          <w:numId w:val="13"/>
        </w:numPr>
        <w:spacing w:line="360" w:lineRule="auto"/>
        <w:jc w:val="both"/>
      </w:pPr>
      <w:r>
        <w:t>Euroregionai, kurių veikla grindžiama visuotine teise</w:t>
      </w:r>
    </w:p>
    <w:p w:rsidR="000C446B" w:rsidRDefault="00EF2A4C" w:rsidP="005A119E">
      <w:pPr>
        <w:spacing w:line="360" w:lineRule="auto"/>
        <w:jc w:val="both"/>
        <w:rPr>
          <w:lang w:val="lt-LT"/>
        </w:rPr>
      </w:pPr>
      <w:r>
        <w:t>Daugelis naujai įsteigtų euroregionų Vidurio ir Rytų E</w:t>
      </w:r>
      <w:r w:rsidR="006B105F">
        <w:t>uropos šalyse, dirba bendruomeni</w:t>
      </w:r>
      <w:r w:rsidR="006B105F">
        <w:rPr>
          <w:lang w:val="lt-LT"/>
        </w:rPr>
        <w:t xml:space="preserve">ų ir bendrijų interesams, yra forumai skirti privačiam tarpvalstybiniam informavimui ir konsultavimuisi. </w:t>
      </w:r>
    </w:p>
    <w:p w:rsidR="00B339B5" w:rsidRDefault="004F6517" w:rsidP="00C008AF">
      <w:pPr>
        <w:spacing w:line="360" w:lineRule="auto"/>
        <w:jc w:val="both"/>
        <w:rPr>
          <w:lang w:val="lt-LT"/>
        </w:rPr>
      </w:pPr>
      <w:r>
        <w:rPr>
          <w:lang w:val="lt-LT" w:eastAsia="lt-LT"/>
        </w:rPr>
        <w:t xml:space="preserve">Sąvoka </w:t>
      </w:r>
      <w:r w:rsidR="006E438E">
        <w:rPr>
          <w:lang w:val="lt-LT" w:eastAsia="lt-LT"/>
        </w:rPr>
        <w:t>"Euroregionas</w:t>
      </w:r>
      <w:r w:rsidR="00AC1EA3">
        <w:rPr>
          <w:lang w:val="lt-LT" w:eastAsia="lt-LT"/>
        </w:rPr>
        <w:t>" reiškia vertikalią ir horizontalią subsidiarumo ES politiką, ir mikrokultūrinės</w:t>
      </w:r>
      <w:r w:rsidR="00DB34D3" w:rsidRPr="00DB34D3">
        <w:rPr>
          <w:lang w:val="lt-LT" w:eastAsia="lt-LT"/>
        </w:rPr>
        <w:t xml:space="preserve"> įvairovės išsaugojimą.</w:t>
      </w:r>
      <w:r w:rsidR="00C008AF">
        <w:rPr>
          <w:lang w:val="lt-LT" w:eastAsia="lt-LT"/>
        </w:rPr>
        <w:t xml:space="preserve"> Pagal euroregionų skaičių pirmauja Vokietija, Lenkija ir </w:t>
      </w:r>
      <w:r w:rsidR="00C008AF" w:rsidRPr="00C008AF">
        <w:rPr>
          <w:lang w:val="lt-LT" w:eastAsia="lt-LT"/>
        </w:rPr>
        <w:t xml:space="preserve">Austrija (žr. </w:t>
      </w:r>
      <w:r w:rsidR="00C008AF" w:rsidRPr="00C008AF">
        <w:rPr>
          <w:lang w:eastAsia="lt-LT"/>
        </w:rPr>
        <w:t>3</w:t>
      </w:r>
      <w:r w:rsidR="00C008AF" w:rsidRPr="00C008AF">
        <w:rPr>
          <w:lang w:val="lt-LT" w:eastAsia="lt-LT"/>
        </w:rPr>
        <w:t xml:space="preserve"> </w:t>
      </w:r>
      <w:r w:rsidR="00C008AF" w:rsidRPr="00C008AF">
        <w:t>Lentel</w:t>
      </w:r>
      <w:r w:rsidR="00C008AF" w:rsidRPr="00C008AF">
        <w:rPr>
          <w:lang w:val="lt-LT"/>
        </w:rPr>
        <w:t>ė)</w:t>
      </w:r>
      <w:r w:rsidR="00017468">
        <w:rPr>
          <w:lang w:val="lt-LT"/>
        </w:rPr>
        <w:t>.</w:t>
      </w:r>
    </w:p>
    <w:p w:rsidR="00C008AF" w:rsidRPr="00C008AF" w:rsidRDefault="00C008AF" w:rsidP="00C008AF">
      <w:pPr>
        <w:spacing w:line="360" w:lineRule="auto"/>
        <w:jc w:val="both"/>
        <w:rPr>
          <w:lang w:val="lt-LT"/>
        </w:rPr>
      </w:pPr>
    </w:p>
    <w:p w:rsidR="00B339B5" w:rsidRPr="00D107EE" w:rsidRDefault="00B339B5" w:rsidP="0064078F">
      <w:pPr>
        <w:pStyle w:val="ListParagraph"/>
        <w:numPr>
          <w:ilvl w:val="0"/>
          <w:numId w:val="10"/>
        </w:numPr>
      </w:pPr>
      <w:r w:rsidRPr="00D107EE">
        <w:rPr>
          <w:b/>
        </w:rPr>
        <w:t>Lentel</w:t>
      </w:r>
      <w:r w:rsidRPr="00D107EE">
        <w:rPr>
          <w:b/>
          <w:lang w:val="lt-LT"/>
        </w:rPr>
        <w:t>ė.</w:t>
      </w:r>
      <w:r w:rsidRPr="00D107EE">
        <w:rPr>
          <w:lang w:val="lt-LT"/>
        </w:rPr>
        <w:t xml:space="preserve"> </w:t>
      </w:r>
      <w:r w:rsidR="00D107EE" w:rsidRPr="00D107EE">
        <w:rPr>
          <w:lang w:val="lt-LT"/>
        </w:rPr>
        <w:t>Pagrindiniai euroregio</w:t>
      </w:r>
      <w:r w:rsidR="00D107EE">
        <w:rPr>
          <w:lang w:val="lt-LT"/>
        </w:rPr>
        <w:t>nai veikiantys Europoje</w:t>
      </w:r>
    </w:p>
    <w:p w:rsidR="00D107EE" w:rsidRPr="00D107EE" w:rsidRDefault="00D107EE" w:rsidP="00D107EE">
      <w:pPr>
        <w:pStyle w:val="ListParagraph"/>
        <w:ind w:left="786"/>
      </w:pPr>
    </w:p>
    <w:tbl>
      <w:tblPr>
        <w:tblStyle w:val="TableGrid"/>
        <w:tblW w:w="0" w:type="auto"/>
        <w:tblInd w:w="426" w:type="dxa"/>
        <w:tblLook w:val="04A0"/>
      </w:tblPr>
      <w:tblGrid>
        <w:gridCol w:w="2943"/>
        <w:gridCol w:w="6485"/>
      </w:tblGrid>
      <w:tr w:rsidR="00D107EE" w:rsidRPr="00D107EE" w:rsidTr="001430A5">
        <w:tc>
          <w:tcPr>
            <w:tcW w:w="2943" w:type="dxa"/>
          </w:tcPr>
          <w:p w:rsidR="00D107EE" w:rsidRPr="00D107EE" w:rsidRDefault="00D107EE" w:rsidP="00D107EE">
            <w:pPr>
              <w:jc w:val="center"/>
              <w:rPr>
                <w:b/>
                <w:sz w:val="24"/>
                <w:szCs w:val="24"/>
                <w:lang w:val="lt-LT"/>
              </w:rPr>
            </w:pPr>
            <w:r w:rsidRPr="00D107EE">
              <w:rPr>
                <w:b/>
                <w:sz w:val="24"/>
                <w:szCs w:val="24"/>
              </w:rPr>
              <w:t>Pagrindin</w:t>
            </w:r>
            <w:r w:rsidRPr="00D107EE">
              <w:rPr>
                <w:b/>
                <w:sz w:val="24"/>
                <w:szCs w:val="24"/>
                <w:lang w:val="lt-LT"/>
              </w:rPr>
              <w:t>ė dalyvaujanti valstybė</w:t>
            </w:r>
          </w:p>
        </w:tc>
        <w:tc>
          <w:tcPr>
            <w:tcW w:w="6485" w:type="dxa"/>
          </w:tcPr>
          <w:p w:rsidR="00D107EE" w:rsidRPr="00D107EE" w:rsidRDefault="00D107EE" w:rsidP="00D107EE">
            <w:pPr>
              <w:jc w:val="center"/>
              <w:rPr>
                <w:b/>
                <w:sz w:val="24"/>
                <w:szCs w:val="24"/>
              </w:rPr>
            </w:pPr>
            <w:r w:rsidRPr="00D107EE">
              <w:rPr>
                <w:b/>
                <w:sz w:val="24"/>
                <w:szCs w:val="24"/>
              </w:rPr>
              <w:t>Euroregiono pavadinimas</w:t>
            </w:r>
          </w:p>
        </w:tc>
      </w:tr>
      <w:tr w:rsidR="00D107EE" w:rsidRPr="003548F3" w:rsidTr="001430A5">
        <w:tc>
          <w:tcPr>
            <w:tcW w:w="2943" w:type="dxa"/>
          </w:tcPr>
          <w:p w:rsidR="00D107EE" w:rsidRPr="003548F3" w:rsidRDefault="00D107EE" w:rsidP="003548F3">
            <w:pPr>
              <w:jc w:val="both"/>
              <w:rPr>
                <w:sz w:val="24"/>
                <w:szCs w:val="24"/>
              </w:rPr>
            </w:pPr>
            <w:r w:rsidRPr="003548F3">
              <w:rPr>
                <w:sz w:val="24"/>
                <w:szCs w:val="24"/>
              </w:rPr>
              <w:t>Austrija</w:t>
            </w:r>
          </w:p>
        </w:tc>
        <w:tc>
          <w:tcPr>
            <w:tcW w:w="6485" w:type="dxa"/>
          </w:tcPr>
          <w:p w:rsidR="00D107EE" w:rsidRPr="003548F3" w:rsidRDefault="001430A5" w:rsidP="003548F3">
            <w:pPr>
              <w:jc w:val="both"/>
              <w:rPr>
                <w:sz w:val="24"/>
                <w:szCs w:val="24"/>
              </w:rPr>
            </w:pPr>
            <w:r w:rsidRPr="003548F3">
              <w:rPr>
                <w:sz w:val="24"/>
                <w:szCs w:val="24"/>
              </w:rPr>
              <w:t>Inn-Euroregion; Inn-Salzach Euregio; Euroregio Bayerischer Wald-Böhmerwald/Sumava; Euregio Salzburg-Berchtesgadener Land/Traunstein; Europaregion Tirol; Euroregio Allgäu-Ausserfern-Kleinwalsertal/Bregenzerwald; Euregio Zugspitze-Wetterstein-Karwendel; Euregio I</w:t>
            </w:r>
            <w:r w:rsidR="007351E2" w:rsidRPr="003548F3">
              <w:rPr>
                <w:sz w:val="24"/>
                <w:szCs w:val="24"/>
              </w:rPr>
              <w:t>nntal; Nova Raetia; Euroregionas</w:t>
            </w:r>
            <w:r w:rsidRPr="003548F3">
              <w:rPr>
                <w:sz w:val="24"/>
                <w:szCs w:val="24"/>
              </w:rPr>
              <w:t xml:space="preserve"> Tirol</w:t>
            </w:r>
            <w:r w:rsidR="007351E2" w:rsidRPr="003548F3">
              <w:rPr>
                <w:sz w:val="24"/>
                <w:szCs w:val="24"/>
              </w:rPr>
              <w:t>is</w:t>
            </w:r>
            <w:r w:rsidR="003548F3">
              <w:rPr>
                <w:sz w:val="24"/>
                <w:szCs w:val="24"/>
              </w:rPr>
              <w:t xml:space="preserve"> </w:t>
            </w:r>
            <w:r w:rsidR="007351E2" w:rsidRPr="003548F3">
              <w:rPr>
                <w:sz w:val="24"/>
                <w:szCs w:val="24"/>
              </w:rPr>
              <w:t>-</w:t>
            </w:r>
            <w:r w:rsidR="003548F3">
              <w:rPr>
                <w:sz w:val="24"/>
                <w:szCs w:val="24"/>
              </w:rPr>
              <w:t xml:space="preserve"> </w:t>
            </w:r>
            <w:r w:rsidR="007351E2" w:rsidRPr="003548F3">
              <w:rPr>
                <w:sz w:val="24"/>
                <w:szCs w:val="24"/>
              </w:rPr>
              <w:t xml:space="preserve">Pietų Tirolis </w:t>
            </w:r>
            <w:r w:rsidRPr="003548F3">
              <w:rPr>
                <w:sz w:val="24"/>
                <w:szCs w:val="24"/>
              </w:rPr>
              <w:t>-</w:t>
            </w:r>
            <w:r w:rsidR="003548F3">
              <w:rPr>
                <w:sz w:val="24"/>
                <w:szCs w:val="24"/>
              </w:rPr>
              <w:t xml:space="preserve"> </w:t>
            </w:r>
            <w:r w:rsidRPr="003548F3">
              <w:rPr>
                <w:sz w:val="24"/>
                <w:szCs w:val="24"/>
              </w:rPr>
              <w:t xml:space="preserve">Trentino; </w:t>
            </w:r>
            <w:r w:rsidR="007351E2" w:rsidRPr="003548F3">
              <w:rPr>
                <w:sz w:val="24"/>
                <w:szCs w:val="24"/>
              </w:rPr>
              <w:t>Tarptautinis Konstanco ežero konferencijos, Vakarų Panonijos Euroregionas</w:t>
            </w:r>
            <w:r w:rsidR="003548F3">
              <w:rPr>
                <w:sz w:val="24"/>
                <w:szCs w:val="24"/>
              </w:rPr>
              <w:t>.</w:t>
            </w:r>
          </w:p>
        </w:tc>
      </w:tr>
      <w:tr w:rsidR="00D107EE" w:rsidRPr="003548F3" w:rsidTr="001430A5">
        <w:tc>
          <w:tcPr>
            <w:tcW w:w="2943" w:type="dxa"/>
          </w:tcPr>
          <w:p w:rsidR="00D107EE" w:rsidRPr="003548F3" w:rsidRDefault="001430A5" w:rsidP="003548F3">
            <w:pPr>
              <w:jc w:val="both"/>
              <w:rPr>
                <w:sz w:val="24"/>
                <w:szCs w:val="24"/>
              </w:rPr>
            </w:pPr>
            <w:r w:rsidRPr="003548F3">
              <w:rPr>
                <w:sz w:val="24"/>
                <w:szCs w:val="24"/>
              </w:rPr>
              <w:lastRenderedPageBreak/>
              <w:t>Belgija</w:t>
            </w:r>
          </w:p>
        </w:tc>
        <w:tc>
          <w:tcPr>
            <w:tcW w:w="6485" w:type="dxa"/>
          </w:tcPr>
          <w:p w:rsidR="001430A5" w:rsidRPr="003548F3" w:rsidRDefault="003548F3" w:rsidP="003548F3">
            <w:pPr>
              <w:jc w:val="both"/>
              <w:rPr>
                <w:sz w:val="24"/>
                <w:szCs w:val="24"/>
              </w:rPr>
            </w:pPr>
            <w:r>
              <w:rPr>
                <w:sz w:val="24"/>
                <w:szCs w:val="24"/>
              </w:rPr>
              <w:t>Eure</w:t>
            </w:r>
            <w:r w:rsidR="001430A5" w:rsidRPr="003548F3">
              <w:rPr>
                <w:sz w:val="24"/>
                <w:szCs w:val="24"/>
              </w:rPr>
              <w:t>gion</w:t>
            </w:r>
            <w:r>
              <w:rPr>
                <w:sz w:val="24"/>
                <w:szCs w:val="24"/>
              </w:rPr>
              <w:t>as Transcanal; Eure</w:t>
            </w:r>
            <w:r w:rsidR="001430A5" w:rsidRPr="003548F3">
              <w:rPr>
                <w:sz w:val="24"/>
                <w:szCs w:val="24"/>
              </w:rPr>
              <w:t>gion</w:t>
            </w:r>
            <w:r>
              <w:rPr>
                <w:sz w:val="24"/>
                <w:szCs w:val="24"/>
              </w:rPr>
              <w:t>as</w:t>
            </w:r>
            <w:r w:rsidR="001430A5" w:rsidRPr="003548F3">
              <w:rPr>
                <w:sz w:val="24"/>
                <w:szCs w:val="24"/>
              </w:rPr>
              <w:t xml:space="preserve"> Meuse-Rhin. </w:t>
            </w:r>
          </w:p>
          <w:p w:rsidR="00D107EE" w:rsidRPr="003548F3" w:rsidRDefault="00D107EE" w:rsidP="003548F3">
            <w:pPr>
              <w:jc w:val="both"/>
              <w:rPr>
                <w:sz w:val="24"/>
                <w:szCs w:val="24"/>
              </w:rPr>
            </w:pPr>
          </w:p>
        </w:tc>
      </w:tr>
      <w:tr w:rsidR="00D107EE" w:rsidRPr="003548F3" w:rsidTr="001430A5">
        <w:tc>
          <w:tcPr>
            <w:tcW w:w="2943" w:type="dxa"/>
          </w:tcPr>
          <w:p w:rsidR="00D107EE" w:rsidRPr="003548F3" w:rsidRDefault="001430A5" w:rsidP="003548F3">
            <w:pPr>
              <w:jc w:val="both"/>
              <w:rPr>
                <w:sz w:val="24"/>
                <w:szCs w:val="24"/>
              </w:rPr>
            </w:pPr>
            <w:r w:rsidRPr="003548F3">
              <w:rPr>
                <w:sz w:val="24"/>
                <w:szCs w:val="24"/>
              </w:rPr>
              <w:t>Čekijos Respublika</w:t>
            </w:r>
          </w:p>
        </w:tc>
        <w:tc>
          <w:tcPr>
            <w:tcW w:w="6485" w:type="dxa"/>
          </w:tcPr>
          <w:p w:rsidR="00D107EE" w:rsidRPr="003548F3" w:rsidRDefault="007351E2" w:rsidP="003548F3">
            <w:pPr>
              <w:jc w:val="both"/>
              <w:rPr>
                <w:sz w:val="24"/>
                <w:szCs w:val="24"/>
              </w:rPr>
            </w:pPr>
            <w:r w:rsidRPr="003548F3">
              <w:rPr>
                <w:sz w:val="24"/>
                <w:szCs w:val="24"/>
              </w:rPr>
              <w:t>Euroregion</w:t>
            </w:r>
            <w:r w:rsidR="003548F3">
              <w:rPr>
                <w:sz w:val="24"/>
                <w:szCs w:val="24"/>
              </w:rPr>
              <w:t>as</w:t>
            </w:r>
            <w:r w:rsidRPr="003548F3">
              <w:rPr>
                <w:sz w:val="24"/>
                <w:szCs w:val="24"/>
              </w:rPr>
              <w:t xml:space="preserve"> Š</w:t>
            </w:r>
            <w:r w:rsidR="003548F3">
              <w:rPr>
                <w:sz w:val="24"/>
                <w:szCs w:val="24"/>
              </w:rPr>
              <w:t>umava-Bavorský</w:t>
            </w:r>
            <w:r w:rsidR="001430A5" w:rsidRPr="003548F3">
              <w:rPr>
                <w:sz w:val="24"/>
                <w:szCs w:val="24"/>
              </w:rPr>
              <w:t>; Euroregion</w:t>
            </w:r>
            <w:r w:rsidR="003548F3">
              <w:rPr>
                <w:sz w:val="24"/>
                <w:szCs w:val="24"/>
              </w:rPr>
              <w:t>as</w:t>
            </w:r>
            <w:r w:rsidR="001430A5" w:rsidRPr="003548F3">
              <w:rPr>
                <w:sz w:val="24"/>
                <w:szCs w:val="24"/>
              </w:rPr>
              <w:t xml:space="preserve"> Egrensis; Euroregion</w:t>
            </w:r>
            <w:r w:rsidR="003548F3">
              <w:rPr>
                <w:sz w:val="24"/>
                <w:szCs w:val="24"/>
              </w:rPr>
              <w:t>as Kru</w:t>
            </w:r>
            <w:r w:rsidR="001430A5" w:rsidRPr="003548F3">
              <w:rPr>
                <w:sz w:val="24"/>
                <w:szCs w:val="24"/>
              </w:rPr>
              <w:t>nohorí; Euroregion</w:t>
            </w:r>
            <w:r w:rsidR="003548F3">
              <w:rPr>
                <w:sz w:val="24"/>
                <w:szCs w:val="24"/>
              </w:rPr>
              <w:t>as</w:t>
            </w:r>
            <w:r w:rsidR="001430A5" w:rsidRPr="003548F3">
              <w:rPr>
                <w:sz w:val="24"/>
                <w:szCs w:val="24"/>
              </w:rPr>
              <w:t xml:space="preserve"> LABE/ELBE; Euroregion</w:t>
            </w:r>
            <w:r w:rsidR="003548F3">
              <w:rPr>
                <w:sz w:val="24"/>
                <w:szCs w:val="24"/>
              </w:rPr>
              <w:t>as Neisse-Nisa-Nysa,</w:t>
            </w:r>
            <w:r w:rsidR="001430A5" w:rsidRPr="003548F3">
              <w:rPr>
                <w:sz w:val="24"/>
                <w:szCs w:val="24"/>
              </w:rPr>
              <w:t xml:space="preserve"> Euroregion</w:t>
            </w:r>
            <w:r w:rsidR="003548F3">
              <w:rPr>
                <w:sz w:val="24"/>
                <w:szCs w:val="24"/>
              </w:rPr>
              <w:t>as Glacensis; Euroregionas Te</w:t>
            </w:r>
            <w:r w:rsidR="001430A5" w:rsidRPr="003548F3">
              <w:rPr>
                <w:sz w:val="24"/>
                <w:szCs w:val="24"/>
              </w:rPr>
              <w:t xml:space="preserve">ínské Slezsko. </w:t>
            </w:r>
          </w:p>
        </w:tc>
      </w:tr>
      <w:tr w:rsidR="00D107EE" w:rsidRPr="003548F3" w:rsidTr="001430A5">
        <w:tc>
          <w:tcPr>
            <w:tcW w:w="2943" w:type="dxa"/>
          </w:tcPr>
          <w:p w:rsidR="00D107EE" w:rsidRPr="003548F3" w:rsidRDefault="001430A5" w:rsidP="003548F3">
            <w:pPr>
              <w:jc w:val="both"/>
              <w:rPr>
                <w:sz w:val="24"/>
                <w:szCs w:val="24"/>
              </w:rPr>
            </w:pPr>
            <w:r w:rsidRPr="003548F3">
              <w:rPr>
                <w:sz w:val="24"/>
                <w:szCs w:val="24"/>
              </w:rPr>
              <w:t>Suomija</w:t>
            </w:r>
          </w:p>
        </w:tc>
        <w:tc>
          <w:tcPr>
            <w:tcW w:w="6485" w:type="dxa"/>
          </w:tcPr>
          <w:p w:rsidR="00D107EE" w:rsidRPr="003548F3" w:rsidRDefault="007351E2" w:rsidP="003548F3">
            <w:pPr>
              <w:jc w:val="both"/>
              <w:rPr>
                <w:sz w:val="24"/>
                <w:szCs w:val="24"/>
              </w:rPr>
            </w:pPr>
            <w:r w:rsidRPr="003548F3">
              <w:rPr>
                <w:sz w:val="24"/>
                <w:szCs w:val="24"/>
              </w:rPr>
              <w:t>Euregio Karelia (Su Rusija</w:t>
            </w:r>
            <w:r w:rsidR="001430A5" w:rsidRPr="003548F3">
              <w:rPr>
                <w:sz w:val="24"/>
                <w:szCs w:val="24"/>
              </w:rPr>
              <w:t>)</w:t>
            </w:r>
            <w:r w:rsidR="003548F3">
              <w:rPr>
                <w:sz w:val="24"/>
                <w:szCs w:val="24"/>
              </w:rPr>
              <w:t xml:space="preserve"> ir</w:t>
            </w:r>
            <w:r w:rsidRPr="003548F3">
              <w:rPr>
                <w:sz w:val="24"/>
                <w:szCs w:val="24"/>
              </w:rPr>
              <w:t xml:space="preserve"> "3 + 3 Co-operation" (Su Estija</w:t>
            </w:r>
            <w:r w:rsidR="001430A5" w:rsidRPr="003548F3">
              <w:rPr>
                <w:sz w:val="24"/>
                <w:szCs w:val="24"/>
              </w:rPr>
              <w:t xml:space="preserve">),. </w:t>
            </w:r>
          </w:p>
        </w:tc>
      </w:tr>
      <w:tr w:rsidR="00D107EE" w:rsidRPr="003548F3" w:rsidTr="001430A5">
        <w:tc>
          <w:tcPr>
            <w:tcW w:w="2943" w:type="dxa"/>
          </w:tcPr>
          <w:p w:rsidR="00D107EE" w:rsidRPr="003548F3" w:rsidRDefault="001430A5" w:rsidP="003548F3">
            <w:pPr>
              <w:jc w:val="both"/>
              <w:rPr>
                <w:sz w:val="24"/>
                <w:szCs w:val="24"/>
              </w:rPr>
            </w:pPr>
            <w:r w:rsidRPr="003548F3">
              <w:rPr>
                <w:sz w:val="24"/>
                <w:szCs w:val="24"/>
              </w:rPr>
              <w:t>Vokietija</w:t>
            </w:r>
          </w:p>
        </w:tc>
        <w:tc>
          <w:tcPr>
            <w:tcW w:w="6485" w:type="dxa"/>
          </w:tcPr>
          <w:p w:rsidR="00D107EE" w:rsidRPr="003548F3" w:rsidRDefault="001430A5" w:rsidP="003548F3">
            <w:pPr>
              <w:jc w:val="both"/>
              <w:rPr>
                <w:sz w:val="24"/>
                <w:szCs w:val="24"/>
              </w:rPr>
            </w:pPr>
            <w:r w:rsidRPr="003548F3">
              <w:rPr>
                <w:sz w:val="24"/>
                <w:szCs w:val="24"/>
              </w:rPr>
              <w:t>Ems Dollart Region</w:t>
            </w:r>
            <w:r w:rsidR="003548F3">
              <w:rPr>
                <w:sz w:val="24"/>
                <w:szCs w:val="24"/>
              </w:rPr>
              <w:t>as</w:t>
            </w:r>
            <w:r w:rsidRPr="003548F3">
              <w:rPr>
                <w:sz w:val="24"/>
                <w:szCs w:val="24"/>
              </w:rPr>
              <w:t>; EUREGIO; EUREGIO Rhein-Maas-Nord; EUREGIO Maas-Rhein; EuRegion Saar-Lor-Lux</w:t>
            </w:r>
            <w:r w:rsidR="003548F3">
              <w:rPr>
                <w:sz w:val="24"/>
                <w:szCs w:val="24"/>
              </w:rPr>
              <w:t xml:space="preserve"> Rhein;</w:t>
            </w:r>
            <w:r w:rsidRPr="003548F3">
              <w:rPr>
                <w:sz w:val="24"/>
                <w:szCs w:val="24"/>
              </w:rPr>
              <w:t xml:space="preserve"> EuRegio</w:t>
            </w:r>
            <w:r w:rsidR="003548F3">
              <w:rPr>
                <w:sz w:val="24"/>
                <w:szCs w:val="24"/>
              </w:rPr>
              <w:t xml:space="preserve"> Salzburg,</w:t>
            </w:r>
            <w:r w:rsidRPr="003548F3">
              <w:rPr>
                <w:sz w:val="24"/>
                <w:szCs w:val="24"/>
              </w:rPr>
              <w:t xml:space="preserve"> Inn-Salzach-EuRegio; EURegio Pomerania; EuRegion Spree Neisse-Bober; EuroRegion Neisse; EuroRegio Egrensis; EuroRegion PRO EUROPA VIADRINA; EURORegion Elbe-Labe; EuroRegion Erzgebirge; EuroRegion Krusnohory; Euregio Bayerischer Wald Böhmerwald; Regio Tr</w:t>
            </w:r>
            <w:r w:rsidR="003548F3">
              <w:rPr>
                <w:sz w:val="24"/>
                <w:szCs w:val="24"/>
              </w:rPr>
              <w:t>iRhena</w:t>
            </w:r>
            <w:r w:rsidRPr="003548F3">
              <w:rPr>
                <w:sz w:val="24"/>
                <w:szCs w:val="24"/>
              </w:rPr>
              <w:t xml:space="preserve">. </w:t>
            </w:r>
          </w:p>
        </w:tc>
      </w:tr>
      <w:tr w:rsidR="00D107EE" w:rsidRPr="003548F3" w:rsidTr="001430A5">
        <w:tc>
          <w:tcPr>
            <w:tcW w:w="2943" w:type="dxa"/>
          </w:tcPr>
          <w:p w:rsidR="00D107EE" w:rsidRPr="003548F3" w:rsidRDefault="001430A5" w:rsidP="003548F3">
            <w:pPr>
              <w:jc w:val="both"/>
              <w:rPr>
                <w:sz w:val="24"/>
                <w:szCs w:val="24"/>
              </w:rPr>
            </w:pPr>
            <w:r w:rsidRPr="003548F3">
              <w:rPr>
                <w:sz w:val="24"/>
                <w:szCs w:val="24"/>
              </w:rPr>
              <w:t>Olandija</w:t>
            </w:r>
          </w:p>
        </w:tc>
        <w:tc>
          <w:tcPr>
            <w:tcW w:w="6485" w:type="dxa"/>
          </w:tcPr>
          <w:p w:rsidR="001430A5" w:rsidRPr="003548F3" w:rsidRDefault="001430A5" w:rsidP="003548F3">
            <w:pPr>
              <w:jc w:val="both"/>
              <w:rPr>
                <w:sz w:val="24"/>
                <w:szCs w:val="24"/>
              </w:rPr>
            </w:pPr>
            <w:r w:rsidRPr="003548F3">
              <w:rPr>
                <w:sz w:val="24"/>
                <w:szCs w:val="24"/>
              </w:rPr>
              <w:t>Eems-Dollard Regio; Euregio; Euregio-Rijn-Waal; Euregio Rijn-Maas-N</w:t>
            </w:r>
            <w:r w:rsidR="00EE1E18">
              <w:rPr>
                <w:sz w:val="24"/>
                <w:szCs w:val="24"/>
              </w:rPr>
              <w:t>oord; Euregio Maas-Rijn;</w:t>
            </w:r>
            <w:r w:rsidRPr="003548F3">
              <w:rPr>
                <w:sz w:val="24"/>
                <w:szCs w:val="24"/>
              </w:rPr>
              <w:t xml:space="preserve"> Euregio Benelux-Middengebied; Euregio Scheldemond. </w:t>
            </w:r>
          </w:p>
          <w:p w:rsidR="00D107EE" w:rsidRPr="003548F3" w:rsidRDefault="00D107EE" w:rsidP="003548F3">
            <w:pPr>
              <w:jc w:val="both"/>
              <w:rPr>
                <w:sz w:val="24"/>
                <w:szCs w:val="24"/>
              </w:rPr>
            </w:pPr>
          </w:p>
        </w:tc>
      </w:tr>
      <w:tr w:rsidR="001430A5" w:rsidRPr="003548F3" w:rsidTr="001430A5">
        <w:tc>
          <w:tcPr>
            <w:tcW w:w="2943" w:type="dxa"/>
          </w:tcPr>
          <w:p w:rsidR="001430A5" w:rsidRPr="003548F3" w:rsidRDefault="001430A5" w:rsidP="003548F3">
            <w:pPr>
              <w:jc w:val="both"/>
              <w:rPr>
                <w:sz w:val="24"/>
                <w:szCs w:val="24"/>
              </w:rPr>
            </w:pPr>
            <w:r w:rsidRPr="003548F3">
              <w:rPr>
                <w:sz w:val="24"/>
                <w:szCs w:val="24"/>
              </w:rPr>
              <w:t>Lenkija</w:t>
            </w:r>
          </w:p>
        </w:tc>
        <w:tc>
          <w:tcPr>
            <w:tcW w:w="6485" w:type="dxa"/>
          </w:tcPr>
          <w:p w:rsidR="001430A5" w:rsidRPr="003548F3" w:rsidRDefault="001430A5" w:rsidP="003548F3">
            <w:pPr>
              <w:jc w:val="both"/>
              <w:rPr>
                <w:sz w:val="24"/>
                <w:szCs w:val="24"/>
              </w:rPr>
            </w:pPr>
            <w:r w:rsidRPr="003548F3">
              <w:rPr>
                <w:sz w:val="24"/>
                <w:szCs w:val="24"/>
              </w:rPr>
              <w:t>Nysa, Nisa, Neisse Euroregion; Karpacki (Carpathian) Euroregion</w:t>
            </w:r>
            <w:r w:rsidR="006C68E5">
              <w:rPr>
                <w:sz w:val="24"/>
                <w:szCs w:val="24"/>
              </w:rPr>
              <w:t>as</w:t>
            </w:r>
            <w:r w:rsidRPr="003548F3">
              <w:rPr>
                <w:sz w:val="24"/>
                <w:szCs w:val="24"/>
              </w:rPr>
              <w:t>; Sprewa-Nysa-Bobr (Spree-Neisse-Bober) Euroregion</w:t>
            </w:r>
            <w:r w:rsidR="006C68E5">
              <w:rPr>
                <w:sz w:val="24"/>
                <w:szCs w:val="24"/>
              </w:rPr>
              <w:t>as</w:t>
            </w:r>
            <w:r w:rsidRPr="003548F3">
              <w:rPr>
                <w:sz w:val="24"/>
                <w:szCs w:val="24"/>
              </w:rPr>
              <w:t>; Pro Europa Viadrina Euroregion; Tatry (Tatra) Euroregion</w:t>
            </w:r>
            <w:r w:rsidR="006C68E5">
              <w:rPr>
                <w:sz w:val="24"/>
                <w:szCs w:val="24"/>
              </w:rPr>
              <w:t>as</w:t>
            </w:r>
            <w:r w:rsidRPr="003548F3">
              <w:rPr>
                <w:sz w:val="24"/>
                <w:szCs w:val="24"/>
              </w:rPr>
              <w:t>; Bug Euroregion</w:t>
            </w:r>
            <w:r w:rsidR="006C68E5">
              <w:rPr>
                <w:sz w:val="24"/>
                <w:szCs w:val="24"/>
              </w:rPr>
              <w:t>as</w:t>
            </w:r>
            <w:r w:rsidRPr="003548F3">
              <w:rPr>
                <w:sz w:val="24"/>
                <w:szCs w:val="24"/>
              </w:rPr>
              <w:t>; Pomerania Euroregion</w:t>
            </w:r>
            <w:r w:rsidR="006C68E5">
              <w:rPr>
                <w:sz w:val="24"/>
                <w:szCs w:val="24"/>
              </w:rPr>
              <w:t>as</w:t>
            </w:r>
            <w:r w:rsidRPr="003548F3">
              <w:rPr>
                <w:sz w:val="24"/>
                <w:szCs w:val="24"/>
              </w:rPr>
              <w:t>; Glacensis Euroregion</w:t>
            </w:r>
            <w:r w:rsidR="006C68E5">
              <w:rPr>
                <w:sz w:val="24"/>
                <w:szCs w:val="24"/>
              </w:rPr>
              <w:t>as; Nemuno</w:t>
            </w:r>
            <w:r w:rsidRPr="003548F3">
              <w:rPr>
                <w:sz w:val="24"/>
                <w:szCs w:val="24"/>
              </w:rPr>
              <w:t xml:space="preserve"> (Nieman) Euroregion</w:t>
            </w:r>
            <w:r w:rsidR="006C68E5">
              <w:rPr>
                <w:sz w:val="24"/>
                <w:szCs w:val="24"/>
              </w:rPr>
              <w:t>as</w:t>
            </w:r>
            <w:r w:rsidRPr="003548F3">
              <w:rPr>
                <w:sz w:val="24"/>
                <w:szCs w:val="24"/>
              </w:rPr>
              <w:t xml:space="preserve">. </w:t>
            </w:r>
          </w:p>
        </w:tc>
      </w:tr>
      <w:tr w:rsidR="001430A5" w:rsidRPr="003548F3" w:rsidTr="001430A5">
        <w:tc>
          <w:tcPr>
            <w:tcW w:w="2943" w:type="dxa"/>
          </w:tcPr>
          <w:p w:rsidR="001430A5" w:rsidRPr="003548F3" w:rsidRDefault="001430A5" w:rsidP="003548F3">
            <w:pPr>
              <w:jc w:val="both"/>
              <w:rPr>
                <w:sz w:val="24"/>
                <w:szCs w:val="24"/>
              </w:rPr>
            </w:pPr>
            <w:r w:rsidRPr="003548F3">
              <w:rPr>
                <w:sz w:val="24"/>
                <w:szCs w:val="24"/>
              </w:rPr>
              <w:t>Ispanija</w:t>
            </w:r>
          </w:p>
        </w:tc>
        <w:tc>
          <w:tcPr>
            <w:tcW w:w="6485" w:type="dxa"/>
          </w:tcPr>
          <w:p w:rsidR="001430A5" w:rsidRPr="003548F3" w:rsidRDefault="006C68E5" w:rsidP="003548F3">
            <w:pPr>
              <w:jc w:val="both"/>
              <w:rPr>
                <w:sz w:val="24"/>
                <w:szCs w:val="24"/>
              </w:rPr>
            </w:pPr>
            <w:r>
              <w:rPr>
                <w:sz w:val="24"/>
                <w:szCs w:val="24"/>
              </w:rPr>
              <w:t>Eurore</w:t>
            </w:r>
            <w:r w:rsidR="001430A5" w:rsidRPr="003548F3">
              <w:rPr>
                <w:sz w:val="24"/>
                <w:szCs w:val="24"/>
              </w:rPr>
              <w:t>gion</w:t>
            </w:r>
            <w:r>
              <w:rPr>
                <w:sz w:val="24"/>
                <w:szCs w:val="24"/>
              </w:rPr>
              <w:t>as</w:t>
            </w:r>
            <w:r w:rsidR="001430A5" w:rsidRPr="003548F3">
              <w:rPr>
                <w:sz w:val="24"/>
                <w:szCs w:val="24"/>
              </w:rPr>
              <w:t xml:space="preserve"> Languedoc-Roussillon/Midi-Pyrénées/Comunidad Autónoma de Catalunya. </w:t>
            </w:r>
          </w:p>
        </w:tc>
      </w:tr>
      <w:tr w:rsidR="001430A5" w:rsidRPr="003548F3" w:rsidTr="001430A5">
        <w:tc>
          <w:tcPr>
            <w:tcW w:w="2943" w:type="dxa"/>
          </w:tcPr>
          <w:p w:rsidR="001430A5" w:rsidRPr="003548F3" w:rsidRDefault="001430A5" w:rsidP="003548F3">
            <w:pPr>
              <w:jc w:val="both"/>
              <w:rPr>
                <w:sz w:val="24"/>
                <w:szCs w:val="24"/>
              </w:rPr>
            </w:pPr>
            <w:r w:rsidRPr="003548F3">
              <w:rPr>
                <w:sz w:val="24"/>
                <w:szCs w:val="24"/>
              </w:rPr>
              <w:t>Švedija</w:t>
            </w:r>
          </w:p>
        </w:tc>
        <w:tc>
          <w:tcPr>
            <w:tcW w:w="6485" w:type="dxa"/>
          </w:tcPr>
          <w:p w:rsidR="001430A5" w:rsidRPr="003548F3" w:rsidRDefault="00B74A2F" w:rsidP="00E74A12">
            <w:pPr>
              <w:jc w:val="both"/>
              <w:rPr>
                <w:sz w:val="24"/>
                <w:szCs w:val="24"/>
              </w:rPr>
            </w:pPr>
            <w:r w:rsidRPr="003548F3">
              <w:rPr>
                <w:sz w:val="24"/>
                <w:szCs w:val="24"/>
              </w:rPr>
              <w:t xml:space="preserve">ARKO </w:t>
            </w:r>
            <w:r w:rsidR="00AA5AE9" w:rsidRPr="003548F3">
              <w:rPr>
                <w:sz w:val="24"/>
                <w:szCs w:val="24"/>
              </w:rPr>
              <w:t xml:space="preserve">ir </w:t>
            </w:r>
            <w:r w:rsidR="001430A5" w:rsidRPr="003548F3">
              <w:rPr>
                <w:sz w:val="24"/>
                <w:szCs w:val="24"/>
              </w:rPr>
              <w:t>Arvika/Konsvinger region</w:t>
            </w:r>
            <w:r w:rsidR="00E74A12">
              <w:rPr>
                <w:sz w:val="24"/>
                <w:szCs w:val="24"/>
              </w:rPr>
              <w:t>as</w:t>
            </w:r>
          </w:p>
        </w:tc>
      </w:tr>
      <w:tr w:rsidR="001430A5" w:rsidRPr="003548F3" w:rsidTr="001430A5">
        <w:tc>
          <w:tcPr>
            <w:tcW w:w="2943" w:type="dxa"/>
          </w:tcPr>
          <w:p w:rsidR="001430A5" w:rsidRPr="003548F3" w:rsidRDefault="001430A5" w:rsidP="003548F3">
            <w:pPr>
              <w:jc w:val="both"/>
              <w:rPr>
                <w:sz w:val="24"/>
                <w:szCs w:val="24"/>
              </w:rPr>
            </w:pPr>
            <w:r w:rsidRPr="003548F3">
              <w:rPr>
                <w:sz w:val="24"/>
                <w:szCs w:val="24"/>
              </w:rPr>
              <w:t>Jungtinė Karalystė</w:t>
            </w:r>
          </w:p>
        </w:tc>
        <w:tc>
          <w:tcPr>
            <w:tcW w:w="6485" w:type="dxa"/>
          </w:tcPr>
          <w:p w:rsidR="001430A5" w:rsidRPr="003548F3" w:rsidRDefault="001430A5" w:rsidP="003548F3">
            <w:pPr>
              <w:jc w:val="both"/>
              <w:rPr>
                <w:sz w:val="24"/>
                <w:szCs w:val="24"/>
              </w:rPr>
            </w:pPr>
            <w:r w:rsidRPr="003548F3">
              <w:rPr>
                <w:sz w:val="24"/>
                <w:szCs w:val="24"/>
              </w:rPr>
              <w:t>Kent/Nord-Pas de Calais, "Transmanche Region"; East Sussex/Seine-Maritime/Somme, "Rives-Manche Region"; Euroregion Kent/Nord-Pas de Calais/Belgium.</w:t>
            </w:r>
          </w:p>
        </w:tc>
      </w:tr>
    </w:tbl>
    <w:bookmarkEnd w:id="1"/>
    <w:bookmarkEnd w:id="2"/>
    <w:bookmarkEnd w:id="3"/>
    <w:p w:rsidR="00EB50AD" w:rsidRDefault="002B514E" w:rsidP="002B514E">
      <w:pPr>
        <w:spacing w:before="100" w:beforeAutospacing="1" w:after="100" w:afterAutospacing="1" w:line="360" w:lineRule="auto"/>
        <w:jc w:val="both"/>
        <w:rPr>
          <w:lang w:eastAsia="lt-LT"/>
        </w:rPr>
      </w:pPr>
      <w:r>
        <w:rPr>
          <w:lang w:eastAsia="lt-LT"/>
        </w:rPr>
        <w:t xml:space="preserve">      Lenkijoje euroregionai užima </w:t>
      </w:r>
      <w:r w:rsidRPr="00F4708E">
        <w:rPr>
          <w:lang w:eastAsia="lt-LT"/>
        </w:rPr>
        <w:t>115 095 km</w:t>
      </w:r>
      <w:r w:rsidRPr="00F4708E">
        <w:rPr>
          <w:vertAlign w:val="superscript"/>
          <w:lang w:eastAsia="lt-LT"/>
        </w:rPr>
        <w:t>2</w:t>
      </w:r>
      <w:r>
        <w:rPr>
          <w:vertAlign w:val="superscript"/>
          <w:lang w:eastAsia="lt-LT"/>
        </w:rPr>
        <w:t xml:space="preserve"> </w:t>
      </w:r>
      <w:r>
        <w:rPr>
          <w:lang w:eastAsia="lt-LT"/>
        </w:rPr>
        <w:t xml:space="preserve">, ir tai yra daugiau nei </w:t>
      </w:r>
      <w:r w:rsidRPr="00F4708E">
        <w:rPr>
          <w:lang w:eastAsia="lt-LT"/>
        </w:rPr>
        <w:t>36% visos šalies teritorijos.</w:t>
      </w:r>
      <w:r>
        <w:rPr>
          <w:lang w:eastAsia="lt-LT"/>
        </w:rPr>
        <w:t xml:space="preserve"> Šiose sritys</w:t>
      </w:r>
      <w:r w:rsidRPr="00F4708E">
        <w:rPr>
          <w:lang w:eastAsia="lt-LT"/>
        </w:rPr>
        <w:t>e gyvena beveik 11900000 žmonių (30,7% visų gyventojų).</w:t>
      </w:r>
      <w:r>
        <w:rPr>
          <w:lang w:eastAsia="lt-LT"/>
        </w:rPr>
        <w:t xml:space="preserve"> </w:t>
      </w:r>
      <w:r w:rsidR="00EB50AD" w:rsidRPr="00F4708E">
        <w:rPr>
          <w:lang w:eastAsia="lt-LT"/>
        </w:rPr>
        <w:t xml:space="preserve">Nepaisant </w:t>
      </w:r>
      <w:r w:rsidR="00EB50AD">
        <w:rPr>
          <w:lang w:eastAsia="lt-LT"/>
        </w:rPr>
        <w:t>daugelio ankstesnių iniciatyvų</w:t>
      </w:r>
      <w:r w:rsidR="00EB50AD" w:rsidRPr="00F4708E">
        <w:rPr>
          <w:lang w:eastAsia="lt-LT"/>
        </w:rPr>
        <w:t xml:space="preserve"> dėl bendradarbiavimo pasienio region</w:t>
      </w:r>
      <w:r w:rsidR="00EB50AD">
        <w:rPr>
          <w:lang w:eastAsia="lt-LT"/>
        </w:rPr>
        <w:t xml:space="preserve">uose, pavyzdžiui </w:t>
      </w:r>
      <w:r w:rsidR="00EB50AD" w:rsidRPr="00F4708E">
        <w:rPr>
          <w:lang w:eastAsia="lt-LT"/>
        </w:rPr>
        <w:t>vietos turizmo, pa</w:t>
      </w:r>
      <w:r w:rsidR="00EB50AD">
        <w:rPr>
          <w:lang w:eastAsia="lt-LT"/>
        </w:rPr>
        <w:t>sienio prekybos, darbo</w:t>
      </w:r>
      <w:r w:rsidR="00EB50AD" w:rsidRPr="00F4708E">
        <w:rPr>
          <w:lang w:eastAsia="lt-LT"/>
        </w:rPr>
        <w:t>, pramoninio bendradarbiavimo ir plėtros tyrimų</w:t>
      </w:r>
      <w:r w:rsidR="00EB50AD">
        <w:rPr>
          <w:lang w:eastAsia="lt-LT"/>
        </w:rPr>
        <w:t xml:space="preserve"> Lenkijos noras padidinti tarpvalstybinio bendradarbiavimo galimybes pastebimas nuo dešimtojo dešimtmečio pradžios, kuri yra glaudžiai susijusi s</w:t>
      </w:r>
      <w:r>
        <w:rPr>
          <w:lang w:eastAsia="lt-LT"/>
        </w:rPr>
        <w:t xml:space="preserve">u politinės sistemos pertvarka. </w:t>
      </w:r>
      <w:r w:rsidR="00EB50AD">
        <w:rPr>
          <w:lang w:eastAsia="lt-LT"/>
        </w:rPr>
        <w:t xml:space="preserve">Ypač didelę reikšmę turi </w:t>
      </w:r>
      <w:r w:rsidR="00EB50AD" w:rsidRPr="00F4708E">
        <w:rPr>
          <w:lang w:eastAsia="lt-LT"/>
        </w:rPr>
        <w:t>Lenkijos ir Vokietijos sienos</w:t>
      </w:r>
      <w:r w:rsidR="00EB50AD">
        <w:rPr>
          <w:lang w:eastAsia="lt-LT"/>
        </w:rPr>
        <w:t xml:space="preserve"> bei </w:t>
      </w:r>
      <w:r w:rsidR="00EB50AD" w:rsidRPr="00F4708E">
        <w:rPr>
          <w:lang w:eastAsia="lt-LT"/>
        </w:rPr>
        <w:t>Lenkijos ir Čekijos</w:t>
      </w:r>
      <w:r w:rsidR="00EB50AD">
        <w:rPr>
          <w:lang w:eastAsia="lt-LT"/>
        </w:rPr>
        <w:t xml:space="preserve"> euroregionai. Čia </w:t>
      </w:r>
      <w:r w:rsidR="00EB50AD" w:rsidRPr="00F4708E">
        <w:rPr>
          <w:lang w:eastAsia="lt-LT"/>
        </w:rPr>
        <w:t>1991</w:t>
      </w:r>
      <w:r w:rsidR="00EB50AD">
        <w:rPr>
          <w:lang w:eastAsia="lt-LT"/>
        </w:rPr>
        <w:t xml:space="preserve"> įkurtas pirmasis euroregionas Vidurio ir Rytų Europoje – Nisa. Tai pirmoji patirtis kuriant trišalius bendradarbiavimo pagrindus. Šiuo modeliu buvo įkurti ir veikia Pomeranijos, Pro Europa Viadrina, ir </w:t>
      </w:r>
      <w:hyperlink r:id="rId28" w:history="1">
        <w:r w:rsidR="00EB50AD" w:rsidRPr="00DD725B">
          <w:rPr>
            <w:bCs/>
            <w:lang w:eastAsia="lt-LT"/>
          </w:rPr>
          <w:t>Spree</w:t>
        </w:r>
        <w:r w:rsidR="00EB50AD" w:rsidRPr="00DD725B">
          <w:rPr>
            <w:lang w:eastAsia="lt-LT"/>
          </w:rPr>
          <w:t>-</w:t>
        </w:r>
        <w:r w:rsidR="00EB50AD" w:rsidRPr="00DD725B">
          <w:rPr>
            <w:bCs/>
            <w:lang w:eastAsia="lt-LT"/>
          </w:rPr>
          <w:t>Neisse</w:t>
        </w:r>
        <w:r w:rsidR="00EB50AD" w:rsidRPr="00DD725B">
          <w:rPr>
            <w:lang w:eastAsia="lt-LT"/>
          </w:rPr>
          <w:t>-</w:t>
        </w:r>
        <w:r w:rsidR="00EB50AD" w:rsidRPr="00DD725B">
          <w:rPr>
            <w:bCs/>
            <w:lang w:eastAsia="lt-LT"/>
          </w:rPr>
          <w:t>Bober</w:t>
        </w:r>
      </w:hyperlink>
      <w:r w:rsidR="00EB50AD">
        <w:rPr>
          <w:lang w:eastAsia="lt-LT"/>
        </w:rPr>
        <w:t xml:space="preserve"> euroregionai.</w:t>
      </w:r>
      <w:r>
        <w:rPr>
          <w:lang w:eastAsia="lt-LT"/>
        </w:rPr>
        <w:t xml:space="preserve"> </w:t>
      </w:r>
      <w:r w:rsidR="00EB50AD" w:rsidRPr="00F4708E">
        <w:rPr>
          <w:lang w:eastAsia="lt-LT"/>
        </w:rPr>
        <w:t>Tarp pagrindinių veiksnių, prisid</w:t>
      </w:r>
      <w:r w:rsidR="00EB50AD">
        <w:rPr>
          <w:lang w:eastAsia="lt-LT"/>
        </w:rPr>
        <w:t>edančių prie pasienio regionų atsiradimo vakariniame pasienyje pirmiausia</w:t>
      </w:r>
      <w:r w:rsidR="00EB50AD" w:rsidRPr="00F4708E">
        <w:rPr>
          <w:lang w:eastAsia="lt-LT"/>
        </w:rPr>
        <w:t xml:space="preserve"> reikėtų paminėti:</w:t>
      </w:r>
      <w:r>
        <w:rPr>
          <w:lang w:eastAsia="lt-LT"/>
        </w:rPr>
        <w:t xml:space="preserve"> 1)</w:t>
      </w:r>
      <w:r w:rsidR="00EB50AD" w:rsidRPr="00F4708E">
        <w:rPr>
          <w:lang w:eastAsia="lt-LT"/>
        </w:rPr>
        <w:t xml:space="preserve"> </w:t>
      </w:r>
      <w:r w:rsidR="00EB50AD">
        <w:rPr>
          <w:lang w:eastAsia="lt-LT"/>
        </w:rPr>
        <w:t xml:space="preserve">Nauja vakarinės sienos politinė forma, t. y </w:t>
      </w:r>
      <w:r w:rsidR="00EB50AD" w:rsidRPr="00F4708E">
        <w:rPr>
          <w:lang w:eastAsia="lt-LT"/>
        </w:rPr>
        <w:t>Lenkijos</w:t>
      </w:r>
      <w:r w:rsidR="00EB50AD">
        <w:rPr>
          <w:lang w:eastAsia="lt-LT"/>
        </w:rPr>
        <w:t xml:space="preserve"> – </w:t>
      </w:r>
      <w:r w:rsidR="00EB50AD" w:rsidRPr="00F4708E">
        <w:rPr>
          <w:lang w:eastAsia="lt-LT"/>
        </w:rPr>
        <w:t>Vokietijos</w:t>
      </w:r>
      <w:r w:rsidR="00EB50AD">
        <w:rPr>
          <w:lang w:eastAsia="lt-LT"/>
        </w:rPr>
        <w:t xml:space="preserve"> siena tapo išorine ES siena.</w:t>
      </w:r>
      <w:r>
        <w:rPr>
          <w:lang w:eastAsia="lt-LT"/>
        </w:rPr>
        <w:t xml:space="preserve"> 2) </w:t>
      </w:r>
      <w:r w:rsidR="00EB50AD">
        <w:rPr>
          <w:lang w:eastAsia="lt-LT"/>
        </w:rPr>
        <w:t xml:space="preserve">Lenkijos asociacijos sutartis, sudaryta su Europos Sąjunga, kurioje buvo nustatytos </w:t>
      </w:r>
      <w:r w:rsidR="00EB50AD" w:rsidRPr="00F4708E">
        <w:rPr>
          <w:lang w:eastAsia="lt-LT"/>
        </w:rPr>
        <w:t>Vokietijos ir Lenkijos</w:t>
      </w:r>
      <w:r w:rsidR="00EB50AD">
        <w:rPr>
          <w:lang w:eastAsia="lt-LT"/>
        </w:rPr>
        <w:t xml:space="preserve"> </w:t>
      </w:r>
      <w:r w:rsidR="00EB50AD" w:rsidRPr="00F4708E">
        <w:rPr>
          <w:lang w:eastAsia="lt-LT"/>
        </w:rPr>
        <w:t>tarpvalstybinio bendradarbiavimo</w:t>
      </w:r>
      <w:r w:rsidR="00EB50AD">
        <w:rPr>
          <w:lang w:eastAsia="lt-LT"/>
        </w:rPr>
        <w:t xml:space="preserve"> </w:t>
      </w:r>
      <w:r w:rsidR="00EB50AD">
        <w:rPr>
          <w:lang w:eastAsia="lt-LT"/>
        </w:rPr>
        <w:lastRenderedPageBreak/>
        <w:t xml:space="preserve">apimtys </w:t>
      </w:r>
      <w:r w:rsidR="00EB50AD" w:rsidRPr="00F4708E">
        <w:rPr>
          <w:lang w:eastAsia="lt-LT"/>
        </w:rPr>
        <w:t>Vidurio ir Rytų Europoje</w:t>
      </w:r>
      <w:r w:rsidR="00EB50AD">
        <w:rPr>
          <w:lang w:eastAsia="lt-LT"/>
        </w:rPr>
        <w:t>.</w:t>
      </w:r>
      <w:r>
        <w:rPr>
          <w:lang w:eastAsia="lt-LT"/>
        </w:rPr>
        <w:t xml:space="preserve"> 3) </w:t>
      </w:r>
      <w:r w:rsidR="00EB50AD">
        <w:rPr>
          <w:lang w:eastAsia="lt-LT"/>
        </w:rPr>
        <w:t xml:space="preserve">Regionų vietos valdžios institucijos veikia kuriant tarpvalstybinį bendradarbiavimą. </w:t>
      </w:r>
    </w:p>
    <w:p w:rsidR="00D939EC" w:rsidRDefault="00D939EC" w:rsidP="005A119E">
      <w:pPr>
        <w:tabs>
          <w:tab w:val="left" w:pos="2760"/>
        </w:tabs>
      </w:pPr>
    </w:p>
    <w:p w:rsidR="00FF6A63" w:rsidRDefault="00FF6A63" w:rsidP="005A119E">
      <w:pPr>
        <w:tabs>
          <w:tab w:val="left" w:pos="2760"/>
        </w:tabs>
      </w:pPr>
      <w:r>
        <w:rPr>
          <w:noProof/>
          <w:lang w:val="lt-LT" w:eastAsia="lt-LT"/>
        </w:rPr>
        <w:drawing>
          <wp:inline distT="0" distB="0" distL="0" distR="0">
            <wp:extent cx="3105150" cy="3924300"/>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105150" cy="3924300"/>
                    </a:xfrm>
                    <a:prstGeom prst="rect">
                      <a:avLst/>
                    </a:prstGeom>
                    <a:noFill/>
                    <a:ln w="9525">
                      <a:noFill/>
                      <a:miter lim="800000"/>
                      <a:headEnd/>
                      <a:tailEnd/>
                    </a:ln>
                  </pic:spPr>
                </pic:pic>
              </a:graphicData>
            </a:graphic>
          </wp:inline>
        </w:drawing>
      </w:r>
      <w:r w:rsidR="00294C59" w:rsidRPr="00294C59">
        <w:rPr>
          <w:noProof/>
          <w:lang w:val="lt-LT" w:eastAsia="lt-LT"/>
        </w:rPr>
        <w:drawing>
          <wp:inline distT="0" distB="0" distL="0" distR="0">
            <wp:extent cx="2971800" cy="3924300"/>
            <wp:effectExtent l="19050" t="0" r="0" b="0"/>
            <wp:docPr id="18" name="Picture 6" descr="http://www.euregio-rmn.de/uploads/pics/Karte.jpeg"/>
            <wp:cNvGraphicFramePr/>
            <a:graphic xmlns:a="http://schemas.openxmlformats.org/drawingml/2006/main">
              <a:graphicData uri="http://schemas.openxmlformats.org/drawingml/2006/picture">
                <pic:pic xmlns:pic="http://schemas.openxmlformats.org/drawingml/2006/picture">
                  <pic:nvPicPr>
                    <pic:cNvPr id="2" name="Picture 1" descr="http://www.euregio-rmn.de/uploads/pics/Karte.jpeg"/>
                    <pic:cNvPicPr/>
                  </pic:nvPicPr>
                  <pic:blipFill>
                    <a:blip r:embed="rId30"/>
                    <a:srcRect/>
                    <a:stretch>
                      <a:fillRect/>
                    </a:stretch>
                  </pic:blipFill>
                  <pic:spPr bwMode="auto">
                    <a:xfrm>
                      <a:off x="0" y="0"/>
                      <a:ext cx="2969182" cy="3920843"/>
                    </a:xfrm>
                    <a:prstGeom prst="rect">
                      <a:avLst/>
                    </a:prstGeom>
                    <a:noFill/>
                    <a:ln w="9525">
                      <a:noFill/>
                      <a:miter lim="800000"/>
                      <a:headEnd/>
                      <a:tailEnd/>
                    </a:ln>
                  </pic:spPr>
                </pic:pic>
              </a:graphicData>
            </a:graphic>
          </wp:inline>
        </w:drawing>
      </w:r>
    </w:p>
    <w:p w:rsidR="00FF6A63" w:rsidRDefault="00FF6A63" w:rsidP="005A119E">
      <w:pPr>
        <w:tabs>
          <w:tab w:val="left" w:pos="2760"/>
        </w:tabs>
        <w:rPr>
          <w:lang w:val="lt-LT"/>
        </w:rPr>
      </w:pPr>
      <w:r w:rsidRPr="00F93DE6">
        <w:rPr>
          <w:b/>
        </w:rPr>
        <w:t>4 Pav.</w:t>
      </w:r>
      <w:r w:rsidR="00F93DE6">
        <w:t xml:space="preserve"> </w:t>
      </w:r>
      <w:r>
        <w:t>Euroregion</w:t>
      </w:r>
      <w:r w:rsidR="00175235">
        <w:rPr>
          <w:lang w:val="lt-LT"/>
        </w:rPr>
        <w:t>ų išsidėstymas</w:t>
      </w:r>
      <w:r w:rsidR="00F93DE6">
        <w:rPr>
          <w:lang w:val="lt-LT"/>
        </w:rPr>
        <w:t xml:space="preserve"> Lenkijos pasienio zonoje</w:t>
      </w:r>
      <w:r w:rsidR="00104C37">
        <w:rPr>
          <w:rStyle w:val="FootnoteReference"/>
          <w:lang w:val="lt-LT"/>
        </w:rPr>
        <w:footnoteReference w:id="2"/>
      </w:r>
    </w:p>
    <w:p w:rsidR="00C26C69" w:rsidRDefault="00C26C69" w:rsidP="00C26C69">
      <w:pPr>
        <w:tabs>
          <w:tab w:val="left" w:pos="2760"/>
        </w:tabs>
        <w:rPr>
          <w:lang w:val="lt-LT"/>
        </w:rPr>
      </w:pPr>
      <w:r>
        <w:rPr>
          <w:b/>
        </w:rPr>
        <w:t>5</w:t>
      </w:r>
      <w:r w:rsidRPr="00F93DE6">
        <w:rPr>
          <w:b/>
        </w:rPr>
        <w:t xml:space="preserve"> Pav.</w:t>
      </w:r>
      <w:r>
        <w:t xml:space="preserve"> Euroregion</w:t>
      </w:r>
      <w:r>
        <w:rPr>
          <w:lang w:val="lt-LT"/>
        </w:rPr>
        <w:t>ų išsidėstymas Vokietijos vakarinėje pasienio zonoje</w:t>
      </w:r>
      <w:r>
        <w:rPr>
          <w:rStyle w:val="FootnoteReference"/>
          <w:lang w:val="lt-LT"/>
        </w:rPr>
        <w:footnoteReference w:id="3"/>
      </w:r>
    </w:p>
    <w:p w:rsidR="00C26C69" w:rsidRPr="00FF6A63" w:rsidRDefault="00C26C69" w:rsidP="00C26C69">
      <w:pPr>
        <w:tabs>
          <w:tab w:val="left" w:pos="2760"/>
        </w:tabs>
        <w:jc w:val="center"/>
        <w:rPr>
          <w:lang w:val="lt-LT"/>
        </w:rPr>
      </w:pPr>
    </w:p>
    <w:p w:rsidR="00015DFE" w:rsidRPr="009C46B3" w:rsidRDefault="009C46B3" w:rsidP="000D08D2">
      <w:pPr>
        <w:pStyle w:val="ListParagraph"/>
        <w:numPr>
          <w:ilvl w:val="1"/>
          <w:numId w:val="17"/>
        </w:numPr>
        <w:jc w:val="center"/>
        <w:rPr>
          <w:b/>
          <w:sz w:val="28"/>
          <w:szCs w:val="28"/>
        </w:rPr>
      </w:pPr>
      <w:r w:rsidRPr="009C46B3">
        <w:rPr>
          <w:b/>
          <w:sz w:val="28"/>
          <w:szCs w:val="28"/>
        </w:rPr>
        <w:t>Euregio</w:t>
      </w:r>
    </w:p>
    <w:p w:rsidR="006D1958" w:rsidRPr="006D1958" w:rsidRDefault="006D1958" w:rsidP="006D1958">
      <w:pPr>
        <w:jc w:val="center"/>
        <w:rPr>
          <w:sz w:val="28"/>
          <w:szCs w:val="28"/>
        </w:rPr>
      </w:pPr>
    </w:p>
    <w:p w:rsidR="006D1958" w:rsidRPr="006D1958" w:rsidRDefault="006D1958" w:rsidP="007C0405">
      <w:pPr>
        <w:spacing w:line="360" w:lineRule="auto"/>
        <w:jc w:val="both"/>
      </w:pPr>
      <w:r>
        <w:t xml:space="preserve">   </w:t>
      </w:r>
      <w:r w:rsidRPr="006D1958">
        <w:t>,,Euregio‘‘ regionas išsidėstęs Olandijos ir Vokietijos pasienio zonoje. Per 130 Olandijos ir Vokietijos savivaldybių kaip regionas egzistuoja daugiau nei 45 metus. Ankstyvosios regiono ištakos datuojamos 1958 m., kai savivaldybių asociacijos abiejose sienos pusėse surengė pirmąją tarpvalstybinę konferencija.</w:t>
      </w:r>
    </w:p>
    <w:p w:rsidR="006D1958" w:rsidRPr="006D1958" w:rsidRDefault="007C0405" w:rsidP="007C0405">
      <w:pPr>
        <w:spacing w:line="360" w:lineRule="auto"/>
        <w:jc w:val="both"/>
      </w:pPr>
      <w:r>
        <w:t xml:space="preserve">   </w:t>
      </w:r>
      <w:r w:rsidR="006D1958" w:rsidRPr="006D1958">
        <w:t>Olandijoje regionas apima rytines Gelderland, Drenthe ir Overeiselio provincijų savivaldybes. Vokietijos pusėje dalį Šiaurės Reino-Vestfalijos (</w:t>
      </w:r>
      <w:r w:rsidR="006D1958" w:rsidRPr="006D1958">
        <w:rPr>
          <w:bCs/>
          <w:lang w:eastAsia="lt-LT"/>
        </w:rPr>
        <w:t xml:space="preserve">Coesfeld, Steinfurt, </w:t>
      </w:r>
      <w:r w:rsidR="006D1958" w:rsidRPr="006D1958">
        <w:t xml:space="preserve">Borken, </w:t>
      </w:r>
      <w:r w:rsidR="006D1958" w:rsidRPr="006D1958">
        <w:rPr>
          <w:lang w:eastAsia="lt-LT"/>
        </w:rPr>
        <w:t>Warendorf apskritys)</w:t>
      </w:r>
      <w:r w:rsidR="006D1958" w:rsidRPr="006D1958">
        <w:rPr>
          <w:sz w:val="14"/>
          <w:szCs w:val="14"/>
          <w:lang w:eastAsia="lt-LT"/>
        </w:rPr>
        <w:t xml:space="preserve"> </w:t>
      </w:r>
      <w:r w:rsidR="006D1958" w:rsidRPr="006D1958">
        <w:t xml:space="preserve">ir Žemutinės Saksonijos (Osnabrück miesto, Osnabrück ir Emsland apskritys) federalinių žemių. Didžiausi miestai regione Münster, </w:t>
      </w:r>
      <w:hyperlink r:id="rId31" w:tooltip="Osnabrück" w:history="1">
        <w:r w:rsidR="006D1958" w:rsidRPr="006D1958">
          <w:rPr>
            <w:rStyle w:val="Hyperlink"/>
            <w:color w:val="auto"/>
            <w:u w:val="none"/>
          </w:rPr>
          <w:t>Osnabrück</w:t>
        </w:r>
      </w:hyperlink>
      <w:r w:rsidR="006D1958" w:rsidRPr="006D1958">
        <w:t>, Enschede, ir Hengelo. Regionas apima apie 13.000 km ² su apie 3.37 milijono gyventojų.</w:t>
      </w:r>
    </w:p>
    <w:p w:rsidR="006D1958" w:rsidRPr="006D1958" w:rsidRDefault="006D1958" w:rsidP="00015DFE"/>
    <w:p w:rsidR="006D1958" w:rsidRPr="006D1958" w:rsidRDefault="006D1958" w:rsidP="00015DFE"/>
    <w:p w:rsidR="00015DFE" w:rsidRDefault="00015DFE" w:rsidP="00015DFE">
      <w:r w:rsidRPr="00255B24">
        <w:rPr>
          <w:noProof/>
          <w:lang w:val="lt-LT" w:eastAsia="lt-LT"/>
        </w:rPr>
        <w:drawing>
          <wp:inline distT="0" distB="0" distL="0" distR="0">
            <wp:extent cx="2762250" cy="2101490"/>
            <wp:effectExtent l="19050" t="0" r="0" b="0"/>
            <wp:docPr id="9" name="Picture 6" descr="http://www.euregio.nl/data/6_EUREGIO/images/euregio_en%20web!updatervar10!0!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uregio.nl/data/6_EUREGIO/images/euregio_en%20web!updatervar10!0!0!F!.gif"/>
                    <pic:cNvPicPr>
                      <a:picLocks noChangeAspect="1" noChangeArrowheads="1"/>
                    </pic:cNvPicPr>
                  </pic:nvPicPr>
                  <pic:blipFill>
                    <a:blip r:embed="rId32"/>
                    <a:srcRect/>
                    <a:stretch>
                      <a:fillRect/>
                    </a:stretch>
                  </pic:blipFill>
                  <pic:spPr bwMode="auto">
                    <a:xfrm>
                      <a:off x="0" y="0"/>
                      <a:ext cx="2760972" cy="2100517"/>
                    </a:xfrm>
                    <a:prstGeom prst="rect">
                      <a:avLst/>
                    </a:prstGeom>
                    <a:noFill/>
                    <a:ln w="9525">
                      <a:noFill/>
                      <a:miter lim="800000"/>
                      <a:headEnd/>
                      <a:tailEnd/>
                    </a:ln>
                  </pic:spPr>
                </pic:pic>
              </a:graphicData>
            </a:graphic>
          </wp:inline>
        </w:drawing>
      </w:r>
      <w:r w:rsidRPr="00A9605A">
        <w:rPr>
          <w:noProof/>
          <w:lang w:val="lt-LT" w:eastAsia="lt-LT"/>
        </w:rPr>
        <w:drawing>
          <wp:inline distT="0" distB="0" distL="0" distR="0">
            <wp:extent cx="2310680" cy="2101275"/>
            <wp:effectExtent l="19050" t="0" r="0" b="0"/>
            <wp:docPr id="10" name="Picture 158" descr="http://www.osnabrueck.ihk24.de/en/startseite/Anlagen/Karte_IHK_gesamt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osnabrueck.ihk24.de/en/startseite/Anlagen/Karte_IHK_gesamt_360.jpg"/>
                    <pic:cNvPicPr>
                      <a:picLocks noChangeAspect="1" noChangeArrowheads="1"/>
                    </pic:cNvPicPr>
                  </pic:nvPicPr>
                  <pic:blipFill>
                    <a:blip r:embed="rId33"/>
                    <a:srcRect/>
                    <a:stretch>
                      <a:fillRect/>
                    </a:stretch>
                  </pic:blipFill>
                  <pic:spPr bwMode="auto">
                    <a:xfrm>
                      <a:off x="0" y="0"/>
                      <a:ext cx="2310680" cy="2101275"/>
                    </a:xfrm>
                    <a:prstGeom prst="rect">
                      <a:avLst/>
                    </a:prstGeom>
                    <a:noFill/>
                    <a:ln w="9525">
                      <a:noFill/>
                      <a:miter lim="800000"/>
                      <a:headEnd/>
                      <a:tailEnd/>
                    </a:ln>
                  </pic:spPr>
                </pic:pic>
              </a:graphicData>
            </a:graphic>
          </wp:inline>
        </w:drawing>
      </w:r>
    </w:p>
    <w:p w:rsidR="00F56B0B" w:rsidRDefault="00DB6219" w:rsidP="00015DFE">
      <w:r>
        <w:rPr>
          <w:b/>
        </w:rPr>
        <w:t>6</w:t>
      </w:r>
      <w:r w:rsidR="00F56B0B" w:rsidRPr="00041D32">
        <w:rPr>
          <w:b/>
        </w:rPr>
        <w:t xml:space="preserve"> Pav.</w:t>
      </w:r>
      <w:r w:rsidR="00F56B0B">
        <w:t xml:space="preserve"> ,,Euregio’</w:t>
      </w:r>
      <w:r w:rsidR="004B379B">
        <w:t>’ regiono teritorija</w:t>
      </w:r>
      <w:r w:rsidR="004B379B">
        <w:rPr>
          <w:rStyle w:val="FootnoteReference"/>
        </w:rPr>
        <w:footnoteReference w:id="4"/>
      </w:r>
    </w:p>
    <w:p w:rsidR="005F2CE1" w:rsidRPr="005F2CE1" w:rsidRDefault="005F2CE1" w:rsidP="00015DFE">
      <w:pPr>
        <w:rPr>
          <w:sz w:val="20"/>
          <w:szCs w:val="20"/>
        </w:rPr>
      </w:pPr>
    </w:p>
    <w:p w:rsidR="00015DFE" w:rsidRPr="005C71D5" w:rsidRDefault="00015DFE" w:rsidP="00015DFE">
      <w:pPr>
        <w:rPr>
          <w:rFonts w:ascii="Arial" w:hAnsi="Arial" w:cs="Arial"/>
          <w:color w:val="FF0000"/>
          <w:sz w:val="14"/>
          <w:szCs w:val="14"/>
          <w:lang w:eastAsia="lt-LT"/>
        </w:rPr>
      </w:pPr>
    </w:p>
    <w:p w:rsidR="00015DFE" w:rsidRDefault="009C46B3" w:rsidP="007C0405">
      <w:pPr>
        <w:jc w:val="center"/>
        <w:rPr>
          <w:b/>
          <w:sz w:val="28"/>
          <w:szCs w:val="28"/>
        </w:rPr>
      </w:pPr>
      <w:r>
        <w:rPr>
          <w:b/>
          <w:sz w:val="28"/>
          <w:szCs w:val="28"/>
        </w:rPr>
        <w:t xml:space="preserve">6.1.1 </w:t>
      </w:r>
      <w:r w:rsidR="00015DFE" w:rsidRPr="007C0405">
        <w:rPr>
          <w:b/>
          <w:sz w:val="28"/>
          <w:szCs w:val="28"/>
        </w:rPr>
        <w:t>Bendrojo vidaus produkto kaita regione</w:t>
      </w:r>
    </w:p>
    <w:p w:rsidR="007C0405" w:rsidRPr="007C0405" w:rsidRDefault="007C0405" w:rsidP="007C0405">
      <w:pPr>
        <w:jc w:val="center"/>
        <w:rPr>
          <w:b/>
          <w:sz w:val="28"/>
          <w:szCs w:val="28"/>
        </w:rPr>
      </w:pPr>
    </w:p>
    <w:p w:rsidR="00015DFE" w:rsidRPr="007C0405" w:rsidRDefault="007C0405" w:rsidP="007C0405">
      <w:pPr>
        <w:spacing w:line="360" w:lineRule="auto"/>
        <w:jc w:val="both"/>
        <w:rPr>
          <w:bCs/>
          <w:lang w:eastAsia="lt-LT"/>
        </w:rPr>
      </w:pPr>
      <w:r>
        <w:t xml:space="preserve">     ,,Euregio‘‘ </w:t>
      </w:r>
      <w:r w:rsidR="00015DFE" w:rsidRPr="007C0405">
        <w:t xml:space="preserve">euroregioną sudarančių teritorijų BVP rodikliai nuo 2000 – ųjų turėjo augimo tendenciją. Didžiausia BVP dalis Vokietijos terirorijoje buvo kuriama </w:t>
      </w:r>
      <w:r w:rsidR="00015DFE" w:rsidRPr="007C0405">
        <w:rPr>
          <w:bCs/>
          <w:lang w:eastAsia="lt-LT"/>
        </w:rPr>
        <w:t xml:space="preserve">Steinfurt ir Borken apskrityse.  Steinfurt apskrityje 2000 – aisiais buvo sukurta </w:t>
      </w:r>
      <w:r w:rsidR="00015DFE" w:rsidRPr="007C0405">
        <w:rPr>
          <w:lang w:eastAsia="lt-LT"/>
        </w:rPr>
        <w:t xml:space="preserve">8 608  Mil. EUR, iki 2007 – ųjų šis rodiklis išaugo iki 10 338  Mill. EUR. </w:t>
      </w:r>
      <w:r w:rsidR="00015DFE" w:rsidRPr="007C0405">
        <w:rPr>
          <w:bCs/>
          <w:lang w:eastAsia="lt-LT"/>
        </w:rPr>
        <w:t>2000 – aisiais</w:t>
      </w:r>
      <w:r w:rsidR="00015DFE" w:rsidRPr="007C0405">
        <w:rPr>
          <w:lang w:eastAsia="lt-LT"/>
        </w:rPr>
        <w:t xml:space="preserve"> Borken apskrityje</w:t>
      </w:r>
      <w:r w:rsidR="00015DFE" w:rsidRPr="007C0405">
        <w:rPr>
          <w:bCs/>
          <w:lang w:eastAsia="lt-LT"/>
        </w:rPr>
        <w:t xml:space="preserve"> BVP siekė</w:t>
      </w:r>
      <w:r w:rsidR="00015DFE" w:rsidRPr="007C0405">
        <w:rPr>
          <w:lang w:eastAsia="lt-LT"/>
        </w:rPr>
        <w:t xml:space="preserve"> 8 067 Mil. EUR, 2007 – aisiais   9 522  Mill. EUR. Kitų į Euroregioną įeinančių Vokietijos apskričių rodikliai buvo mažesni, tačiau proporcingi teritorijos dydžiui.  Per tiriamą laikotarpį visų euroregioną sudarančių apskričių BVP išaugo 1-2 mln. Eur. Lėtesniais augimo tempais pasižymėjo tik </w:t>
      </w:r>
      <w:r w:rsidR="00015DFE" w:rsidRPr="007C0405">
        <w:rPr>
          <w:bCs/>
          <w:lang w:eastAsia="lt-LT"/>
        </w:rPr>
        <w:t xml:space="preserve">Osnabrück miesto apskritis, kur BVP išaugo 0, 5 mln. Eur. </w:t>
      </w:r>
    </w:p>
    <w:p w:rsidR="00015DFE" w:rsidRPr="007C0405" w:rsidRDefault="007C0405" w:rsidP="007C0405">
      <w:pPr>
        <w:spacing w:line="360" w:lineRule="auto"/>
        <w:jc w:val="both"/>
      </w:pPr>
      <w:r>
        <w:rPr>
          <w:bCs/>
          <w:lang w:eastAsia="lt-LT"/>
        </w:rPr>
        <w:t xml:space="preserve">     </w:t>
      </w:r>
      <w:r w:rsidR="00015DFE" w:rsidRPr="007C0405">
        <w:rPr>
          <w:bCs/>
          <w:lang w:eastAsia="lt-LT"/>
        </w:rPr>
        <w:t xml:space="preserve">Lyginant pagal sukurto BVP dalį procentais federalinėse žemėse, labiausiai išaugo Emsland apskrities reikšmė. Jei 2000 – aisiais čia buvo sukuriama 4% </w:t>
      </w:r>
      <w:r w:rsidR="00015DFE" w:rsidRPr="007C0405">
        <w:t xml:space="preserve">Žemutinės Saksonijos BVP, tai 2007 – aisiais šis rodiklis išaugo iki </w:t>
      </w:r>
      <w:r w:rsidR="00015DFE" w:rsidRPr="007C0405">
        <w:rPr>
          <w:bCs/>
          <w:lang w:eastAsia="lt-LT"/>
        </w:rPr>
        <w:t>4,5 %. Kitose euroregioną sudarančiose apskrityse šis rodiklis keitėsi mažai. Borken ir Warendorf apskrityse BVP dalis visą tiriamą laikotarpį išliko tas pati. Nors bendrasis vidaus produktas visose apskrityse augo, tačiau dėl to, kad augimas buvo ir kitose</w:t>
      </w:r>
      <w:r>
        <w:rPr>
          <w:bCs/>
          <w:lang w:eastAsia="lt-LT"/>
        </w:rPr>
        <w:t xml:space="preserve"> valstybės teritorijose, </w:t>
      </w:r>
      <w:r>
        <w:t>,,Euregio‘‘</w:t>
      </w:r>
      <w:r w:rsidR="00015DFE" w:rsidRPr="007C0405">
        <w:rPr>
          <w:bCs/>
          <w:lang w:eastAsia="lt-LT"/>
        </w:rPr>
        <w:t xml:space="preserve"> regioną sudararančių apskričių reikšmė neišaugo. </w:t>
      </w:r>
    </w:p>
    <w:p w:rsidR="00015DFE" w:rsidRPr="007C0405" w:rsidRDefault="007C0405" w:rsidP="007C0405">
      <w:pPr>
        <w:spacing w:line="360" w:lineRule="auto"/>
        <w:jc w:val="both"/>
        <w:rPr>
          <w:lang w:eastAsia="lt-LT"/>
        </w:rPr>
      </w:pPr>
      <w:r>
        <w:t xml:space="preserve">     </w:t>
      </w:r>
      <w:r w:rsidR="00015DFE" w:rsidRPr="007C0405">
        <w:t>BVP vienam gyventojui rodikli</w:t>
      </w:r>
      <w:r>
        <w:t xml:space="preserve">s taip pat išaugo visose ,,Euregio‘‘ </w:t>
      </w:r>
      <w:r w:rsidR="00015DFE" w:rsidRPr="007C0405">
        <w:t xml:space="preserve">sudarančiose apskrityse. Didžiausiu BVP vienam gyventojui rodikliu pasižymi Osnabruck apskritis, kurioje 2007 – aisias vienam gyventojui teko </w:t>
      </w:r>
      <w:r w:rsidR="00015DFE" w:rsidRPr="007C0405">
        <w:rPr>
          <w:color w:val="FF0000"/>
          <w:sz w:val="14"/>
          <w:szCs w:val="14"/>
          <w:lang w:eastAsia="lt-LT"/>
        </w:rPr>
        <w:t xml:space="preserve">   </w:t>
      </w:r>
      <w:r w:rsidR="00015DFE" w:rsidRPr="007C0405">
        <w:rPr>
          <w:lang w:eastAsia="lt-LT"/>
        </w:rPr>
        <w:t>40 453 Eur. Tai 10 tūkst. Daugiau negu Emsland čia tais pačiais metais buvo sukurta 29 727 Eur. Kitose apskrityse BVP vienam gyventojui buvo mažesnis 15 – 20 tūkst. Eur. Lyginant BVP vienam gyventojui pokytį nuo 2000 – ųjų metų matomas pastovus augimas. Visose apskrityse rodiklis išaugo 3 – 4 tūkst., išskyrus Emsland apskritį kurios BVP vienam gyventojui išaugo daugiau nei 6 tūkst. Eurų.</w:t>
      </w:r>
      <w:r w:rsidR="00DE0488">
        <w:rPr>
          <w:lang w:eastAsia="lt-LT"/>
        </w:rPr>
        <w:t xml:space="preserve"> </w:t>
      </w:r>
      <w:r w:rsidR="00DE0488">
        <w:t xml:space="preserve">,,Euregio‘‘ </w:t>
      </w:r>
      <w:r w:rsidR="00015DFE" w:rsidRPr="007C0405">
        <w:rPr>
          <w:lang w:eastAsia="lt-LT"/>
        </w:rPr>
        <w:t xml:space="preserve">regioną sudarančių Olandijos teritorijų </w:t>
      </w:r>
      <w:r w:rsidR="00015DFE" w:rsidRPr="007C0405">
        <w:rPr>
          <w:lang w:eastAsia="lt-LT"/>
        </w:rPr>
        <w:lastRenderedPageBreak/>
        <w:t xml:space="preserve">rodiklius lyginti sudėtinga, kadangi jos yra salyginai mažos ir tokių teritorijų statistika nėra pateikiama. </w:t>
      </w:r>
    </w:p>
    <w:p w:rsidR="00015DFE" w:rsidRPr="007C0405" w:rsidRDefault="00DE0488" w:rsidP="007C0405">
      <w:pPr>
        <w:spacing w:line="360" w:lineRule="auto"/>
        <w:jc w:val="both"/>
      </w:pPr>
      <w:r>
        <w:t xml:space="preserve">    </w:t>
      </w:r>
      <w:r w:rsidR="00015DFE" w:rsidRPr="007C0405">
        <w:t>Overijssel regionas Skandinavijos ir Vokietijos sankryžoje, turi gerus transporto ryšius gamybos bazę ir puikią infrastruktūrą, leidžiančią lengvai bendrauti su pagrindinėmis Rytų Europos rinkomis.</w:t>
      </w:r>
    </w:p>
    <w:p w:rsidR="00015DFE" w:rsidRPr="007C0405" w:rsidRDefault="00015DFE" w:rsidP="007C0405">
      <w:pPr>
        <w:spacing w:line="360" w:lineRule="auto"/>
        <w:jc w:val="both"/>
      </w:pPr>
      <w:r w:rsidRPr="007C0405">
        <w:t>Gelderland yra strategiškai patogioje vietoje, arti didžiausių Europos rinkų.  Gelderland provincija, didžiausia provincija Nyderlanduose.</w:t>
      </w:r>
    </w:p>
    <w:p w:rsidR="00015DFE" w:rsidRPr="007C0405" w:rsidRDefault="00DE0488" w:rsidP="007C0405">
      <w:pPr>
        <w:spacing w:line="360" w:lineRule="auto"/>
        <w:jc w:val="both"/>
      </w:pPr>
      <w:r>
        <w:t xml:space="preserve">    </w:t>
      </w:r>
      <w:r w:rsidR="00015DFE" w:rsidRPr="007C0405">
        <w:t>Per nagrinėjamą laikotarpį Gelderland regione  ekonomika augo pagal panašų modelį kaip ir visoje šalyje. Nežymus ekonomikos a</w:t>
      </w:r>
      <w:r>
        <w:t>t</w:t>
      </w:r>
      <w:r w:rsidR="00015DFE" w:rsidRPr="007C0405">
        <w:t>sigavimas susigrąžintas nuo 2006. Per 2000-2008 m. laikotarpį vidutinis metinis BVP augimas buvo 3,7% , šiek tiek mažiau nei bendras Nyderlandų BVP augimas (4%). Sulėtėjusiam ekonominiam augimui re</w:t>
      </w:r>
      <w:r>
        <w:t>gione nuo 2001-2002 m. įtakos tu</w:t>
      </w:r>
      <w:r w:rsidR="00015DFE" w:rsidRPr="007C0405">
        <w:t xml:space="preserve">rėjo projektų ypač susijusių su pramoninių zonų plėra įgyvendinimas.  </w:t>
      </w:r>
    </w:p>
    <w:p w:rsidR="00015DFE" w:rsidRPr="007C0405" w:rsidRDefault="00DE0488" w:rsidP="007C0405">
      <w:pPr>
        <w:spacing w:line="360" w:lineRule="auto"/>
        <w:jc w:val="both"/>
        <w:rPr>
          <w:lang w:eastAsia="lt-LT"/>
        </w:rPr>
      </w:pPr>
      <w:r>
        <w:t xml:space="preserve">     </w:t>
      </w:r>
      <w:r w:rsidR="00015DFE" w:rsidRPr="007C0405">
        <w:t xml:space="preserve">Bendrojo vidaus produkto rodikliai  Gelderland provincijoje visa tiriama laikotarpį buvo didesni nei šalia esančioje Overijssel provincijoje, tačiau  dėl gyvenojų skaičiaus skirtumo BVP vienam gyventojui  rodikliai abiejose beveik nesiskyrė. Overijssel provincijoje 2007 – aisiais BVP sudarė </w:t>
      </w:r>
      <w:r w:rsidR="00015DFE" w:rsidRPr="007C0405">
        <w:rPr>
          <w:lang w:eastAsia="lt-LT"/>
        </w:rPr>
        <w:t xml:space="preserve">33 268 mln. Eur, ir tai buvo beveik 9 mln. daugiau nei </w:t>
      </w:r>
      <w:r w:rsidR="00015DFE" w:rsidRPr="007C0405">
        <w:t xml:space="preserve">2000 – aisiais. Gelderland provincijos BVP augimo empai buvo didesni  – 2000 – aisias sudaręs </w:t>
      </w:r>
      <w:r w:rsidR="00015DFE" w:rsidRPr="007C0405">
        <w:rPr>
          <w:lang w:eastAsia="lt-LT"/>
        </w:rPr>
        <w:t xml:space="preserve">42 838 mln. Eur, iki </w:t>
      </w:r>
      <w:r w:rsidR="00015DFE" w:rsidRPr="007C0405">
        <w:t xml:space="preserve">2007 – ųjų jau buvo </w:t>
      </w:r>
      <w:r w:rsidR="00015DFE" w:rsidRPr="007C0405">
        <w:rPr>
          <w:lang w:eastAsia="lt-LT"/>
        </w:rPr>
        <w:t xml:space="preserve">58 341 mln. Eur. </w:t>
      </w:r>
    </w:p>
    <w:p w:rsidR="00015DFE" w:rsidRPr="007C0405" w:rsidRDefault="00DE0488" w:rsidP="007C0405">
      <w:pPr>
        <w:spacing w:line="360" w:lineRule="auto"/>
        <w:jc w:val="both"/>
        <w:rPr>
          <w:lang w:eastAsia="lt-LT"/>
        </w:rPr>
      </w:pPr>
      <w:r>
        <w:rPr>
          <w:lang w:eastAsia="lt-LT"/>
        </w:rPr>
        <w:t xml:space="preserve">     </w:t>
      </w:r>
      <w:r w:rsidR="00015DFE" w:rsidRPr="007C0405">
        <w:rPr>
          <w:lang w:eastAsia="lt-LT"/>
        </w:rPr>
        <w:t xml:space="preserve">BVP vienam gyventojui tiek vienoje tiek kitoje provincijoje per </w:t>
      </w:r>
      <w:r w:rsidR="00015DFE" w:rsidRPr="007C0405">
        <w:t>2000 – 2007 laikota</w:t>
      </w:r>
      <w:r w:rsidR="009F2226">
        <w:t>rpį išaugo daugiau nei  7 tūkst</w:t>
      </w:r>
      <w:r w:rsidR="00015DFE" w:rsidRPr="007C0405">
        <w:t>. Eur</w:t>
      </w:r>
      <w:r w:rsidR="009F2226">
        <w:t>.</w:t>
      </w:r>
      <w:r w:rsidR="00015DFE" w:rsidRPr="007C0405">
        <w:t xml:space="preserve">, ir 2007 – aisiais sudarė daugiau nei </w:t>
      </w:r>
      <w:r w:rsidR="00015DFE" w:rsidRPr="007C0405">
        <w:rPr>
          <w:lang w:eastAsia="lt-LT"/>
        </w:rPr>
        <w:t xml:space="preserve">29 tūks. Eur. </w:t>
      </w:r>
    </w:p>
    <w:p w:rsidR="00015DFE" w:rsidRPr="00D65768" w:rsidRDefault="00015DFE" w:rsidP="00015DFE"/>
    <w:p w:rsidR="00015DFE" w:rsidRPr="00F85C99" w:rsidRDefault="00015DFE" w:rsidP="00015DFE">
      <w:pPr>
        <w:rPr>
          <w:lang w:eastAsia="lt-LT"/>
        </w:rPr>
      </w:pPr>
    </w:p>
    <w:p w:rsidR="00015DFE" w:rsidRDefault="00015DFE" w:rsidP="00015DFE">
      <w:pPr>
        <w:rPr>
          <w:lang w:eastAsia="lt-LT"/>
        </w:rPr>
      </w:pPr>
    </w:p>
    <w:p w:rsidR="00015DFE" w:rsidRDefault="00015DFE" w:rsidP="00015DFE">
      <w:pPr>
        <w:rPr>
          <w:lang w:eastAsia="lt-LT"/>
        </w:rPr>
      </w:pPr>
      <w:r w:rsidRPr="007E2BF4">
        <w:rPr>
          <w:noProof/>
          <w:lang w:val="lt-LT" w:eastAsia="lt-LT"/>
        </w:rPr>
        <w:drawing>
          <wp:inline distT="0" distB="0" distL="0" distR="0">
            <wp:extent cx="5657850" cy="2638425"/>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0488" w:rsidRDefault="00DB6219" w:rsidP="00015DFE">
      <w:pPr>
        <w:rPr>
          <w:lang w:eastAsia="lt-LT"/>
        </w:rPr>
      </w:pPr>
      <w:r w:rsidRPr="00DB6219">
        <w:rPr>
          <w:b/>
          <w:lang w:eastAsia="lt-LT"/>
        </w:rPr>
        <w:t>7</w:t>
      </w:r>
      <w:r w:rsidR="00DE0488" w:rsidRPr="00DB6219">
        <w:rPr>
          <w:b/>
          <w:lang w:eastAsia="lt-LT"/>
        </w:rPr>
        <w:t xml:space="preserve"> Pav</w:t>
      </w:r>
      <w:r w:rsidR="00D2156A" w:rsidRPr="00DB6219">
        <w:rPr>
          <w:b/>
          <w:lang w:eastAsia="lt-LT"/>
        </w:rPr>
        <w:t>.</w:t>
      </w:r>
      <w:r w:rsidR="00D2156A">
        <w:rPr>
          <w:lang w:eastAsia="lt-LT"/>
        </w:rPr>
        <w:t xml:space="preserve"> Bendrojo vidaus produkto</w:t>
      </w:r>
      <w:r w:rsidR="00DE0488">
        <w:rPr>
          <w:lang w:eastAsia="lt-LT"/>
        </w:rPr>
        <w:t xml:space="preserve"> vienam gyventojui </w:t>
      </w:r>
      <w:r w:rsidR="00D2156A">
        <w:rPr>
          <w:lang w:eastAsia="lt-LT"/>
        </w:rPr>
        <w:t>kaita</w:t>
      </w:r>
      <w:r w:rsidR="00083A2C">
        <w:rPr>
          <w:lang w:eastAsia="lt-LT"/>
        </w:rPr>
        <w:t xml:space="preserve"> </w:t>
      </w:r>
      <w:r w:rsidR="00DE0488">
        <w:rPr>
          <w:lang w:eastAsia="lt-LT"/>
        </w:rPr>
        <w:t>,,Euregio</w:t>
      </w:r>
      <w:r w:rsidR="00D2156A">
        <w:rPr>
          <w:lang w:eastAsia="lt-LT"/>
        </w:rPr>
        <w:t>’’</w:t>
      </w:r>
      <w:r w:rsidR="00DE0488">
        <w:rPr>
          <w:lang w:eastAsia="lt-LT"/>
        </w:rPr>
        <w:t xml:space="preserve"> sudaran</w:t>
      </w:r>
      <w:r w:rsidR="00DE0488">
        <w:rPr>
          <w:lang w:val="lt-LT" w:eastAsia="lt-LT"/>
        </w:rPr>
        <w:t>čiose teritorijose</w:t>
      </w:r>
      <w:r w:rsidR="00D2156A">
        <w:rPr>
          <w:lang w:val="lt-LT" w:eastAsia="lt-LT"/>
        </w:rPr>
        <w:t>.</w:t>
      </w:r>
    </w:p>
    <w:p w:rsidR="00015DFE" w:rsidRDefault="00015DFE" w:rsidP="00015DFE">
      <w:pPr>
        <w:rPr>
          <w:lang w:eastAsia="lt-LT"/>
        </w:rPr>
      </w:pPr>
    </w:p>
    <w:p w:rsidR="00EE68C3" w:rsidRDefault="00EE68C3" w:rsidP="00902297">
      <w:pPr>
        <w:jc w:val="center"/>
        <w:rPr>
          <w:b/>
          <w:sz w:val="28"/>
          <w:szCs w:val="28"/>
          <w:lang w:eastAsia="lt-LT"/>
        </w:rPr>
      </w:pPr>
    </w:p>
    <w:p w:rsidR="00015DFE" w:rsidRDefault="009C46B3" w:rsidP="00902297">
      <w:pPr>
        <w:jc w:val="center"/>
        <w:rPr>
          <w:b/>
          <w:sz w:val="28"/>
          <w:szCs w:val="28"/>
          <w:lang w:eastAsia="lt-LT"/>
        </w:rPr>
      </w:pPr>
      <w:r>
        <w:rPr>
          <w:b/>
          <w:sz w:val="28"/>
          <w:szCs w:val="28"/>
          <w:lang w:eastAsia="lt-LT"/>
        </w:rPr>
        <w:lastRenderedPageBreak/>
        <w:t xml:space="preserve">6.1.2 </w:t>
      </w:r>
      <w:r w:rsidR="00015DFE" w:rsidRPr="00902297">
        <w:rPr>
          <w:b/>
          <w:sz w:val="28"/>
          <w:szCs w:val="28"/>
          <w:lang w:eastAsia="lt-LT"/>
        </w:rPr>
        <w:t>Bendrosios pridėtinės vertės kaita</w:t>
      </w:r>
    </w:p>
    <w:p w:rsidR="00902297" w:rsidRPr="00902297" w:rsidRDefault="00902297" w:rsidP="00902297">
      <w:pPr>
        <w:jc w:val="center"/>
        <w:rPr>
          <w:b/>
          <w:sz w:val="28"/>
          <w:szCs w:val="28"/>
          <w:lang w:eastAsia="lt-LT"/>
        </w:rPr>
      </w:pPr>
    </w:p>
    <w:p w:rsidR="00015DFE" w:rsidRPr="004743D3" w:rsidRDefault="00902297" w:rsidP="00902297">
      <w:pPr>
        <w:spacing w:line="360" w:lineRule="auto"/>
        <w:jc w:val="both"/>
        <w:rPr>
          <w:lang w:eastAsia="lt-LT"/>
        </w:rPr>
      </w:pPr>
      <w:r>
        <w:rPr>
          <w:lang w:eastAsia="lt-LT"/>
        </w:rPr>
        <w:t xml:space="preserve">    ,,Euregio’’</w:t>
      </w:r>
      <w:r w:rsidR="00015DFE" w:rsidRPr="004743D3">
        <w:rPr>
          <w:lang w:eastAsia="lt-LT"/>
        </w:rPr>
        <w:t xml:space="preserve"> sudarančiose Vokietijos apskrityse bendrosios pridėtinės vertės rodikliai taip pat tūrėjo augimo tendenciją. Daugiau nei 2 milijardais šis rodiklis išaugo Emsland ir 1,5 milijardu Steinfurt apskrityje. 2007 metais Steinfurt pridėtinė vertė siekė  9 264 mil. Eur., o Emsland   8 338 mil. Eur. </w:t>
      </w:r>
    </w:p>
    <w:p w:rsidR="00015DFE" w:rsidRPr="004743D3" w:rsidRDefault="00902297" w:rsidP="00902297">
      <w:pPr>
        <w:spacing w:line="360" w:lineRule="auto"/>
        <w:jc w:val="both"/>
        <w:rPr>
          <w:lang w:eastAsia="lt-LT"/>
        </w:rPr>
      </w:pPr>
      <w:r>
        <w:rPr>
          <w:lang w:eastAsia="lt-LT"/>
        </w:rPr>
        <w:t xml:space="preserve">    </w:t>
      </w:r>
      <w:r w:rsidR="00015DFE" w:rsidRPr="004743D3">
        <w:rPr>
          <w:lang w:eastAsia="lt-LT"/>
        </w:rPr>
        <w:t xml:space="preserve">Bene didžiausią pridėtinę vertę kuria paslaugų sektorius. Nuo </w:t>
      </w:r>
      <w:r w:rsidR="00015DFE" w:rsidRPr="004743D3">
        <w:t xml:space="preserve">2000 – ųjų visose apskrityse BPV išaugo daugiau nei 0,5 mlrd. Eur. 2007 – aisiais didžiausias šis rodiklis buvo </w:t>
      </w:r>
      <w:r w:rsidR="00015DFE" w:rsidRPr="004743D3">
        <w:rPr>
          <w:bCs/>
          <w:lang w:eastAsia="lt-LT"/>
        </w:rPr>
        <w:t>Steinfurt apskrityje ir sudarė</w:t>
      </w:r>
      <w:r w:rsidR="00015DFE" w:rsidRPr="004743D3">
        <w:rPr>
          <w:lang w:eastAsia="lt-LT"/>
        </w:rPr>
        <w:t xml:space="preserve"> 5 984 mil. Eur., nuo </w:t>
      </w:r>
      <w:r w:rsidR="00015DFE" w:rsidRPr="004743D3">
        <w:t xml:space="preserve">2000 – ųjų išaugęs 951 mln. Eur. Tik </w:t>
      </w:r>
      <w:r w:rsidR="00015DFE" w:rsidRPr="004743D3">
        <w:rPr>
          <w:bCs/>
          <w:lang w:eastAsia="lt-LT"/>
        </w:rPr>
        <w:t xml:space="preserve">Coesfeld ir </w:t>
      </w:r>
      <w:r w:rsidR="00015DFE" w:rsidRPr="004743D3">
        <w:t xml:space="preserve">Warendorf apskrityse 2007 – aisias BPV nesiekė 4 mlrd. Eurų, visose kitose šis rodiklis buvo kur kas aukštesnis nei  4 mlrd. Eur. </w:t>
      </w:r>
      <w:r w:rsidR="00015DFE" w:rsidRPr="004743D3">
        <w:rPr>
          <w:lang w:eastAsia="lt-LT"/>
        </w:rPr>
        <w:t xml:space="preserve">Vokietijos statistikoje šis sektorus skirstomas į tris veiklos sritis </w:t>
      </w:r>
      <w:r w:rsidR="00015DFE" w:rsidRPr="004743D3">
        <w:t>Viešosios ir privačiosios paslaugo; Finansavimas, nuoma ir kita verslo veikla; Prekyba ir transportas.</w:t>
      </w:r>
    </w:p>
    <w:p w:rsidR="00015DFE" w:rsidRPr="004743D3" w:rsidRDefault="00902297" w:rsidP="00902297">
      <w:pPr>
        <w:spacing w:line="360" w:lineRule="auto"/>
        <w:jc w:val="both"/>
      </w:pPr>
      <w:r>
        <w:rPr>
          <w:lang w:eastAsia="lt-LT"/>
        </w:rPr>
        <w:t xml:space="preserve">     </w:t>
      </w:r>
      <w:r w:rsidR="00015DFE" w:rsidRPr="004743D3">
        <w:rPr>
          <w:lang w:eastAsia="lt-LT"/>
        </w:rPr>
        <w:t xml:space="preserve">Išaugo pridėtinė vertė viešųjų ir privačių paslaugų sektoriuje. Didžiausia pridėtinė vertė šiame sektoriuje visą laikotarpį buvo kuriama Steinfurt apskrityje. 2007 – aisias šioje apskrityje buvo sukurta 2 081  mil. Eurų, tai perpus daugiau nei Coesfeld, ir daugiau nei 0,5 mlrd. Negu visose kitose apskrityse sudarančiose euroregioną. Nors nuo </w:t>
      </w:r>
      <w:r w:rsidR="00015DFE" w:rsidRPr="004743D3">
        <w:t xml:space="preserve">2000 – ųjų BPV viešųjų ir privačių paslaugų sektoriuje daugiau nei  289 mln. išaugo  </w:t>
      </w:r>
      <w:r w:rsidR="00015DFE" w:rsidRPr="004743D3">
        <w:rPr>
          <w:bCs/>
          <w:lang w:eastAsia="lt-LT"/>
        </w:rPr>
        <w:t xml:space="preserve">Osnabrück, apskrityje. Taigi jau </w:t>
      </w:r>
      <w:r w:rsidR="00015DFE" w:rsidRPr="004743D3">
        <w:t xml:space="preserve">2000 – aisias Steinfurt buvo sukurta  1912 mln. Eurų BPV šiame sektoriuje. </w:t>
      </w:r>
    </w:p>
    <w:p w:rsidR="00015DFE" w:rsidRPr="004743D3" w:rsidRDefault="00902297" w:rsidP="00902297">
      <w:pPr>
        <w:spacing w:line="360" w:lineRule="auto"/>
        <w:jc w:val="both"/>
        <w:rPr>
          <w:lang w:eastAsia="lt-LT"/>
        </w:rPr>
      </w:pPr>
      <w:r>
        <w:t xml:space="preserve">    </w:t>
      </w:r>
      <w:r w:rsidR="00015DFE" w:rsidRPr="004743D3">
        <w:t xml:space="preserve">Steinfurt apskrityje didžiausia BPV tiriamuoju laikotarpiu buvo sukurta ir finansavimo, nuomos ir kitos verslo veiklos sektoriuje. Šiame sektoriuje 2007 – aisiais sukurta  </w:t>
      </w:r>
      <w:r w:rsidR="00015DFE" w:rsidRPr="004743D3">
        <w:rPr>
          <w:lang w:eastAsia="lt-LT"/>
        </w:rPr>
        <w:t xml:space="preserve">2 198 mln. Eur, tai 441 mln daugiau nei </w:t>
      </w:r>
      <w:r w:rsidR="00015DFE" w:rsidRPr="004743D3">
        <w:t xml:space="preserve">2000 – aisiais. Kitose apskrityse per tiriama laikotarpį BPV finansų, nuomos ir kitos verslo veiklos srityje taip pat išaugo nuo 100 iki 400 mln. Eurų. Mažiausia BPV šiame sektoriuje buvo sukurta </w:t>
      </w:r>
      <w:r w:rsidR="00015DFE" w:rsidRPr="004743D3">
        <w:rPr>
          <w:bCs/>
          <w:lang w:eastAsia="lt-LT"/>
        </w:rPr>
        <w:t xml:space="preserve">Coesfeld apskrityje. Čia </w:t>
      </w:r>
      <w:r w:rsidR="00015DFE" w:rsidRPr="004743D3">
        <w:t xml:space="preserve">2007 – aisias buvo sukurta </w:t>
      </w:r>
      <w:r w:rsidR="00015DFE" w:rsidRPr="004743D3">
        <w:rPr>
          <w:lang w:eastAsia="lt-LT"/>
        </w:rPr>
        <w:t xml:space="preserve">1 059 mln. Eur.  </w:t>
      </w:r>
    </w:p>
    <w:p w:rsidR="00015DFE" w:rsidRPr="004743D3" w:rsidRDefault="00902297" w:rsidP="00902297">
      <w:pPr>
        <w:spacing w:line="360" w:lineRule="auto"/>
        <w:jc w:val="both"/>
        <w:rPr>
          <w:lang w:eastAsia="lt-LT"/>
        </w:rPr>
      </w:pPr>
      <w:r>
        <w:rPr>
          <w:lang w:eastAsia="lt-LT"/>
        </w:rPr>
        <w:t xml:space="preserve">    </w:t>
      </w:r>
      <w:r w:rsidR="00015DFE" w:rsidRPr="004743D3">
        <w:rPr>
          <w:lang w:eastAsia="lt-LT"/>
        </w:rPr>
        <w:t xml:space="preserve">Prekybos ir transporto veiklos srityje bendroji pridėtinė vertė taip pat ženkliai išaugo visose apskrityse, tačiau rodikliai buvo mažesni nei viešųjų ir privačių paslaugų bei finansavimo srityse. Didžiausia BPV dalis prekybos ir transporto veikloje 2007 – aisiais buvo sukurta </w:t>
      </w:r>
      <w:r w:rsidR="00015DFE" w:rsidRPr="004743D3">
        <w:rPr>
          <w:bCs/>
          <w:lang w:eastAsia="lt-LT"/>
        </w:rPr>
        <w:t xml:space="preserve">Steinfurt apskrityje ir  sudarė </w:t>
      </w:r>
      <w:r w:rsidR="00015DFE" w:rsidRPr="004743D3">
        <w:rPr>
          <w:lang w:eastAsia="lt-LT"/>
        </w:rPr>
        <w:t xml:space="preserve">1 704 mln. Eur. ir tai buvo 340 mln. daugiau nei </w:t>
      </w:r>
      <w:r w:rsidR="00015DFE" w:rsidRPr="004743D3">
        <w:t xml:space="preserve">2000 – aisiais. Mažiausia pridėtinė vertė šiame sektoriuje per visą laikotarpį buvo kuriama  </w:t>
      </w:r>
      <w:r w:rsidR="00015DFE" w:rsidRPr="004743D3">
        <w:rPr>
          <w:bCs/>
          <w:lang w:eastAsia="lt-LT"/>
        </w:rPr>
        <w:t xml:space="preserve">Coesfeld apskrityje ir nuo </w:t>
      </w:r>
      <w:r w:rsidR="00015DFE" w:rsidRPr="004743D3">
        <w:t xml:space="preserve">2000 iki 2007 metų šis rodiklis išaugo nuo </w:t>
      </w:r>
      <w:r w:rsidR="00015DFE" w:rsidRPr="004743D3">
        <w:rPr>
          <w:lang w:eastAsia="lt-LT"/>
        </w:rPr>
        <w:t xml:space="preserve">544 iki 667 mln. Eurų. </w:t>
      </w:r>
    </w:p>
    <w:p w:rsidR="00015DFE" w:rsidRPr="004743D3" w:rsidRDefault="00902297" w:rsidP="00902297">
      <w:pPr>
        <w:spacing w:line="360" w:lineRule="auto"/>
        <w:jc w:val="both"/>
        <w:rPr>
          <w:lang w:eastAsia="lt-LT"/>
        </w:rPr>
      </w:pPr>
      <w:r>
        <w:rPr>
          <w:lang w:eastAsia="lt-LT"/>
        </w:rPr>
        <w:t xml:space="preserve">    </w:t>
      </w:r>
      <w:r w:rsidR="00015DFE" w:rsidRPr="004743D3">
        <w:rPr>
          <w:lang w:eastAsia="lt-LT"/>
        </w:rPr>
        <w:t xml:space="preserve">Statybų veiklos sritis pasižymi vienais iš mažiausių BPV rodiklių. Išskyrus Borken ir Emsland apskritis daugiau nė vienoje nebuvo sukurta daugiau nei 500 mln. Eur. </w:t>
      </w:r>
    </w:p>
    <w:p w:rsidR="00015DFE" w:rsidRPr="004743D3" w:rsidRDefault="00902297" w:rsidP="00902297">
      <w:pPr>
        <w:spacing w:line="360" w:lineRule="auto"/>
        <w:jc w:val="both"/>
        <w:rPr>
          <w:lang w:eastAsia="lt-LT"/>
        </w:rPr>
      </w:pPr>
      <w:r>
        <w:rPr>
          <w:lang w:eastAsia="lt-LT"/>
        </w:rPr>
        <w:t xml:space="preserve">    </w:t>
      </w:r>
      <w:r w:rsidR="00015DFE" w:rsidRPr="004743D3">
        <w:rPr>
          <w:lang w:eastAsia="lt-LT"/>
        </w:rPr>
        <w:t xml:space="preserve">BPV gamybos srityje taip pat augo beveik visose euroregioną sudarančioje Vokietijos apskrityse. Išsiskyrė tik </w:t>
      </w:r>
      <w:r w:rsidR="00015DFE" w:rsidRPr="004743D3">
        <w:rPr>
          <w:bCs/>
          <w:lang w:eastAsia="lt-LT"/>
        </w:rPr>
        <w:t xml:space="preserve">Osnabrück miesto apskritis kur nuo </w:t>
      </w:r>
      <w:r w:rsidR="00015DFE" w:rsidRPr="004743D3">
        <w:t>2000 – ųjų šis rodiklis sumaž</w:t>
      </w:r>
      <w:r w:rsidR="002052E4">
        <w:t xml:space="preserve">ėjo 208 mln. Eur. ir </w:t>
      </w:r>
      <w:r w:rsidR="002052E4">
        <w:lastRenderedPageBreak/>
        <w:t xml:space="preserve">2007 siekė </w:t>
      </w:r>
      <w:r w:rsidR="002052E4">
        <w:rPr>
          <w:lang w:eastAsia="lt-LT"/>
        </w:rPr>
        <w:t xml:space="preserve">1 </w:t>
      </w:r>
      <w:r w:rsidR="00015DFE" w:rsidRPr="004743D3">
        <w:rPr>
          <w:lang w:eastAsia="lt-LT"/>
        </w:rPr>
        <w:t xml:space="preserve">123 mln. Eur. Mažesnis BPV rodiklis gamybos srityje </w:t>
      </w:r>
      <w:r w:rsidR="00015DFE" w:rsidRPr="004743D3">
        <w:t xml:space="preserve">2007 – aisiais buvo tik </w:t>
      </w:r>
      <w:r w:rsidR="00015DFE" w:rsidRPr="004743D3">
        <w:rPr>
          <w:bCs/>
          <w:lang w:eastAsia="lt-LT"/>
        </w:rPr>
        <w:t xml:space="preserve">Coesfeld apskrityje </w:t>
      </w:r>
      <w:r w:rsidR="00015DFE" w:rsidRPr="004743D3">
        <w:rPr>
          <w:lang w:eastAsia="lt-LT"/>
        </w:rPr>
        <w:t xml:space="preserve">1 033 mln. Eur. </w:t>
      </w:r>
    </w:p>
    <w:p w:rsidR="00015DFE" w:rsidRPr="004743D3" w:rsidRDefault="00902297" w:rsidP="00902297">
      <w:pPr>
        <w:spacing w:line="360" w:lineRule="auto"/>
        <w:jc w:val="both"/>
        <w:rPr>
          <w:lang w:eastAsia="lt-LT"/>
        </w:rPr>
      </w:pPr>
      <w:r>
        <w:rPr>
          <w:lang w:eastAsia="lt-LT"/>
        </w:rPr>
        <w:t xml:space="preserve">     </w:t>
      </w:r>
      <w:r w:rsidR="00015DFE" w:rsidRPr="004743D3">
        <w:rPr>
          <w:lang w:eastAsia="lt-LT"/>
        </w:rPr>
        <w:t xml:space="preserve">Apdirbamosios pramonės srityje BPV rodikliai kito labai netolygiai. </w:t>
      </w:r>
      <w:r w:rsidR="00015DFE" w:rsidRPr="004743D3">
        <w:rPr>
          <w:bCs/>
          <w:lang w:eastAsia="lt-LT"/>
        </w:rPr>
        <w:t xml:space="preserve">Labiausiai pastebimas pokytis tai staigus BPV padidėjimas </w:t>
      </w:r>
      <w:r w:rsidR="00015DFE" w:rsidRPr="004743D3">
        <w:t xml:space="preserve">2004 – aisias daugelyje teritorijų, ir po to sekantis mažėjimas arba didėjimas tik mažesniais tempais. Puikus pavyzdys </w:t>
      </w:r>
      <w:r w:rsidR="00015DFE" w:rsidRPr="004743D3">
        <w:rPr>
          <w:bCs/>
          <w:lang w:eastAsia="lt-LT"/>
        </w:rPr>
        <w:t xml:space="preserve">Osnabrück miesto apskritis kurios BPV šioje srityje </w:t>
      </w:r>
      <w:r w:rsidR="00015DFE" w:rsidRPr="004743D3">
        <w:t xml:space="preserve">2000 – aisias buvo </w:t>
      </w:r>
      <w:r w:rsidR="00015DFE" w:rsidRPr="004743D3">
        <w:rPr>
          <w:lang w:eastAsia="lt-LT"/>
        </w:rPr>
        <w:t xml:space="preserve">  1 443  mln. Eur., </w:t>
      </w:r>
      <w:r w:rsidR="00015DFE" w:rsidRPr="004743D3">
        <w:t xml:space="preserve">2003 – aisiais </w:t>
      </w:r>
      <w:r w:rsidR="00015DFE" w:rsidRPr="004743D3">
        <w:rPr>
          <w:lang w:eastAsia="lt-LT"/>
        </w:rPr>
        <w:t xml:space="preserve">1 205 mln. Eur, </w:t>
      </w:r>
      <w:r w:rsidR="00015DFE" w:rsidRPr="004743D3">
        <w:t xml:space="preserve">2004 – aisias </w:t>
      </w:r>
      <w:r w:rsidR="00015DFE" w:rsidRPr="004743D3">
        <w:rPr>
          <w:lang w:eastAsia="lt-LT"/>
        </w:rPr>
        <w:t xml:space="preserve">1 458 mln. Eur., o </w:t>
      </w:r>
      <w:r w:rsidR="00015DFE" w:rsidRPr="004743D3">
        <w:t xml:space="preserve">2007 – aisiais </w:t>
      </w:r>
      <w:r w:rsidR="00015DFE" w:rsidRPr="004743D3">
        <w:rPr>
          <w:lang w:eastAsia="lt-LT"/>
        </w:rPr>
        <w:t xml:space="preserve">1 376 mln. Eur. </w:t>
      </w:r>
    </w:p>
    <w:p w:rsidR="00015DFE" w:rsidRDefault="00902297" w:rsidP="00902297">
      <w:pPr>
        <w:spacing w:line="360" w:lineRule="auto"/>
        <w:jc w:val="both"/>
        <w:rPr>
          <w:lang w:eastAsia="lt-LT"/>
        </w:rPr>
      </w:pPr>
      <w:r>
        <w:rPr>
          <w:lang w:eastAsia="lt-LT"/>
        </w:rPr>
        <w:t xml:space="preserve">    </w:t>
      </w:r>
      <w:r w:rsidR="00015DFE" w:rsidRPr="004743D3">
        <w:rPr>
          <w:lang w:eastAsia="lt-LT"/>
        </w:rPr>
        <w:t>M</w:t>
      </w:r>
      <w:r w:rsidR="002052E4">
        <w:rPr>
          <w:lang w:eastAsia="lt-LT"/>
        </w:rPr>
        <w:t>ažiausią pridėtinę vertę ,,Euregio’’</w:t>
      </w:r>
      <w:r w:rsidR="00015DFE" w:rsidRPr="004743D3">
        <w:rPr>
          <w:lang w:eastAsia="lt-LT"/>
        </w:rPr>
        <w:t xml:space="preserve"> regione kuria žemės ūkio, miškininkystės ir žvejybos veiklos sritys. Iki </w:t>
      </w:r>
      <w:r w:rsidR="00015DFE" w:rsidRPr="004743D3">
        <w:t xml:space="preserve">2006 – ųjų BPV rodikliai šiame sektoriuje mažėjo.  Nežymus augimas vėl pastebimas nuo 2007 – ųjų. 2007 – aisiais daugiausia pridėtinės vertės buvo sukurta  </w:t>
      </w:r>
      <w:r w:rsidR="00015DFE" w:rsidRPr="004743D3">
        <w:rPr>
          <w:bCs/>
          <w:lang w:eastAsia="lt-LT"/>
        </w:rPr>
        <w:t xml:space="preserve">Emsland apskrityje </w:t>
      </w:r>
      <w:r w:rsidR="00015DFE" w:rsidRPr="004743D3">
        <w:rPr>
          <w:lang w:eastAsia="lt-LT"/>
        </w:rPr>
        <w:t xml:space="preserve">232 mln. Eur., tai 35 mln. Mažiau nei </w:t>
      </w:r>
      <w:r w:rsidR="00015DFE" w:rsidRPr="004743D3">
        <w:t xml:space="preserve">2000 – aisias. Mažiausia šioje srityje BPV buvo sukurta </w:t>
      </w:r>
      <w:r w:rsidR="00015DFE" w:rsidRPr="004743D3">
        <w:rPr>
          <w:bCs/>
          <w:lang w:eastAsia="lt-LT"/>
        </w:rPr>
        <w:t xml:space="preserve">Osnabrück miesto apskrityje. </w:t>
      </w:r>
      <w:r w:rsidR="00015DFE" w:rsidRPr="004743D3">
        <w:t xml:space="preserve">2007 – aisias čia buvo sukurta tik </w:t>
      </w:r>
      <w:r w:rsidR="00015DFE" w:rsidRPr="004743D3">
        <w:rPr>
          <w:lang w:eastAsia="lt-LT"/>
        </w:rPr>
        <w:t xml:space="preserve">10 mln. Eur. </w:t>
      </w:r>
    </w:p>
    <w:p w:rsidR="00015DFE" w:rsidRDefault="00902297" w:rsidP="00902297">
      <w:pPr>
        <w:spacing w:line="360" w:lineRule="auto"/>
        <w:jc w:val="both"/>
      </w:pPr>
      <w:r>
        <w:t xml:space="preserve">    </w:t>
      </w:r>
      <w:r w:rsidR="00015DFE" w:rsidRPr="002037C9">
        <w:t>2000 – 2008 laikotarpiu</w:t>
      </w:r>
      <w:r w:rsidR="00015DFE">
        <w:t xml:space="preserve"> </w:t>
      </w:r>
      <w:r w:rsidR="00015DFE" w:rsidRPr="002037C9">
        <w:t>bendrosios pridėtinės vertės rodikliai</w:t>
      </w:r>
      <w:r w:rsidR="00015DFE">
        <w:t xml:space="preserve"> išaugo Olandijos ir</w:t>
      </w:r>
      <w:r w:rsidR="00015DFE" w:rsidRPr="002037C9">
        <w:t xml:space="preserve"> </w:t>
      </w:r>
      <w:r w:rsidR="00015DFE">
        <w:t>provincijose</w:t>
      </w:r>
      <w:r w:rsidR="00015DFE" w:rsidRPr="002037C9">
        <w:t xml:space="preserve">. Situacija labai panaši, net galima teigti  analogiška kaip ir BVP </w:t>
      </w:r>
      <w:r w:rsidR="00015DFE">
        <w:t xml:space="preserve">rodiklių kaitoje </w:t>
      </w:r>
      <w:r w:rsidR="00015DFE" w:rsidRPr="00747350">
        <w:t>Overijssel</w:t>
      </w:r>
      <w:r w:rsidR="00015DFE">
        <w:t xml:space="preserve"> ir </w:t>
      </w:r>
      <w:r w:rsidR="00015DFE" w:rsidRPr="00747350">
        <w:t>Gelderland</w:t>
      </w:r>
      <w:r w:rsidR="00015DFE">
        <w:t xml:space="preserve"> teritorijose.</w:t>
      </w:r>
    </w:p>
    <w:p w:rsidR="00015DFE" w:rsidRPr="002037C9" w:rsidRDefault="00902297" w:rsidP="00902297">
      <w:pPr>
        <w:spacing w:line="360" w:lineRule="auto"/>
        <w:jc w:val="both"/>
      </w:pPr>
      <w:r>
        <w:t xml:space="preserve">    </w:t>
      </w:r>
      <w:r w:rsidR="00015DFE">
        <w:t>Vienas iš</w:t>
      </w:r>
      <w:r w:rsidR="00015DFE" w:rsidRPr="002037C9">
        <w:t xml:space="preserve"> ekonominių rodiklių kaitos veiksniu yra stulbinanis smulkių bendrovių augimas šiuo laikotarpiu. Įmonės kurias sudaro vienas ar du asmenys sparčiai didėjo, o vidutinių įmonių skaičius mažėjo. Pagrindinis augimas vyko verslo paslaugų sektoriuje, ypač didesniuose miestuose. Žemės ūkio sektoriuje ir Rytinėje dalyje Gelderland, mažėja.</w:t>
      </w:r>
    </w:p>
    <w:p w:rsidR="00015DFE" w:rsidRDefault="00902297" w:rsidP="00902297">
      <w:pPr>
        <w:spacing w:line="360" w:lineRule="auto"/>
        <w:jc w:val="both"/>
      </w:pPr>
      <w:r>
        <w:t xml:space="preserve">     </w:t>
      </w:r>
      <w:r w:rsidR="00015DFE" w:rsidRPr="002037C9">
        <w:t xml:space="preserve">2002 priimtas įstatymas dėl rekonsrukcijos ir investicijų biudžeto kaimo vietovėse, tačiau programa davė rezultatus ir konkrečios finansavimo programos pradėtos ruošti vėliau nei tikėtasi. Po investicijų biudžeto kaimo vietovėse įdiegimo situacija pasikeitė. </w:t>
      </w:r>
      <w:r w:rsidR="00015DFE">
        <w:t xml:space="preserve">Todėl aiškūs bendrosios pridėtinės vertės rodiklių augimas aiškiai matomas nuo 2007 metų. </w:t>
      </w:r>
    </w:p>
    <w:p w:rsidR="00DB6219" w:rsidRPr="00747350" w:rsidRDefault="00DB6219" w:rsidP="00902297">
      <w:pPr>
        <w:spacing w:line="360" w:lineRule="auto"/>
        <w:jc w:val="both"/>
      </w:pPr>
    </w:p>
    <w:p w:rsidR="00443DF4" w:rsidRPr="00A4776D" w:rsidRDefault="00443DF4" w:rsidP="0064078F">
      <w:pPr>
        <w:pStyle w:val="ListParagraph"/>
        <w:numPr>
          <w:ilvl w:val="0"/>
          <w:numId w:val="10"/>
        </w:numPr>
      </w:pPr>
      <w:r w:rsidRPr="00EE3B79">
        <w:rPr>
          <w:b/>
          <w:bCs/>
          <w:lang w:eastAsia="lt-LT"/>
        </w:rPr>
        <w:t>Lentel</w:t>
      </w:r>
      <w:r w:rsidRPr="00EE3B79">
        <w:rPr>
          <w:b/>
          <w:bCs/>
          <w:lang w:val="lt-LT" w:eastAsia="lt-LT"/>
        </w:rPr>
        <w:t xml:space="preserve">ė. </w:t>
      </w:r>
      <w:r w:rsidR="00152C56" w:rsidRPr="00EE3B79">
        <w:rPr>
          <w:bCs/>
          <w:lang w:eastAsia="lt-LT"/>
        </w:rPr>
        <w:t>Bendroji pridėtinė vertė galiojusiomis kainomis</w:t>
      </w:r>
      <w:r w:rsidR="00982CC1" w:rsidRPr="00EE3B79">
        <w:rPr>
          <w:bCs/>
          <w:lang w:eastAsia="lt-LT"/>
        </w:rPr>
        <w:t xml:space="preserve"> mln. Eur.</w:t>
      </w:r>
      <w:r w:rsidRPr="00EE3B79">
        <w:rPr>
          <w:bCs/>
          <w:lang w:eastAsia="lt-LT"/>
        </w:rPr>
        <w:t xml:space="preserve"> ,,Euregio’’</w:t>
      </w:r>
      <w:r w:rsidR="00982CC1" w:rsidRPr="00EE3B79">
        <w:rPr>
          <w:bCs/>
          <w:lang w:eastAsia="lt-LT"/>
        </w:rPr>
        <w:t xml:space="preserve"> </w:t>
      </w:r>
      <w:r w:rsidRPr="00EE3B79">
        <w:rPr>
          <w:bCs/>
          <w:lang w:eastAsia="lt-LT"/>
        </w:rPr>
        <w:t>sudarančiose apskrityse.</w:t>
      </w:r>
    </w:p>
    <w:tbl>
      <w:tblPr>
        <w:tblStyle w:val="TableGrid"/>
        <w:tblW w:w="0" w:type="auto"/>
        <w:tblLook w:val="04A0"/>
      </w:tblPr>
      <w:tblGrid>
        <w:gridCol w:w="1365"/>
        <w:gridCol w:w="942"/>
        <w:gridCol w:w="942"/>
        <w:gridCol w:w="943"/>
        <w:gridCol w:w="943"/>
        <w:gridCol w:w="943"/>
        <w:gridCol w:w="944"/>
        <w:gridCol w:w="944"/>
        <w:gridCol w:w="944"/>
        <w:gridCol w:w="944"/>
      </w:tblGrid>
      <w:tr w:rsidR="00152C56" w:rsidRPr="00A4776D" w:rsidTr="007B5F23">
        <w:tc>
          <w:tcPr>
            <w:tcW w:w="987" w:type="dxa"/>
          </w:tcPr>
          <w:p w:rsidR="00152C56" w:rsidRPr="00A4776D" w:rsidRDefault="00152C56" w:rsidP="007B5F23">
            <w:pPr>
              <w:rPr>
                <w:b/>
                <w:sz w:val="24"/>
                <w:szCs w:val="24"/>
              </w:rPr>
            </w:pPr>
            <w:r w:rsidRPr="00A4776D">
              <w:rPr>
                <w:b/>
                <w:sz w:val="24"/>
                <w:szCs w:val="24"/>
              </w:rPr>
              <w:t xml:space="preserve">Apskritis </w:t>
            </w:r>
          </w:p>
        </w:tc>
        <w:tc>
          <w:tcPr>
            <w:tcW w:w="984" w:type="dxa"/>
          </w:tcPr>
          <w:p w:rsidR="00152C56" w:rsidRPr="00A4776D" w:rsidRDefault="00152C56" w:rsidP="007B5F23">
            <w:pPr>
              <w:rPr>
                <w:b/>
                <w:sz w:val="24"/>
                <w:szCs w:val="24"/>
              </w:rPr>
            </w:pPr>
            <w:r w:rsidRPr="00A4776D">
              <w:rPr>
                <w:b/>
                <w:sz w:val="24"/>
                <w:szCs w:val="24"/>
              </w:rPr>
              <w:t>2000</w:t>
            </w:r>
          </w:p>
        </w:tc>
        <w:tc>
          <w:tcPr>
            <w:tcW w:w="984" w:type="dxa"/>
          </w:tcPr>
          <w:p w:rsidR="00152C56" w:rsidRPr="00A4776D" w:rsidRDefault="00152C56" w:rsidP="007B5F23">
            <w:pPr>
              <w:rPr>
                <w:b/>
                <w:sz w:val="24"/>
                <w:szCs w:val="24"/>
              </w:rPr>
            </w:pPr>
            <w:r w:rsidRPr="00A4776D">
              <w:rPr>
                <w:b/>
                <w:sz w:val="24"/>
                <w:szCs w:val="24"/>
              </w:rPr>
              <w:t>2001</w:t>
            </w:r>
          </w:p>
        </w:tc>
        <w:tc>
          <w:tcPr>
            <w:tcW w:w="985" w:type="dxa"/>
          </w:tcPr>
          <w:p w:rsidR="00152C56" w:rsidRPr="00A4776D" w:rsidRDefault="00152C56" w:rsidP="007B5F23">
            <w:pPr>
              <w:rPr>
                <w:b/>
                <w:sz w:val="24"/>
                <w:szCs w:val="24"/>
              </w:rPr>
            </w:pPr>
            <w:r w:rsidRPr="00A4776D">
              <w:rPr>
                <w:b/>
                <w:sz w:val="24"/>
                <w:szCs w:val="24"/>
              </w:rPr>
              <w:t>2002</w:t>
            </w:r>
          </w:p>
        </w:tc>
        <w:tc>
          <w:tcPr>
            <w:tcW w:w="985" w:type="dxa"/>
          </w:tcPr>
          <w:p w:rsidR="00152C56" w:rsidRPr="00A4776D" w:rsidRDefault="00152C56" w:rsidP="007B5F23">
            <w:pPr>
              <w:rPr>
                <w:b/>
                <w:sz w:val="24"/>
                <w:szCs w:val="24"/>
              </w:rPr>
            </w:pPr>
            <w:r w:rsidRPr="00A4776D">
              <w:rPr>
                <w:b/>
                <w:sz w:val="24"/>
                <w:szCs w:val="24"/>
              </w:rPr>
              <w:t>2003</w:t>
            </w:r>
          </w:p>
        </w:tc>
        <w:tc>
          <w:tcPr>
            <w:tcW w:w="985" w:type="dxa"/>
          </w:tcPr>
          <w:p w:rsidR="00152C56" w:rsidRPr="00A4776D" w:rsidRDefault="00152C56" w:rsidP="007B5F23">
            <w:pPr>
              <w:rPr>
                <w:b/>
                <w:sz w:val="24"/>
                <w:szCs w:val="24"/>
              </w:rPr>
            </w:pPr>
            <w:r w:rsidRPr="00A4776D">
              <w:rPr>
                <w:b/>
                <w:sz w:val="24"/>
                <w:szCs w:val="24"/>
              </w:rPr>
              <w:t>2004</w:t>
            </w:r>
          </w:p>
        </w:tc>
        <w:tc>
          <w:tcPr>
            <w:tcW w:w="986" w:type="dxa"/>
          </w:tcPr>
          <w:p w:rsidR="00152C56" w:rsidRPr="00A4776D" w:rsidRDefault="00152C56" w:rsidP="007B5F23">
            <w:pPr>
              <w:rPr>
                <w:b/>
                <w:sz w:val="24"/>
                <w:szCs w:val="24"/>
              </w:rPr>
            </w:pPr>
            <w:r w:rsidRPr="00A4776D">
              <w:rPr>
                <w:b/>
                <w:sz w:val="24"/>
                <w:szCs w:val="24"/>
              </w:rPr>
              <w:t>2005</w:t>
            </w:r>
          </w:p>
        </w:tc>
        <w:tc>
          <w:tcPr>
            <w:tcW w:w="986" w:type="dxa"/>
          </w:tcPr>
          <w:p w:rsidR="00152C56" w:rsidRPr="00A4776D" w:rsidRDefault="00152C56" w:rsidP="007B5F23">
            <w:pPr>
              <w:rPr>
                <w:b/>
                <w:sz w:val="24"/>
                <w:szCs w:val="24"/>
              </w:rPr>
            </w:pPr>
            <w:r w:rsidRPr="00A4776D">
              <w:rPr>
                <w:b/>
                <w:sz w:val="24"/>
                <w:szCs w:val="24"/>
              </w:rPr>
              <w:t>2006</w:t>
            </w:r>
          </w:p>
        </w:tc>
        <w:tc>
          <w:tcPr>
            <w:tcW w:w="986" w:type="dxa"/>
          </w:tcPr>
          <w:p w:rsidR="00152C56" w:rsidRPr="00A4776D" w:rsidRDefault="00152C56" w:rsidP="007B5F23">
            <w:pPr>
              <w:rPr>
                <w:b/>
                <w:sz w:val="24"/>
                <w:szCs w:val="24"/>
              </w:rPr>
            </w:pPr>
            <w:r w:rsidRPr="00A4776D">
              <w:rPr>
                <w:b/>
                <w:sz w:val="24"/>
                <w:szCs w:val="24"/>
              </w:rPr>
              <w:t>2007</w:t>
            </w:r>
          </w:p>
        </w:tc>
        <w:tc>
          <w:tcPr>
            <w:tcW w:w="986" w:type="dxa"/>
          </w:tcPr>
          <w:p w:rsidR="00152C56" w:rsidRPr="00A4776D" w:rsidRDefault="00152C56" w:rsidP="007B5F23">
            <w:pPr>
              <w:rPr>
                <w:b/>
                <w:sz w:val="24"/>
                <w:szCs w:val="24"/>
              </w:rPr>
            </w:pPr>
            <w:r w:rsidRPr="00A4776D">
              <w:rPr>
                <w:b/>
                <w:sz w:val="24"/>
                <w:szCs w:val="24"/>
              </w:rPr>
              <w:t>2008</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 xml:space="preserve">Osnabrück miesto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5 414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5 269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5 330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5 348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5 604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5 486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5 696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5 899  </w:t>
            </w:r>
          </w:p>
        </w:tc>
        <w:tc>
          <w:tcPr>
            <w:tcW w:w="986" w:type="dxa"/>
            <w:vAlign w:val="center"/>
          </w:tcPr>
          <w:p w:rsidR="00152C56" w:rsidRPr="00A4776D" w:rsidRDefault="00CE46B7" w:rsidP="00CE46B7">
            <w:pPr>
              <w:jc w:val="center"/>
              <w:rPr>
                <w:sz w:val="20"/>
                <w:szCs w:val="20"/>
              </w:rPr>
            </w:pPr>
            <w:r>
              <w:rPr>
                <w:sz w:val="20"/>
                <w:szCs w:val="20"/>
              </w:rPr>
              <w:t>-</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Emsland</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6 420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6 728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6 803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6 918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7 203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7 114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7 814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8 338  </w:t>
            </w:r>
          </w:p>
        </w:tc>
        <w:tc>
          <w:tcPr>
            <w:tcW w:w="986" w:type="dxa"/>
            <w:vAlign w:val="center"/>
          </w:tcPr>
          <w:p w:rsidR="00152C56" w:rsidRPr="00A4776D" w:rsidRDefault="00CE46B7" w:rsidP="00CE46B7">
            <w:pPr>
              <w:jc w:val="center"/>
              <w:rPr>
                <w:sz w:val="20"/>
                <w:szCs w:val="20"/>
              </w:rPr>
            </w:pPr>
            <w:r>
              <w:rPr>
                <w:sz w:val="20"/>
                <w:szCs w:val="20"/>
              </w:rPr>
              <w:t>-</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Borken</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4 782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4 755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4 863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4 854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4 846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5 061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4 997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5 100  </w:t>
            </w:r>
          </w:p>
        </w:tc>
        <w:tc>
          <w:tcPr>
            <w:tcW w:w="986" w:type="dxa"/>
            <w:vAlign w:val="center"/>
          </w:tcPr>
          <w:p w:rsidR="00152C56" w:rsidRPr="00A4776D" w:rsidRDefault="00CE46B7" w:rsidP="00CE46B7">
            <w:pPr>
              <w:jc w:val="center"/>
              <w:rPr>
                <w:sz w:val="20"/>
                <w:szCs w:val="20"/>
              </w:rPr>
            </w:pPr>
            <w:r>
              <w:rPr>
                <w:sz w:val="20"/>
                <w:szCs w:val="20"/>
              </w:rPr>
              <w:t>-</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 xml:space="preserve">Osnabrück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5 766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5 969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6 088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6 212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6 408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6 576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6 842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7 179  </w:t>
            </w:r>
          </w:p>
        </w:tc>
        <w:tc>
          <w:tcPr>
            <w:tcW w:w="986" w:type="dxa"/>
            <w:vAlign w:val="center"/>
          </w:tcPr>
          <w:p w:rsidR="00152C56" w:rsidRPr="00A4776D" w:rsidRDefault="00CE46B7" w:rsidP="00CE46B7">
            <w:pPr>
              <w:jc w:val="center"/>
              <w:rPr>
                <w:sz w:val="20"/>
                <w:szCs w:val="20"/>
              </w:rPr>
            </w:pPr>
            <w:r>
              <w:rPr>
                <w:sz w:val="20"/>
                <w:szCs w:val="20"/>
              </w:rPr>
              <w:t>-</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Coesfeld</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3 453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3 524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3 511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3 618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3 718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3 828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3 908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4 161  </w:t>
            </w:r>
          </w:p>
        </w:tc>
        <w:tc>
          <w:tcPr>
            <w:tcW w:w="986" w:type="dxa"/>
            <w:vAlign w:val="center"/>
          </w:tcPr>
          <w:p w:rsidR="00152C56" w:rsidRPr="00A4776D" w:rsidRDefault="00CE46B7" w:rsidP="00CE46B7">
            <w:pPr>
              <w:jc w:val="center"/>
              <w:rPr>
                <w:sz w:val="20"/>
                <w:szCs w:val="20"/>
              </w:rPr>
            </w:pPr>
            <w:r>
              <w:rPr>
                <w:sz w:val="20"/>
                <w:szCs w:val="20"/>
              </w:rPr>
              <w:t>-</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Steinfurt</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7 747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7 840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7 973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8 082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8 330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8 499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8 852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9 264  </w:t>
            </w:r>
          </w:p>
        </w:tc>
        <w:tc>
          <w:tcPr>
            <w:tcW w:w="986" w:type="dxa"/>
            <w:vAlign w:val="center"/>
          </w:tcPr>
          <w:p w:rsidR="00152C56" w:rsidRPr="00A4776D" w:rsidRDefault="00CE46B7" w:rsidP="00CE46B7">
            <w:pPr>
              <w:jc w:val="center"/>
              <w:rPr>
                <w:sz w:val="20"/>
                <w:szCs w:val="20"/>
              </w:rPr>
            </w:pPr>
            <w:r>
              <w:rPr>
                <w:sz w:val="20"/>
                <w:szCs w:val="20"/>
              </w:rPr>
              <w:t>-</w:t>
            </w:r>
          </w:p>
        </w:tc>
      </w:tr>
      <w:tr w:rsidR="00152C56" w:rsidRPr="00A4776D" w:rsidTr="00CE46B7">
        <w:tc>
          <w:tcPr>
            <w:tcW w:w="987" w:type="dxa"/>
          </w:tcPr>
          <w:p w:rsidR="00152C56" w:rsidRPr="00A4776D" w:rsidRDefault="00152C56" w:rsidP="007B5F23">
            <w:pPr>
              <w:rPr>
                <w:sz w:val="24"/>
                <w:szCs w:val="24"/>
              </w:rPr>
            </w:pPr>
            <w:r w:rsidRPr="00A4776D">
              <w:rPr>
                <w:b/>
                <w:bCs/>
                <w:sz w:val="24"/>
                <w:szCs w:val="24"/>
                <w:lang w:eastAsia="lt-LT"/>
              </w:rPr>
              <w:t xml:space="preserve">Warendorf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5 279  </w:t>
            </w:r>
          </w:p>
        </w:tc>
        <w:tc>
          <w:tcPr>
            <w:tcW w:w="984"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5 248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5 396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5 518  </w:t>
            </w:r>
          </w:p>
        </w:tc>
        <w:tc>
          <w:tcPr>
            <w:tcW w:w="985"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5 625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5 629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5 780  </w:t>
            </w:r>
          </w:p>
        </w:tc>
        <w:tc>
          <w:tcPr>
            <w:tcW w:w="986" w:type="dxa"/>
            <w:vAlign w:val="bottom"/>
          </w:tcPr>
          <w:p w:rsidR="00152C56" w:rsidRPr="00CE46B7" w:rsidRDefault="00152C56" w:rsidP="007B5F23">
            <w:pPr>
              <w:jc w:val="right"/>
              <w:rPr>
                <w:sz w:val="24"/>
                <w:szCs w:val="24"/>
                <w:lang w:eastAsia="lt-LT"/>
              </w:rPr>
            </w:pPr>
            <w:r w:rsidRPr="00CE46B7">
              <w:rPr>
                <w:sz w:val="24"/>
                <w:szCs w:val="24"/>
                <w:lang w:eastAsia="lt-LT"/>
              </w:rPr>
              <w:t xml:space="preserve">  6 198  </w:t>
            </w:r>
          </w:p>
        </w:tc>
        <w:tc>
          <w:tcPr>
            <w:tcW w:w="986" w:type="dxa"/>
            <w:vAlign w:val="center"/>
          </w:tcPr>
          <w:p w:rsidR="00152C56" w:rsidRPr="00A4776D" w:rsidRDefault="00CE46B7" w:rsidP="00CE46B7">
            <w:pPr>
              <w:jc w:val="center"/>
              <w:rPr>
                <w:sz w:val="20"/>
                <w:szCs w:val="20"/>
              </w:rPr>
            </w:pPr>
            <w:r>
              <w:rPr>
                <w:sz w:val="20"/>
                <w:szCs w:val="20"/>
              </w:rPr>
              <w:t>-</w:t>
            </w:r>
          </w:p>
        </w:tc>
      </w:tr>
    </w:tbl>
    <w:p w:rsidR="00015DFE" w:rsidRDefault="00015DFE" w:rsidP="00015DFE"/>
    <w:p w:rsidR="00015DFE" w:rsidRPr="004743D3" w:rsidRDefault="00015DFE" w:rsidP="00015DFE">
      <w:pPr>
        <w:rPr>
          <w:lang w:eastAsia="lt-LT"/>
        </w:rPr>
      </w:pPr>
    </w:p>
    <w:p w:rsidR="00015DFE" w:rsidRDefault="00015DFE" w:rsidP="00015DFE">
      <w:pPr>
        <w:rPr>
          <w:rFonts w:ascii="Arial" w:hAnsi="Arial" w:cs="Arial"/>
          <w:sz w:val="20"/>
          <w:szCs w:val="20"/>
          <w:lang w:eastAsia="lt-LT"/>
        </w:rPr>
      </w:pPr>
      <w:r w:rsidRPr="00E822FA">
        <w:rPr>
          <w:rFonts w:ascii="Arial" w:hAnsi="Arial" w:cs="Arial"/>
          <w:noProof/>
          <w:sz w:val="20"/>
          <w:szCs w:val="20"/>
          <w:lang w:val="lt-LT" w:eastAsia="lt-LT"/>
        </w:rPr>
        <w:lastRenderedPageBreak/>
        <w:drawing>
          <wp:inline distT="0" distB="0" distL="0" distR="0">
            <wp:extent cx="5810885" cy="2190750"/>
            <wp:effectExtent l="19050" t="0" r="18415"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57ECC" w:rsidRDefault="00684C1D" w:rsidP="000D08D2">
      <w:pPr>
        <w:pStyle w:val="ListParagraph"/>
        <w:numPr>
          <w:ilvl w:val="2"/>
          <w:numId w:val="3"/>
        </w:numPr>
        <w:jc w:val="both"/>
        <w:rPr>
          <w:lang w:eastAsia="lt-LT"/>
        </w:rPr>
      </w:pPr>
      <w:r w:rsidRPr="00CE46B7">
        <w:rPr>
          <w:b/>
          <w:lang w:eastAsia="lt-LT"/>
        </w:rPr>
        <w:t>Pav.</w:t>
      </w:r>
      <w:r w:rsidRPr="00727152">
        <w:rPr>
          <w:lang w:eastAsia="lt-LT"/>
        </w:rPr>
        <w:t xml:space="preserve"> Emsland apskrities </w:t>
      </w:r>
      <w:r w:rsidR="00857ECC">
        <w:rPr>
          <w:lang w:eastAsia="lt-LT"/>
        </w:rPr>
        <w:t>skirting</w:t>
      </w:r>
      <w:r w:rsidR="00857ECC" w:rsidRPr="00CE46B7">
        <w:rPr>
          <w:lang w:val="lt-LT" w:eastAsia="lt-LT"/>
        </w:rPr>
        <w:t>ų veiklos sričių BPV kaita</w:t>
      </w:r>
    </w:p>
    <w:p w:rsidR="002052E4" w:rsidRDefault="002052E4" w:rsidP="00015DFE">
      <w:pPr>
        <w:rPr>
          <w:rFonts w:ascii="Arial" w:hAnsi="Arial" w:cs="Arial"/>
          <w:sz w:val="20"/>
          <w:szCs w:val="20"/>
          <w:lang w:eastAsia="lt-LT"/>
        </w:rPr>
      </w:pPr>
    </w:p>
    <w:p w:rsidR="002052E4" w:rsidRDefault="002052E4" w:rsidP="00015DFE">
      <w:pPr>
        <w:rPr>
          <w:rFonts w:ascii="Arial" w:hAnsi="Arial" w:cs="Arial"/>
          <w:sz w:val="20"/>
          <w:szCs w:val="20"/>
          <w:lang w:eastAsia="lt-LT"/>
        </w:rPr>
      </w:pPr>
    </w:p>
    <w:p w:rsidR="00015DFE" w:rsidRDefault="00CF508A" w:rsidP="003E6E7D">
      <w:pPr>
        <w:jc w:val="center"/>
        <w:rPr>
          <w:b/>
          <w:sz w:val="28"/>
          <w:szCs w:val="28"/>
        </w:rPr>
      </w:pPr>
      <w:r>
        <w:rPr>
          <w:b/>
          <w:sz w:val="28"/>
          <w:szCs w:val="28"/>
        </w:rPr>
        <w:t xml:space="preserve">6.2 </w:t>
      </w:r>
      <w:r w:rsidR="00015DFE" w:rsidRPr="00492D8D">
        <w:rPr>
          <w:b/>
          <w:sz w:val="28"/>
          <w:szCs w:val="28"/>
        </w:rPr>
        <w:t xml:space="preserve">Alpių ir Viduržemio jūros </w:t>
      </w:r>
      <w:r w:rsidR="003E6E7D">
        <w:rPr>
          <w:b/>
          <w:sz w:val="28"/>
          <w:szCs w:val="28"/>
        </w:rPr>
        <w:t>euro</w:t>
      </w:r>
      <w:r w:rsidR="00015DFE" w:rsidRPr="00492D8D">
        <w:rPr>
          <w:b/>
          <w:sz w:val="28"/>
          <w:szCs w:val="28"/>
        </w:rPr>
        <w:t>regionas</w:t>
      </w:r>
    </w:p>
    <w:p w:rsidR="003E6E7D" w:rsidRDefault="003E6E7D" w:rsidP="003E6E7D">
      <w:pPr>
        <w:jc w:val="both"/>
        <w:rPr>
          <w:b/>
          <w:sz w:val="28"/>
          <w:szCs w:val="28"/>
        </w:rPr>
      </w:pPr>
    </w:p>
    <w:p w:rsidR="00015DFE" w:rsidRPr="003E6E7D" w:rsidRDefault="003E6E7D" w:rsidP="003E6E7D">
      <w:pPr>
        <w:spacing w:line="360" w:lineRule="auto"/>
        <w:jc w:val="both"/>
      </w:pPr>
      <w:r w:rsidRPr="003E6E7D">
        <w:rPr>
          <w:b/>
          <w:sz w:val="28"/>
          <w:szCs w:val="28"/>
        </w:rPr>
        <w:t xml:space="preserve">     </w:t>
      </w:r>
      <w:r>
        <w:t xml:space="preserve">Alpių ir Viduržemio jūros </w:t>
      </w:r>
      <w:r w:rsidR="00015DFE" w:rsidRPr="003E6E7D">
        <w:t>Euroregiono tarptautinio bendradarbiavimo struktūra, buvo sukurta 2007 –ųjų liepos 10 dieną  tarp trijų Italijos regionų Piemonto, Ligurijos, Aostos slėnio ir dviejų Prancūzijos regionų Ronos – Alpių ir Provanso Alpių – Žydrojo kranto (</w:t>
      </w:r>
      <w:hyperlink r:id="rId36" w:tooltip="Rhône-Alpes" w:history="1">
        <w:r w:rsidR="00015DFE" w:rsidRPr="003E6E7D">
          <w:rPr>
            <w:rStyle w:val="Hyperlink"/>
            <w:color w:val="auto"/>
            <w:u w:val="none"/>
          </w:rPr>
          <w:t>Rhône-Alpes</w:t>
        </w:r>
      </w:hyperlink>
      <w:r>
        <w:t xml:space="preserve">, </w:t>
      </w:r>
      <w:hyperlink r:id="rId37" w:tooltip="Provence-Alpes-Côte d'Azur" w:history="1">
        <w:r w:rsidR="00015DFE" w:rsidRPr="003E6E7D">
          <w:rPr>
            <w:rStyle w:val="Hyperlink"/>
            <w:color w:val="auto"/>
            <w:u w:val="none"/>
          </w:rPr>
          <w:t>Provence-Alpes-Côte d'Azur</w:t>
        </w:r>
      </w:hyperlink>
      <w:r w:rsidR="00015DFE" w:rsidRPr="003E6E7D">
        <w:t>). Regiono plotas apie 110.460 km</w:t>
      </w:r>
      <w:r w:rsidR="00015DFE" w:rsidRPr="003E6E7D">
        <w:rPr>
          <w:sz w:val="28"/>
          <w:szCs w:val="28"/>
        </w:rPr>
        <w:t>²</w:t>
      </w:r>
      <w:r w:rsidR="00015DFE" w:rsidRPr="003E6E7D">
        <w:t xml:space="preserve"> ir čia gyvena daugiau nei 17 milijonų gyventojų. Didžiausi miestai yra Turinas, Genuja ir Aosta iš Italijos pusės bei Lijonas ir Marselis iš Prancūzijos pusės.</w:t>
      </w:r>
    </w:p>
    <w:p w:rsidR="00015DFE" w:rsidRPr="003E6E7D" w:rsidRDefault="00CE46B7" w:rsidP="003E6E7D">
      <w:pPr>
        <w:spacing w:line="360" w:lineRule="auto"/>
        <w:jc w:val="both"/>
        <w:rPr>
          <w:lang w:eastAsia="lt-LT"/>
        </w:rPr>
      </w:pPr>
      <w:r>
        <w:rPr>
          <w:noProof/>
          <w:lang w:val="lt-LT" w:eastAsia="lt-LT"/>
        </w:rPr>
        <w:drawing>
          <wp:anchor distT="0" distB="0" distL="114300" distR="114300" simplePos="0" relativeHeight="251663360" behindDoc="0" locked="0" layoutInCell="1" allowOverlap="1">
            <wp:simplePos x="0" y="0"/>
            <wp:positionH relativeFrom="column">
              <wp:posOffset>2596515</wp:posOffset>
            </wp:positionH>
            <wp:positionV relativeFrom="paragraph">
              <wp:posOffset>394335</wp:posOffset>
            </wp:positionV>
            <wp:extent cx="3609975" cy="2762250"/>
            <wp:effectExtent l="19050" t="0" r="9525" b="0"/>
            <wp:wrapSquare wrapText="bothSides"/>
            <wp:docPr id="137" name="Picture 1" descr="File:Alps-Mediterranean Euroregion map-de.sv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lps-Mediterranean Euroregion map-de.svg">
                      <a:hlinkClick r:id="rId38"/>
                    </pic:cNvPr>
                    <pic:cNvPicPr>
                      <a:picLocks noChangeAspect="1" noChangeArrowheads="1"/>
                    </pic:cNvPicPr>
                  </pic:nvPicPr>
                  <pic:blipFill>
                    <a:blip r:embed="rId39" cstate="print"/>
                    <a:srcRect/>
                    <a:stretch>
                      <a:fillRect/>
                    </a:stretch>
                  </pic:blipFill>
                  <pic:spPr bwMode="auto">
                    <a:xfrm>
                      <a:off x="0" y="0"/>
                      <a:ext cx="3609975" cy="2762250"/>
                    </a:xfrm>
                    <a:prstGeom prst="rect">
                      <a:avLst/>
                    </a:prstGeom>
                    <a:noFill/>
                    <a:ln w="9525">
                      <a:noFill/>
                      <a:miter lim="800000"/>
                      <a:headEnd/>
                      <a:tailEnd/>
                    </a:ln>
                  </pic:spPr>
                </pic:pic>
              </a:graphicData>
            </a:graphic>
          </wp:anchor>
        </w:drawing>
      </w:r>
      <w:r w:rsidR="003E6E7D">
        <w:t xml:space="preserve">    </w:t>
      </w:r>
      <w:r w:rsidR="00015DFE" w:rsidRPr="003E6E7D">
        <w:t xml:space="preserve">Po dvejų metų darbo, buvo sudarytos teminės darbo grupės: prieinamumo ir transporto, naujovių ir mokslinių tyrimų, aplinkos ir rizikos prevencijos, gyvenimo kokybės ir tvaraus vystymosi, kultūros ir turizmo, švietimo ir mokymo srityje. Euregiono įkurimo </w:t>
      </w:r>
      <w:r w:rsidR="00015DFE" w:rsidRPr="003E6E7D">
        <w:rPr>
          <w:lang w:eastAsia="lt-LT"/>
        </w:rPr>
        <w:t>tikslas buvo sudaryti bendradarbiavimo erdvę skirtą stiprinti keitimąsi informacija ir sustiprinti ekonominius, socialinius ir kultūrinius ryšius tarp penkių regionų.</w:t>
      </w:r>
    </w:p>
    <w:p w:rsidR="003E6E7D" w:rsidRDefault="003E6E7D" w:rsidP="00015DFE"/>
    <w:p w:rsidR="003E6E7D" w:rsidRDefault="003E6E7D" w:rsidP="00015DFE"/>
    <w:p w:rsidR="003E6E7D" w:rsidRDefault="003E6E7D" w:rsidP="00015DFE"/>
    <w:p w:rsidR="003E6E7D" w:rsidRDefault="003E6E7D" w:rsidP="00015DFE"/>
    <w:p w:rsidR="00CE46B7" w:rsidRDefault="00CE46B7" w:rsidP="000D08D2">
      <w:pPr>
        <w:pStyle w:val="ListParagraph"/>
        <w:numPr>
          <w:ilvl w:val="2"/>
          <w:numId w:val="20"/>
        </w:numPr>
        <w:jc w:val="right"/>
      </w:pPr>
      <w:r w:rsidRPr="00CE46B7">
        <w:rPr>
          <w:b/>
        </w:rPr>
        <w:t>Pav.</w:t>
      </w:r>
      <w:r>
        <w:t xml:space="preserve"> Alpių ir Viduržemio jūros </w:t>
      </w:r>
      <w:r w:rsidRPr="003E6E7D">
        <w:t>Euroregiono</w:t>
      </w:r>
      <w:r>
        <w:t xml:space="preserve"> teritorija</w:t>
      </w:r>
      <w:r>
        <w:rPr>
          <w:rStyle w:val="FootnoteReference"/>
        </w:rPr>
        <w:footnoteReference w:id="5"/>
      </w:r>
      <w:r>
        <w:t xml:space="preserve">  </w:t>
      </w:r>
    </w:p>
    <w:p w:rsidR="003A46C2" w:rsidRDefault="003A46C2" w:rsidP="003A46C2"/>
    <w:p w:rsidR="00015DFE" w:rsidRDefault="00CF508A" w:rsidP="003A46C2">
      <w:pPr>
        <w:jc w:val="center"/>
        <w:rPr>
          <w:b/>
          <w:sz w:val="28"/>
          <w:szCs w:val="28"/>
        </w:rPr>
      </w:pPr>
      <w:r>
        <w:rPr>
          <w:b/>
          <w:sz w:val="28"/>
          <w:szCs w:val="28"/>
        </w:rPr>
        <w:lastRenderedPageBreak/>
        <w:t xml:space="preserve">6.2.1 </w:t>
      </w:r>
      <w:r w:rsidR="00015DFE" w:rsidRPr="005F4F38">
        <w:rPr>
          <w:b/>
          <w:sz w:val="28"/>
          <w:szCs w:val="28"/>
        </w:rPr>
        <w:t>Alpių ir Viduržemio jūros  Euroregiono BVP kaita</w:t>
      </w:r>
    </w:p>
    <w:p w:rsidR="005F4F38" w:rsidRPr="005F4F38" w:rsidRDefault="005F4F38" w:rsidP="005F4F38">
      <w:pPr>
        <w:jc w:val="center"/>
        <w:rPr>
          <w:b/>
          <w:sz w:val="28"/>
          <w:szCs w:val="28"/>
        </w:rPr>
      </w:pPr>
    </w:p>
    <w:p w:rsidR="00015DFE" w:rsidRPr="00C742C4" w:rsidRDefault="005F4F38" w:rsidP="005F4F38">
      <w:pPr>
        <w:spacing w:line="360" w:lineRule="auto"/>
        <w:jc w:val="both"/>
      </w:pPr>
      <w:r>
        <w:t xml:space="preserve">     </w:t>
      </w:r>
      <w:r w:rsidR="00015DFE" w:rsidRPr="00E3260F">
        <w:t xml:space="preserve">Alpių </w:t>
      </w:r>
      <w:r w:rsidR="00015DFE">
        <w:t>ir Viduržemio jūros regioną sudarančias teritorijas kaip vieną visumą galima apibūdinti tik nuo 2007 – ųjų, euroregiono įkūrimo metų. Tačiau šis Euroregionas yra idealus variantas, kurio ekonominių rodiklių kaitą galima vertinti iki ir po įkurimo. Taip pat įvertinti skirtumą tarp jau seniai egzistuojančių euroregionų.</w:t>
      </w:r>
      <w:r w:rsidR="003A46C2">
        <w:t xml:space="preserve"> </w:t>
      </w:r>
      <w:r w:rsidR="00015DFE" w:rsidRPr="00C742C4">
        <w:t xml:space="preserve">Teritoriniu atžvilgiu didesnę dalį užima Prancūzijos regionai, todėl bendrasis vidaus produktas šiose teritorijose kur kas didesnis. Didžiausi BVP rodikliai Ronos – Alpių regione. Nuo 2000 – ųjų BVP čia išaugo 50 000 mln. ir 2008 – aisias sudarė  </w:t>
      </w:r>
      <w:r w:rsidR="00015DFE" w:rsidRPr="00C742C4">
        <w:rPr>
          <w:lang w:eastAsia="lt-LT"/>
        </w:rPr>
        <w:t>187 990 Mln. Eur.  Kitas Pranc</w:t>
      </w:r>
      <w:r w:rsidR="00015DFE" w:rsidRPr="00C742C4">
        <w:t xml:space="preserve">ūzijos regionas Provansas – Alpės – Žydrasis krantas BVP augimo tempais mažai atsilieka nuo jau minėto Ronos – Alpių regiono. 2008 – aisias šios teritorijos BVP sudarė </w:t>
      </w:r>
      <w:r w:rsidR="00015DFE" w:rsidRPr="00C742C4">
        <w:rPr>
          <w:lang w:eastAsia="lt-LT"/>
        </w:rPr>
        <w:t>142 110 mln. Eur</w:t>
      </w:r>
      <w:r w:rsidR="00015DFE" w:rsidRPr="00C742C4">
        <w:t xml:space="preserve">.  Ir nuo 2000 – ųjų išaugo 43 000 mln. Eur.  </w:t>
      </w:r>
    </w:p>
    <w:p w:rsidR="00015DFE" w:rsidRPr="00107C23" w:rsidRDefault="005F4F38" w:rsidP="005F4F38">
      <w:pPr>
        <w:spacing w:line="360" w:lineRule="auto"/>
        <w:jc w:val="both"/>
      </w:pPr>
      <w:r>
        <w:t xml:space="preserve">    </w:t>
      </w:r>
      <w:r w:rsidR="00015DFE" w:rsidRPr="00107C23">
        <w:t>Italijos regionai užimantys kur kas mažiau teritorijos atsilieka ir BVP rodikliais. Didžiausias rodikliais pasižymi Piemont regionas, kurio BVP 2007 metais išaugo iki 125 022 mln. Eur. Ir sudarė 8,1 % Italijos BVP.  2008 m.Ligurijos bendrasis vidaus produktas vertinamas galiojusiomis kainomis išankstiniais apskaičiavimais siekė 43 760 mln. Eur. Maždaug 2,8 %  Italijos BVP. Ligūrijos BVP palyginti su 2007 metais sumažėjo beveik 1, 5%. Per tą patį laikotarpį čia taip pat stebimas darbo našumo sumažėjimas. Ir tai buvo ne vienintelis BVP rodiklių mažėjimas tiriamuoju laikotarpiu.  2004 m. Ligūrijos regione buvo nustatytas 0,3%  BVP mažėjimas. Ekonomikos augimo tempų mažėjimas fiksuojamas visuose sektoriuose: smulkiosios pramonės (-2,4%), žemės ūkio (-1,6% ), ir kiek mažiau paslaugų (-0,2%). Trečiasis Euroregioną sudarantis Italijos regionas – Aostos slėnis – pats mažiausias ne tik teritorija bet ir ekonominiais rodikliais. BVP sudaro tik 0,3 % Italijoje, augimo tempai nedideli, nuo 3 224,9 Mln. Eur  2000 – aisias išaugo iki 4 197,1 Mln.</w:t>
      </w:r>
    </w:p>
    <w:p w:rsidR="00015DFE" w:rsidRDefault="005F4F38" w:rsidP="005F4F38">
      <w:pPr>
        <w:spacing w:line="360" w:lineRule="auto"/>
        <w:jc w:val="both"/>
      </w:pPr>
      <w:r>
        <w:t xml:space="preserve">    Pagal BVP vienam gyventojui tarp </w:t>
      </w:r>
      <w:r w:rsidR="00015DFE" w:rsidRPr="00107C23">
        <w:t>Prancūzijos ir Italijos teritorijų didelio skirtumo nėra.  Didžiausiais rodikliais pasižymi Aostos slėnio regionas, kur BVP vienam gyventojui  2007 – aisias siekė  33 827,6 Eur. Mažiausias BVP vienam gyventojui 2008 – aisias buvo Ligurijoje ir sudarė 27 143,4  nuo 2000 – ųjų išaugęs 5879 Eur. Provanso – Alpiu – Žydrojo kranto BVP vienam gyventojui  per tiriama laikotarpį išaugo 7091, o Ronos – Alpių regione  6507 Eur.</w:t>
      </w:r>
    </w:p>
    <w:p w:rsidR="00415EA3" w:rsidRDefault="00415EA3" w:rsidP="00015DFE"/>
    <w:p w:rsidR="00015DFE" w:rsidRPr="00923C7D" w:rsidRDefault="00015DFE" w:rsidP="0064078F">
      <w:pPr>
        <w:pStyle w:val="ListParagraph"/>
        <w:numPr>
          <w:ilvl w:val="0"/>
          <w:numId w:val="10"/>
        </w:numPr>
      </w:pPr>
      <w:r w:rsidRPr="00EE3B79">
        <w:rPr>
          <w:b/>
        </w:rPr>
        <w:t xml:space="preserve"> Lentelė.</w:t>
      </w:r>
      <w:r>
        <w:t xml:space="preserve"> Bendras vidaus produktas skirtingose Alpių – Viduržemio euroregiono teritorijose 2007 m. </w:t>
      </w:r>
    </w:p>
    <w:tbl>
      <w:tblPr>
        <w:tblStyle w:val="TableGrid"/>
        <w:tblW w:w="0" w:type="auto"/>
        <w:jc w:val="center"/>
        <w:tblLook w:val="04A0"/>
      </w:tblPr>
      <w:tblGrid>
        <w:gridCol w:w="3652"/>
        <w:gridCol w:w="2917"/>
      </w:tblGrid>
      <w:tr w:rsidR="00015DFE" w:rsidTr="00EE129A">
        <w:trPr>
          <w:jc w:val="center"/>
        </w:trPr>
        <w:tc>
          <w:tcPr>
            <w:tcW w:w="3652" w:type="dxa"/>
          </w:tcPr>
          <w:p w:rsidR="00015DFE" w:rsidRPr="003A46C2" w:rsidRDefault="00EE129A" w:rsidP="00A63209">
            <w:pPr>
              <w:jc w:val="center"/>
              <w:rPr>
                <w:b/>
              </w:rPr>
            </w:pPr>
            <w:r w:rsidRPr="003A46C2">
              <w:rPr>
                <w:b/>
              </w:rPr>
              <w:t>Teritorija</w:t>
            </w:r>
          </w:p>
        </w:tc>
        <w:tc>
          <w:tcPr>
            <w:tcW w:w="2917" w:type="dxa"/>
          </w:tcPr>
          <w:p w:rsidR="00015DFE" w:rsidRPr="003A46C2" w:rsidRDefault="00015DFE" w:rsidP="00A63209">
            <w:pPr>
              <w:jc w:val="center"/>
              <w:rPr>
                <w:b/>
              </w:rPr>
            </w:pPr>
            <w:r w:rsidRPr="003A46C2">
              <w:rPr>
                <w:b/>
              </w:rPr>
              <w:t>BVP (Mln. Eur)</w:t>
            </w:r>
          </w:p>
        </w:tc>
      </w:tr>
      <w:tr w:rsidR="00015DFE" w:rsidRPr="00DB48BF" w:rsidTr="00EE129A">
        <w:trPr>
          <w:jc w:val="center"/>
        </w:trPr>
        <w:tc>
          <w:tcPr>
            <w:tcW w:w="3652" w:type="dxa"/>
          </w:tcPr>
          <w:p w:rsidR="00015DFE" w:rsidRPr="00DB48BF" w:rsidRDefault="00015DFE" w:rsidP="00A63209">
            <w:r w:rsidRPr="00DB48BF">
              <w:t>Ligurija</w:t>
            </w:r>
          </w:p>
        </w:tc>
        <w:tc>
          <w:tcPr>
            <w:tcW w:w="2917" w:type="dxa"/>
          </w:tcPr>
          <w:p w:rsidR="00015DFE" w:rsidRPr="00DB48BF" w:rsidRDefault="00015DFE" w:rsidP="00A63209">
            <w:pPr>
              <w:jc w:val="right"/>
            </w:pPr>
            <w:r>
              <w:t>42 845,1</w:t>
            </w:r>
          </w:p>
        </w:tc>
      </w:tr>
      <w:tr w:rsidR="00015DFE" w:rsidRPr="00DB48BF" w:rsidTr="00EE129A">
        <w:trPr>
          <w:jc w:val="center"/>
        </w:trPr>
        <w:tc>
          <w:tcPr>
            <w:tcW w:w="3652" w:type="dxa"/>
          </w:tcPr>
          <w:p w:rsidR="00015DFE" w:rsidRPr="00DB48BF" w:rsidRDefault="00015DFE" w:rsidP="00A63209">
            <w:r w:rsidRPr="00DB48BF">
              <w:t xml:space="preserve">Piemontas </w:t>
            </w:r>
          </w:p>
        </w:tc>
        <w:tc>
          <w:tcPr>
            <w:tcW w:w="2917" w:type="dxa"/>
          </w:tcPr>
          <w:p w:rsidR="00015DFE" w:rsidRPr="00DB48BF" w:rsidRDefault="00015DFE" w:rsidP="00A63209">
            <w:pPr>
              <w:jc w:val="right"/>
            </w:pPr>
            <w:r>
              <w:t>124 158,1</w:t>
            </w:r>
          </w:p>
        </w:tc>
      </w:tr>
      <w:tr w:rsidR="00015DFE" w:rsidRPr="00DB48BF" w:rsidTr="00EE129A">
        <w:trPr>
          <w:jc w:val="center"/>
        </w:trPr>
        <w:tc>
          <w:tcPr>
            <w:tcW w:w="3652" w:type="dxa"/>
          </w:tcPr>
          <w:p w:rsidR="00015DFE" w:rsidRPr="00DB48BF" w:rsidRDefault="00015DFE" w:rsidP="00A63209">
            <w:r w:rsidRPr="00DB48BF">
              <w:t>Aostos slėnis</w:t>
            </w:r>
          </w:p>
        </w:tc>
        <w:tc>
          <w:tcPr>
            <w:tcW w:w="2917" w:type="dxa"/>
          </w:tcPr>
          <w:p w:rsidR="00015DFE" w:rsidRPr="00DB48BF" w:rsidRDefault="00015DFE" w:rsidP="00A63209">
            <w:pPr>
              <w:jc w:val="right"/>
            </w:pPr>
            <w:r>
              <w:t>4 242,0</w:t>
            </w:r>
          </w:p>
        </w:tc>
      </w:tr>
      <w:tr w:rsidR="00015DFE" w:rsidRPr="00DB48BF" w:rsidTr="00EE129A">
        <w:trPr>
          <w:jc w:val="center"/>
        </w:trPr>
        <w:tc>
          <w:tcPr>
            <w:tcW w:w="3652" w:type="dxa"/>
          </w:tcPr>
          <w:p w:rsidR="00015DFE" w:rsidRPr="00DB48BF" w:rsidRDefault="00015DFE" w:rsidP="00A63209">
            <w:r w:rsidRPr="00DB48BF">
              <w:t>Provansas – Alpės – Žydrasis krantas</w:t>
            </w:r>
          </w:p>
        </w:tc>
        <w:tc>
          <w:tcPr>
            <w:tcW w:w="2917" w:type="dxa"/>
          </w:tcPr>
          <w:p w:rsidR="00015DFE" w:rsidRPr="00DB48BF" w:rsidRDefault="00015DFE" w:rsidP="00A63209">
            <w:pPr>
              <w:jc w:val="right"/>
            </w:pPr>
            <w:r>
              <w:t>137 085,0</w:t>
            </w:r>
          </w:p>
        </w:tc>
      </w:tr>
      <w:tr w:rsidR="00015DFE" w:rsidRPr="00DB48BF" w:rsidTr="00EE129A">
        <w:trPr>
          <w:jc w:val="center"/>
        </w:trPr>
        <w:tc>
          <w:tcPr>
            <w:tcW w:w="3652" w:type="dxa"/>
          </w:tcPr>
          <w:p w:rsidR="00015DFE" w:rsidRPr="00DB48BF" w:rsidRDefault="00015DFE" w:rsidP="00A63209">
            <w:r w:rsidRPr="00DB48BF">
              <w:t>Rona - Alpės</w:t>
            </w:r>
          </w:p>
        </w:tc>
        <w:tc>
          <w:tcPr>
            <w:tcW w:w="2917" w:type="dxa"/>
          </w:tcPr>
          <w:p w:rsidR="00015DFE" w:rsidRPr="00DB48BF" w:rsidRDefault="00015DFE" w:rsidP="00A63209">
            <w:pPr>
              <w:jc w:val="right"/>
            </w:pPr>
            <w:r>
              <w:t>182 681,0</w:t>
            </w:r>
          </w:p>
        </w:tc>
      </w:tr>
      <w:tr w:rsidR="00015DFE" w:rsidRPr="00DB48BF" w:rsidTr="00EE129A">
        <w:trPr>
          <w:jc w:val="center"/>
        </w:trPr>
        <w:tc>
          <w:tcPr>
            <w:tcW w:w="3652" w:type="dxa"/>
          </w:tcPr>
          <w:p w:rsidR="00015DFE" w:rsidRPr="00DB48BF" w:rsidRDefault="00015DFE" w:rsidP="00A63209">
            <w:r w:rsidRPr="00DB48BF">
              <w:t>Alpių – Viduržemio euregionas</w:t>
            </w:r>
          </w:p>
        </w:tc>
        <w:tc>
          <w:tcPr>
            <w:tcW w:w="2917" w:type="dxa"/>
          </w:tcPr>
          <w:p w:rsidR="00015DFE" w:rsidRPr="00DB48BF" w:rsidRDefault="00015DFE" w:rsidP="00A63209">
            <w:pPr>
              <w:jc w:val="right"/>
            </w:pPr>
            <w:r>
              <w:t>491 001,2</w:t>
            </w:r>
          </w:p>
        </w:tc>
      </w:tr>
    </w:tbl>
    <w:p w:rsidR="00015DFE" w:rsidRDefault="00015DFE" w:rsidP="00015DFE"/>
    <w:p w:rsidR="00015DFE" w:rsidRDefault="00CF508A" w:rsidP="00B810B3">
      <w:pPr>
        <w:jc w:val="center"/>
        <w:rPr>
          <w:b/>
          <w:sz w:val="28"/>
          <w:szCs w:val="28"/>
        </w:rPr>
      </w:pPr>
      <w:r>
        <w:rPr>
          <w:b/>
          <w:sz w:val="28"/>
          <w:szCs w:val="28"/>
        </w:rPr>
        <w:lastRenderedPageBreak/>
        <w:t xml:space="preserve">6.2.2 </w:t>
      </w:r>
      <w:r w:rsidR="00015DFE" w:rsidRPr="0052220F">
        <w:rPr>
          <w:b/>
          <w:sz w:val="28"/>
          <w:szCs w:val="28"/>
        </w:rPr>
        <w:t>Bendroji pridėtinė vertė</w:t>
      </w:r>
    </w:p>
    <w:p w:rsidR="00B810B3" w:rsidRDefault="00B810B3" w:rsidP="00B810B3">
      <w:pPr>
        <w:jc w:val="center"/>
        <w:rPr>
          <w:b/>
          <w:sz w:val="28"/>
          <w:szCs w:val="28"/>
        </w:rPr>
      </w:pPr>
    </w:p>
    <w:p w:rsidR="00015DFE" w:rsidRPr="00D07F96" w:rsidRDefault="00B810B3" w:rsidP="00B810B3">
      <w:pPr>
        <w:spacing w:line="360" w:lineRule="auto"/>
        <w:jc w:val="both"/>
        <w:rPr>
          <w:bCs/>
        </w:rPr>
      </w:pPr>
      <w:r>
        <w:t xml:space="preserve">     </w:t>
      </w:r>
      <w:r w:rsidR="00015DFE" w:rsidRPr="00D07F96">
        <w:t xml:space="preserve">Vertinant bendrosios pridėtinės vertės rodiklių kaitą vėl aiškiai pastebima Prancūzijos regionų reikšmė. Tiek Provanso – Alpių – Žydrojo kranto, tiek Ronos – Alpių regionuose BPV visą tiriamą laikotarpį turėjo augimo tendenciją. Ronos – Alpių regione sukurtos pridėtinės vertės rodiklis 2008 – aisias buvo didesnis už visų trijų Italijos regionų sudarančių euroregioną ir sudarė </w:t>
      </w:r>
      <w:r w:rsidR="00015DFE" w:rsidRPr="00D07F96">
        <w:rPr>
          <w:bCs/>
        </w:rPr>
        <w:t xml:space="preserve">168 876 mln. Eur. Provanso – Alpių – Žydrojo kranto regiono BPV nuo </w:t>
      </w:r>
      <w:r w:rsidR="00015DFE" w:rsidRPr="00D07F96">
        <w:t xml:space="preserve">2000 – ųjų išaugo 38 848 mln. Ir 2008 – aisias siekė </w:t>
      </w:r>
      <w:r w:rsidR="00015DFE" w:rsidRPr="00D07F96">
        <w:rPr>
          <w:bCs/>
        </w:rPr>
        <w:t xml:space="preserve">127 661 mln. Eur. </w:t>
      </w:r>
    </w:p>
    <w:p w:rsidR="00015DFE" w:rsidRPr="00D07F96" w:rsidRDefault="00B810B3" w:rsidP="00B810B3">
      <w:pPr>
        <w:spacing w:line="360" w:lineRule="auto"/>
        <w:jc w:val="both"/>
        <w:rPr>
          <w:bCs/>
        </w:rPr>
      </w:pPr>
      <w:r>
        <w:rPr>
          <w:bCs/>
        </w:rPr>
        <w:t xml:space="preserve">    </w:t>
      </w:r>
      <w:r w:rsidR="00015DFE" w:rsidRPr="00D07F96">
        <w:rPr>
          <w:bCs/>
        </w:rPr>
        <w:t xml:space="preserve">Italijos regionų rodikliai kaip jau minėta kur kas mažesni. </w:t>
      </w:r>
      <w:r w:rsidR="00015DFE" w:rsidRPr="00D07F96">
        <w:t xml:space="preserve">2007 – aisiais Ligurijos bendroji pridėtinė vertė siekė 37 496,4 , Piemonto 108 231,7, Aostos slėnio 3 348,7 mln. Eur. </w:t>
      </w:r>
    </w:p>
    <w:p w:rsidR="00015DFE" w:rsidRDefault="00B810B3" w:rsidP="00B810B3">
      <w:pPr>
        <w:spacing w:line="360" w:lineRule="auto"/>
        <w:jc w:val="both"/>
      </w:pPr>
      <w:r>
        <w:t xml:space="preserve">   </w:t>
      </w:r>
      <w:r w:rsidR="00015DFE" w:rsidRPr="00D07F96">
        <w:t xml:space="preserve"> Ligurijai labai budingos užsakomosios paslaugos, 2008 m. iš kurių gaunama beveik 80% pridėtinės vertės (palyginti su maždaug 70,5% Italijoje). Pramonė Ligūrijoje sudaro vos 19% (palyginti su 27,5% Italijoje), o žemės ūkio sektoriaus reikšmė labai sumažėjo ir, sudaro tik 1, 5% pridėtinės vertės. Išsamesnę analizę galima padaryti žvelgiant į 2007 metų duomenis. Iš šių galima daryti išvadą, kad pridėtinė vertė paslaugų sektoriuje tolygiai pasiskirsto tarp trijų veiklos sričių – prekybos ir remonto darbų, viešbučių ir restoranų, transporto ir ryšių (28,6% bendros pridėtinės vertės), Finansų, nekilnojamojo turto ir verslo (30,1%), ir kita aptarnavimo veikla (20,9%). Kalbant apie pramonės sektorių, didžioji dalis pridėtinės vertės gaunama iš smulkiosios pramonės - 13% 2, beveik 6%  statybų sektoriuje. </w:t>
      </w:r>
    </w:p>
    <w:p w:rsidR="00B810B3" w:rsidRDefault="00B810B3" w:rsidP="00B810B3">
      <w:pPr>
        <w:spacing w:line="360" w:lineRule="auto"/>
        <w:jc w:val="both"/>
      </w:pPr>
    </w:p>
    <w:p w:rsidR="00B810B3" w:rsidRPr="00B810B3" w:rsidRDefault="000A19AB" w:rsidP="00B810B3">
      <w:pPr>
        <w:jc w:val="center"/>
      </w:pPr>
      <w:r>
        <w:rPr>
          <w:b/>
          <w:sz w:val="28"/>
          <w:szCs w:val="28"/>
        </w:rPr>
        <w:t xml:space="preserve">6.2.3 </w:t>
      </w:r>
      <w:r w:rsidR="00B810B3" w:rsidRPr="00B810B3">
        <w:rPr>
          <w:b/>
          <w:sz w:val="28"/>
          <w:szCs w:val="28"/>
        </w:rPr>
        <w:t>U</w:t>
      </w:r>
      <w:r w:rsidR="00B810B3" w:rsidRPr="00B810B3">
        <w:rPr>
          <w:b/>
          <w:sz w:val="28"/>
          <w:szCs w:val="28"/>
          <w:lang w:val="lt-LT"/>
        </w:rPr>
        <w:t>žsienio prekyba</w:t>
      </w:r>
    </w:p>
    <w:p w:rsidR="00015DFE" w:rsidRDefault="00015DFE" w:rsidP="00015DFE"/>
    <w:p w:rsidR="00015DFE" w:rsidRPr="00722942" w:rsidRDefault="00B810B3" w:rsidP="00B810B3">
      <w:pPr>
        <w:spacing w:line="360" w:lineRule="auto"/>
        <w:jc w:val="both"/>
      </w:pPr>
      <w:r>
        <w:t xml:space="preserve">     </w:t>
      </w:r>
      <w:r w:rsidR="00015DFE" w:rsidRPr="00722942">
        <w:t xml:space="preserve">Tarptautinės prekybos stagnacija yra vienas iš aiškiausių reiškinių ekonominės ir finansų krizės pasaulyje. 2008 metais ši tendencija yra akivaizdi tiek eksporto tiek importo augimo tempuose. Beveik identiškas augimas buvo ir ankstesniais metais. </w:t>
      </w:r>
    </w:p>
    <w:p w:rsidR="00015DFE" w:rsidRDefault="00B810B3" w:rsidP="00B810B3">
      <w:pPr>
        <w:spacing w:line="360" w:lineRule="auto"/>
        <w:jc w:val="both"/>
      </w:pPr>
      <w:r>
        <w:t xml:space="preserve">    </w:t>
      </w:r>
      <w:r w:rsidR="00015DFE">
        <w:t xml:space="preserve">Ligurijos užsienio prekybos rodikliai augo daug dinamiškiau nei nacionaliniai. </w:t>
      </w:r>
      <w:r w:rsidR="00015DFE" w:rsidRPr="00B03F41">
        <w:t>2005 m, pakilo tarptautinės prekybos rodikliai. Importas ir eksportas šalyje išaugo atitinkamai 7 ir 4 procentus, o prekybos balanso deficitas pasiekė beveik 10 miliardų Eurų. Tarptautinis prekių ir paslaugų judėjimas, kurių kilmės teritorija yra Ligūrija išaugo iki maždaug 2,1% (buvo 1, 9% 2004 m.).</w:t>
      </w:r>
      <w:r w:rsidR="00015DFE">
        <w:t xml:space="preserve"> </w:t>
      </w:r>
      <w:r w:rsidR="00015DFE" w:rsidRPr="00722942">
        <w:t xml:space="preserve">2008 </w:t>
      </w:r>
      <w:r w:rsidR="00015DFE">
        <w:t xml:space="preserve">eksportas išaugo </w:t>
      </w:r>
      <w:r w:rsidR="00015DFE" w:rsidRPr="00A342D4">
        <w:t xml:space="preserve">9,4% </w:t>
      </w:r>
      <w:r w:rsidR="00015DFE">
        <w:t xml:space="preserve">palyginti su </w:t>
      </w:r>
      <w:r w:rsidR="00015DFE" w:rsidRPr="00A342D4">
        <w:t xml:space="preserve">2007 m. </w:t>
      </w:r>
      <w:r w:rsidR="00015DFE">
        <w:t>nors neatitikimas tarp eksporto</w:t>
      </w:r>
      <w:r w:rsidR="00015DFE" w:rsidRPr="00A342D4">
        <w:t xml:space="preserve"> ir importo augimo leido dar labiau pad</w:t>
      </w:r>
      <w:r w:rsidR="004F07DC">
        <w:t>idinti prekybos deficitą (išaugo iki beveik 5,</w:t>
      </w:r>
      <w:r w:rsidR="00015DFE">
        <w:t>8 milijardų</w:t>
      </w:r>
      <w:r w:rsidR="00015DFE" w:rsidRPr="00A342D4">
        <w:t xml:space="preserve"> eurų).</w:t>
      </w:r>
      <w:r w:rsidR="00015DFE">
        <w:t xml:space="preserve"> Eksportui ir importui Ligurijoje didelę reikšmę turi aukšto lygio pramonės koncentracija. Visų pirma pramonės sektoriui tenka daugiau nei </w:t>
      </w:r>
      <w:r w:rsidR="00015DFE" w:rsidRPr="00073573">
        <w:t>91%</w:t>
      </w:r>
      <w:r w:rsidR="00015DFE">
        <w:t xml:space="preserve"> eksporto, žemės ūkiui, medžioklei ir miškininkystei šiek tiek mažiau nei </w:t>
      </w:r>
      <w:r w:rsidR="00015DFE" w:rsidRPr="00073573">
        <w:t>5%,</w:t>
      </w:r>
      <w:r w:rsidR="00015DFE">
        <w:t xml:space="preserve"> o kituose sektoriuose tik nedidelė dalis. Importą</w:t>
      </w:r>
      <w:r w:rsidR="00015DFE" w:rsidRPr="00073573">
        <w:t xml:space="preserve"> daugiausia sudaro du elementai: gamy</w:t>
      </w:r>
      <w:r w:rsidR="00015DFE">
        <w:t xml:space="preserve">bos sektorius (53,3%), </w:t>
      </w:r>
      <w:r w:rsidR="00015DFE" w:rsidRPr="00073573">
        <w:t>energet</w:t>
      </w:r>
      <w:r w:rsidR="00015DFE">
        <w:t>ikos ir neenerget</w:t>
      </w:r>
      <w:r w:rsidR="009171D1">
        <w:t xml:space="preserve">ikos </w:t>
      </w:r>
      <w:r w:rsidR="00015DFE">
        <w:t>mineralų (43%), tuo tarpu žemės ūkio sektorius</w:t>
      </w:r>
      <w:r w:rsidR="00015DFE" w:rsidRPr="00073573">
        <w:t xml:space="preserve"> vos 3%.</w:t>
      </w:r>
      <w:r w:rsidR="00015DFE">
        <w:t xml:space="preserve"> </w:t>
      </w:r>
      <w:r w:rsidR="00015DFE">
        <w:lastRenderedPageBreak/>
        <w:t>Perdirbtų ir pagamintų prekių</w:t>
      </w:r>
      <w:r w:rsidR="00015DFE" w:rsidRPr="00073573">
        <w:t xml:space="preserve"> </w:t>
      </w:r>
      <w:r w:rsidR="00015DFE">
        <w:t xml:space="preserve">eksportas </w:t>
      </w:r>
      <w:r w:rsidR="00015DFE" w:rsidRPr="00073573">
        <w:t xml:space="preserve">kasmet didinamas 12,4%, </w:t>
      </w:r>
      <w:r w:rsidR="00015DFE">
        <w:t>palyginti su importu</w:t>
      </w:r>
      <w:r w:rsidR="00015DFE" w:rsidRPr="00073573">
        <w:t xml:space="preserve"> iki 5,4%.</w:t>
      </w:r>
      <w:r w:rsidR="00015DFE">
        <w:t xml:space="preserve"> Didieji partneriai tarptautinėje prekyboje yra Europos šalys </w:t>
      </w:r>
      <w:r w:rsidR="00015DFE" w:rsidRPr="00A81C14">
        <w:t xml:space="preserve"> (57% eksporto, 37% importo</w:t>
      </w:r>
      <w:r w:rsidR="00015DFE">
        <w:t xml:space="preserve">), mažesnė dalis tenka Azijai ir Afrikai. </w:t>
      </w:r>
    </w:p>
    <w:p w:rsidR="00023395" w:rsidRPr="00D74762" w:rsidRDefault="00023395" w:rsidP="00023395">
      <w:pPr>
        <w:spacing w:line="360" w:lineRule="auto"/>
        <w:jc w:val="both"/>
      </w:pPr>
      <w:r>
        <w:t xml:space="preserve">    </w:t>
      </w:r>
      <w:r w:rsidRPr="00D74762">
        <w:t>Nuo 2007 metų Ronos – Alpių regione eksportas išaugo 3,1%, importas 5%. Eksporto / importo apimtys sudarė 115,4%, palyginti su 85% šalies. Ronos – Alpių regionas antras pagal dydį eksportuotojas Parncūzijoje su  11,6% nacionalinio eksporto 2008 – aisiais (11,3% 2006 m., 11,5% 2007 m.). Regiono eksportas pasiekė 46,6 Mlrd. Eur  ir padidėjo 19% per ketverius metus. Beveik du trečdaliai Ronos – Alpių eksporto, yra sutelkta penkiose srityse: cheminių medžiagų, komponentų, mechaninė įrangos, automobilių, metalo gaminių. Tarpinio vartojimo prekės sudaro 44,5% eksporto iš regiono.</w:t>
      </w:r>
    </w:p>
    <w:p w:rsidR="00023395" w:rsidRPr="00D74762" w:rsidRDefault="00023395" w:rsidP="00023395">
      <w:pPr>
        <w:spacing w:line="360" w:lineRule="auto"/>
        <w:jc w:val="both"/>
      </w:pPr>
      <w:r>
        <w:t xml:space="preserve">   </w:t>
      </w:r>
      <w:r w:rsidRPr="00D74762">
        <w:t>Europos Sąjunga ir toliau yra pagrindinė regiono prekybos partnerė,  jai tenka  61% regioninio eksporto. Gerokai atsilieka  Azija ir Okeanija (11,6% eksporto ), Amerika (10,2% eksporto ), Afrika (5, 2%), ir Artimieji bei Vidurio Rytai (4,6% ).</w:t>
      </w:r>
    </w:p>
    <w:p w:rsidR="00023395" w:rsidRPr="00D74762" w:rsidRDefault="00023395" w:rsidP="00023395">
      <w:pPr>
        <w:spacing w:line="360" w:lineRule="auto"/>
        <w:jc w:val="both"/>
      </w:pPr>
      <w:r>
        <w:t xml:space="preserve">    </w:t>
      </w:r>
      <w:r w:rsidRPr="00D74762">
        <w:t>Tarp geriausių aštuonių verslo klientų, septyni yra Vakarų Europoje. Jų klasifikacija nesikeičia metų metus, vadovaujama Vokietijos, kuri  2008 - aisiais gavo 14,8% eksporto iš regiono.  JAV vis da</w:t>
      </w:r>
      <w:r w:rsidR="005D0CBC">
        <w:t xml:space="preserve">r ketvirtoji </w:t>
      </w:r>
      <w:r w:rsidRPr="00D74762">
        <w:t>pagal eksportą  iš Ronos-Alpių. Tarp dešimties didžiausių rinkų regione, dabar yra dvi Azijos šalis: Kinija ir Singapūras.</w:t>
      </w:r>
    </w:p>
    <w:p w:rsidR="00023395" w:rsidRDefault="00023395" w:rsidP="00B810B3">
      <w:pPr>
        <w:spacing w:line="360" w:lineRule="auto"/>
        <w:jc w:val="both"/>
      </w:pPr>
      <w:r>
        <w:t xml:space="preserve">    </w:t>
      </w:r>
      <w:r w:rsidRPr="00D74762">
        <w:t>Eksportas į Alžyrą išaugo  40,6%, JAE 37,6%, Indiją 33,6%, Kanadą  26%, Austriją 25% Rumuniją  17,4%, Švediją 17%, o Braziliją  15,6%, o sumažėjo į  Maroką - 17% Portugaliją - 10,3% Ispaniją - 7,2 %, Turkiją - 5%.</w:t>
      </w:r>
      <w:r>
        <w:t xml:space="preserve"> </w:t>
      </w:r>
      <w:r w:rsidRPr="00D74762">
        <w:t>Pagrindiniai prekybos santykiai regione vystomi ne tik su išsivysčiusiomis šalimis (Ispanija, JAV, JK, Vokietija) bet ir augančios ekonomikos šalimis Singapūru, Turkiją, Honkongu, Pietų Korėja.</w:t>
      </w:r>
    </w:p>
    <w:p w:rsidR="00451C56" w:rsidRDefault="009171D1" w:rsidP="00B810B3">
      <w:pPr>
        <w:spacing w:line="360" w:lineRule="auto"/>
        <w:jc w:val="both"/>
        <w:rPr>
          <w:color w:val="424243"/>
        </w:rPr>
      </w:pPr>
      <w:r>
        <w:t xml:space="preserve">    </w:t>
      </w:r>
      <w:r w:rsidR="00451C56">
        <w:t>Nemažais eksporto kiekiais pasižymi Pjemontas. Eksportas iš šio regiono siekia daugiau nei 30 % viso euroregiono eksporto. 2008 – aisiais i</w:t>
      </w:r>
      <w:r w:rsidR="00451C56">
        <w:rPr>
          <w:lang w:val="lt-LT"/>
        </w:rPr>
        <w:t xml:space="preserve">š viso euroregiono buvo eksportuota </w:t>
      </w:r>
      <w:r w:rsidR="000B58F1">
        <w:rPr>
          <w:lang w:val="lt-LT"/>
        </w:rPr>
        <w:t xml:space="preserve">prekių už </w:t>
      </w:r>
      <w:r w:rsidR="000B58F1" w:rsidRPr="00956BF9">
        <w:rPr>
          <w:color w:val="424243"/>
        </w:rPr>
        <w:t>110</w:t>
      </w:r>
      <w:r w:rsidR="000B58F1">
        <w:rPr>
          <w:color w:val="424243"/>
        </w:rPr>
        <w:t xml:space="preserve"> mlrd. Eur., o Pjemonto eksporto vertė </w:t>
      </w:r>
      <w:r w:rsidR="00277CE0">
        <w:rPr>
          <w:color w:val="424243"/>
        </w:rPr>
        <w:t>38</w:t>
      </w:r>
      <w:r w:rsidR="000B58F1">
        <w:rPr>
          <w:color w:val="424243"/>
        </w:rPr>
        <w:t xml:space="preserve"> mlrd. Eur. </w:t>
      </w:r>
    </w:p>
    <w:p w:rsidR="00956BF9" w:rsidRDefault="00C36E19" w:rsidP="00B810B3">
      <w:pPr>
        <w:spacing w:line="360" w:lineRule="auto"/>
        <w:jc w:val="both"/>
      </w:pPr>
      <w:r w:rsidRPr="00D72099">
        <w:rPr>
          <w:color w:val="424243"/>
        </w:rPr>
        <w:t>Ma</w:t>
      </w:r>
      <w:r w:rsidRPr="00D72099">
        <w:rPr>
          <w:color w:val="424243"/>
          <w:lang w:val="lt-LT"/>
        </w:rPr>
        <w:t>žiausiais eksporto rodikliais euroregione pasižymi mažiausias Aostos slėnio regionas. Visą tiriamą laikotarpį</w:t>
      </w:r>
      <w:r w:rsidR="00D66275" w:rsidRPr="00D72099">
        <w:rPr>
          <w:color w:val="424243"/>
          <w:lang w:val="lt-LT"/>
        </w:rPr>
        <w:t xml:space="preserve"> eksporto rodikliai augę, nuo </w:t>
      </w:r>
      <w:r w:rsidR="00D66275" w:rsidRPr="00D72099">
        <w:t>2007- ųjų pradėjo mažėti. Nuo 2003 metų kada siekė 398 mln.</w:t>
      </w:r>
      <w:r w:rsidR="007C7874">
        <w:t>,</w:t>
      </w:r>
      <w:r w:rsidR="00D66275" w:rsidRPr="00D72099">
        <w:t xml:space="preserve"> 2007 – aisiais siekė 876</w:t>
      </w:r>
      <w:r w:rsidR="00D72099" w:rsidRPr="00D72099">
        <w:t xml:space="preserve"> mln., </w:t>
      </w:r>
      <w:r w:rsidR="007C7874">
        <w:t>o</w:t>
      </w:r>
      <w:r w:rsidR="00D72099" w:rsidRPr="00D72099">
        <w:t xml:space="preserve"> 2008 - aisiais 717 mln. Eur.</w:t>
      </w:r>
    </w:p>
    <w:p w:rsidR="003A46C2" w:rsidRDefault="003A46C2" w:rsidP="00B810B3">
      <w:pPr>
        <w:spacing w:line="360" w:lineRule="auto"/>
        <w:jc w:val="both"/>
      </w:pPr>
    </w:p>
    <w:p w:rsidR="003A46C2" w:rsidRDefault="003A46C2" w:rsidP="00B810B3">
      <w:pPr>
        <w:spacing w:line="360" w:lineRule="auto"/>
        <w:jc w:val="both"/>
      </w:pPr>
    </w:p>
    <w:p w:rsidR="003A46C2" w:rsidRDefault="003A46C2" w:rsidP="00B810B3">
      <w:pPr>
        <w:spacing w:line="360" w:lineRule="auto"/>
        <w:jc w:val="both"/>
      </w:pPr>
    </w:p>
    <w:p w:rsidR="003A46C2" w:rsidRDefault="003A46C2" w:rsidP="00B810B3">
      <w:pPr>
        <w:spacing w:line="360" w:lineRule="auto"/>
        <w:jc w:val="both"/>
      </w:pPr>
    </w:p>
    <w:p w:rsidR="003A46C2" w:rsidRDefault="003A46C2" w:rsidP="00B810B3">
      <w:pPr>
        <w:spacing w:line="360" w:lineRule="auto"/>
        <w:jc w:val="both"/>
      </w:pPr>
    </w:p>
    <w:p w:rsidR="00015DFE" w:rsidRPr="004B79D9" w:rsidRDefault="00015DFE" w:rsidP="0064078F">
      <w:pPr>
        <w:pStyle w:val="ListParagraph"/>
        <w:numPr>
          <w:ilvl w:val="0"/>
          <w:numId w:val="10"/>
        </w:numPr>
      </w:pPr>
      <w:r w:rsidRPr="009F4E17">
        <w:rPr>
          <w:b/>
        </w:rPr>
        <w:lastRenderedPageBreak/>
        <w:t>Lentelė.</w:t>
      </w:r>
      <w:r w:rsidR="006817E9">
        <w:t xml:space="preserve"> Prekių </w:t>
      </w:r>
      <w:r>
        <w:t xml:space="preserve">eksporto rodikliai skirtingose Alpių – Viduržemio </w:t>
      </w:r>
      <w:r w:rsidR="006817E9">
        <w:t xml:space="preserve">euroregiono teritorijose </w:t>
      </w:r>
      <w:r w:rsidR="0075304C">
        <w:t>(</w:t>
      </w:r>
      <w:r w:rsidR="006817E9">
        <w:t>mln. Eur.</w:t>
      </w:r>
      <w:r w:rsidR="0075304C">
        <w:t>)</w:t>
      </w:r>
    </w:p>
    <w:tbl>
      <w:tblPr>
        <w:tblStyle w:val="TableGrid"/>
        <w:tblW w:w="0" w:type="auto"/>
        <w:tblLook w:val="04A0"/>
      </w:tblPr>
      <w:tblGrid>
        <w:gridCol w:w="3284"/>
        <w:gridCol w:w="3285"/>
        <w:gridCol w:w="3285"/>
      </w:tblGrid>
      <w:tr w:rsidR="00015DFE" w:rsidRPr="00080E2A" w:rsidTr="00A63209">
        <w:tc>
          <w:tcPr>
            <w:tcW w:w="3284" w:type="dxa"/>
          </w:tcPr>
          <w:p w:rsidR="00015DFE" w:rsidRPr="00080E2A" w:rsidRDefault="00015DFE" w:rsidP="0075304C">
            <w:pPr>
              <w:jc w:val="center"/>
              <w:rPr>
                <w:b/>
                <w:sz w:val="24"/>
                <w:szCs w:val="24"/>
              </w:rPr>
            </w:pPr>
            <w:r w:rsidRPr="00080E2A">
              <w:rPr>
                <w:b/>
                <w:sz w:val="24"/>
                <w:szCs w:val="24"/>
              </w:rPr>
              <w:t>Regionas</w:t>
            </w:r>
          </w:p>
        </w:tc>
        <w:tc>
          <w:tcPr>
            <w:tcW w:w="3285" w:type="dxa"/>
          </w:tcPr>
          <w:p w:rsidR="00015DFE" w:rsidRPr="00080E2A" w:rsidRDefault="006817E9" w:rsidP="0075304C">
            <w:pPr>
              <w:jc w:val="center"/>
              <w:rPr>
                <w:b/>
                <w:sz w:val="24"/>
                <w:szCs w:val="24"/>
              </w:rPr>
            </w:pPr>
            <w:r>
              <w:rPr>
                <w:b/>
                <w:sz w:val="24"/>
                <w:szCs w:val="24"/>
              </w:rPr>
              <w:t>2005</w:t>
            </w:r>
          </w:p>
        </w:tc>
        <w:tc>
          <w:tcPr>
            <w:tcW w:w="3285" w:type="dxa"/>
          </w:tcPr>
          <w:p w:rsidR="00015DFE" w:rsidRPr="0075304C" w:rsidRDefault="0075304C" w:rsidP="0075304C">
            <w:pPr>
              <w:jc w:val="center"/>
              <w:rPr>
                <w:b/>
                <w:sz w:val="24"/>
                <w:szCs w:val="24"/>
              </w:rPr>
            </w:pPr>
            <w:r w:rsidRPr="0075304C">
              <w:rPr>
                <w:b/>
                <w:sz w:val="24"/>
                <w:szCs w:val="24"/>
              </w:rPr>
              <w:t>2008</w:t>
            </w:r>
          </w:p>
        </w:tc>
      </w:tr>
      <w:tr w:rsidR="00015DFE" w:rsidRPr="004B79D9" w:rsidTr="00A63209">
        <w:tc>
          <w:tcPr>
            <w:tcW w:w="3284" w:type="dxa"/>
          </w:tcPr>
          <w:p w:rsidR="00015DFE" w:rsidRPr="004B79D9" w:rsidRDefault="00015DFE" w:rsidP="00A63209">
            <w:pPr>
              <w:rPr>
                <w:sz w:val="24"/>
                <w:szCs w:val="24"/>
              </w:rPr>
            </w:pPr>
            <w:r w:rsidRPr="004B79D9">
              <w:rPr>
                <w:sz w:val="24"/>
                <w:szCs w:val="24"/>
              </w:rPr>
              <w:t>Ligurija</w:t>
            </w:r>
          </w:p>
        </w:tc>
        <w:tc>
          <w:tcPr>
            <w:tcW w:w="3285" w:type="dxa"/>
          </w:tcPr>
          <w:p w:rsidR="00015DFE" w:rsidRPr="0075304C" w:rsidRDefault="006817E9" w:rsidP="00A63209">
            <w:pPr>
              <w:rPr>
                <w:bCs/>
                <w:sz w:val="24"/>
                <w:szCs w:val="24"/>
              </w:rPr>
            </w:pPr>
            <w:r w:rsidRPr="0075304C">
              <w:rPr>
                <w:bCs/>
                <w:sz w:val="24"/>
                <w:szCs w:val="24"/>
              </w:rPr>
              <w:t>4 233</w:t>
            </w:r>
          </w:p>
        </w:tc>
        <w:tc>
          <w:tcPr>
            <w:tcW w:w="3285" w:type="dxa"/>
          </w:tcPr>
          <w:p w:rsidR="00015DFE" w:rsidRPr="004B79D9" w:rsidRDefault="00015DFE" w:rsidP="00A63209">
            <w:pPr>
              <w:rPr>
                <w:sz w:val="24"/>
                <w:szCs w:val="24"/>
              </w:rPr>
            </w:pPr>
            <w:r w:rsidRPr="004B79D9">
              <w:rPr>
                <w:sz w:val="24"/>
                <w:szCs w:val="24"/>
              </w:rPr>
              <w:t>5 170</w:t>
            </w:r>
          </w:p>
        </w:tc>
      </w:tr>
      <w:tr w:rsidR="00015DFE" w:rsidRPr="004B79D9" w:rsidTr="00A63209">
        <w:trPr>
          <w:trHeight w:val="180"/>
        </w:trPr>
        <w:tc>
          <w:tcPr>
            <w:tcW w:w="3284" w:type="dxa"/>
          </w:tcPr>
          <w:p w:rsidR="00015DFE" w:rsidRPr="004B79D9" w:rsidRDefault="00015DFE" w:rsidP="00A63209">
            <w:pPr>
              <w:rPr>
                <w:sz w:val="24"/>
                <w:szCs w:val="24"/>
              </w:rPr>
            </w:pPr>
            <w:r w:rsidRPr="004B79D9">
              <w:rPr>
                <w:sz w:val="24"/>
                <w:szCs w:val="24"/>
              </w:rPr>
              <w:t xml:space="preserve">Piemontas </w:t>
            </w:r>
          </w:p>
        </w:tc>
        <w:tc>
          <w:tcPr>
            <w:tcW w:w="3285" w:type="dxa"/>
          </w:tcPr>
          <w:p w:rsidR="00015DFE" w:rsidRPr="0075304C" w:rsidRDefault="006817E9" w:rsidP="00A63209">
            <w:pPr>
              <w:rPr>
                <w:sz w:val="24"/>
                <w:szCs w:val="24"/>
              </w:rPr>
            </w:pPr>
            <w:r w:rsidRPr="0075304C">
              <w:rPr>
                <w:sz w:val="24"/>
                <w:szCs w:val="24"/>
              </w:rPr>
              <w:t>32 017</w:t>
            </w:r>
          </w:p>
        </w:tc>
        <w:tc>
          <w:tcPr>
            <w:tcW w:w="3285" w:type="dxa"/>
          </w:tcPr>
          <w:p w:rsidR="00015DFE" w:rsidRPr="004B79D9" w:rsidRDefault="00015DFE" w:rsidP="00A63209">
            <w:pPr>
              <w:rPr>
                <w:sz w:val="24"/>
                <w:szCs w:val="24"/>
              </w:rPr>
            </w:pPr>
            <w:r w:rsidRPr="004B79D9">
              <w:rPr>
                <w:sz w:val="24"/>
                <w:szCs w:val="24"/>
              </w:rPr>
              <w:t>37 817</w:t>
            </w:r>
          </w:p>
        </w:tc>
      </w:tr>
      <w:tr w:rsidR="00015DFE" w:rsidRPr="004B79D9" w:rsidTr="00A63209">
        <w:tc>
          <w:tcPr>
            <w:tcW w:w="3284" w:type="dxa"/>
          </w:tcPr>
          <w:p w:rsidR="00015DFE" w:rsidRPr="004B79D9" w:rsidRDefault="00015DFE" w:rsidP="00A63209">
            <w:pPr>
              <w:rPr>
                <w:sz w:val="24"/>
                <w:szCs w:val="24"/>
              </w:rPr>
            </w:pPr>
            <w:r w:rsidRPr="004B79D9">
              <w:rPr>
                <w:sz w:val="24"/>
                <w:szCs w:val="24"/>
              </w:rPr>
              <w:t>Aostos slėnis</w:t>
            </w:r>
          </w:p>
        </w:tc>
        <w:tc>
          <w:tcPr>
            <w:tcW w:w="3285" w:type="dxa"/>
          </w:tcPr>
          <w:p w:rsidR="00015DFE" w:rsidRPr="0075304C" w:rsidRDefault="006817E9" w:rsidP="00A63209">
            <w:pPr>
              <w:rPr>
                <w:sz w:val="24"/>
                <w:szCs w:val="24"/>
              </w:rPr>
            </w:pPr>
            <w:r w:rsidRPr="0075304C">
              <w:rPr>
                <w:sz w:val="24"/>
                <w:szCs w:val="24"/>
              </w:rPr>
              <w:t>493</w:t>
            </w:r>
          </w:p>
        </w:tc>
        <w:tc>
          <w:tcPr>
            <w:tcW w:w="3285" w:type="dxa"/>
          </w:tcPr>
          <w:p w:rsidR="00015DFE" w:rsidRPr="004B79D9" w:rsidRDefault="00015DFE" w:rsidP="00A63209">
            <w:pPr>
              <w:rPr>
                <w:sz w:val="24"/>
                <w:szCs w:val="24"/>
              </w:rPr>
            </w:pPr>
            <w:r w:rsidRPr="004B79D9">
              <w:rPr>
                <w:sz w:val="24"/>
                <w:szCs w:val="24"/>
              </w:rPr>
              <w:t>717</w:t>
            </w:r>
          </w:p>
        </w:tc>
      </w:tr>
      <w:tr w:rsidR="00015DFE" w:rsidRPr="004B79D9" w:rsidTr="00A63209">
        <w:tc>
          <w:tcPr>
            <w:tcW w:w="3284" w:type="dxa"/>
          </w:tcPr>
          <w:p w:rsidR="00015DFE" w:rsidRPr="004B79D9" w:rsidRDefault="00015DFE" w:rsidP="00A63209">
            <w:pPr>
              <w:rPr>
                <w:sz w:val="24"/>
                <w:szCs w:val="24"/>
              </w:rPr>
            </w:pPr>
            <w:r w:rsidRPr="004B79D9">
              <w:rPr>
                <w:sz w:val="24"/>
                <w:szCs w:val="24"/>
              </w:rPr>
              <w:t>Provansas – Alpės – Žydrasis krantas</w:t>
            </w:r>
          </w:p>
        </w:tc>
        <w:tc>
          <w:tcPr>
            <w:tcW w:w="3285" w:type="dxa"/>
          </w:tcPr>
          <w:p w:rsidR="00015DFE" w:rsidRPr="0075304C" w:rsidRDefault="00F81D64" w:rsidP="00A63209">
            <w:pPr>
              <w:rPr>
                <w:sz w:val="24"/>
                <w:szCs w:val="24"/>
              </w:rPr>
            </w:pPr>
            <w:r w:rsidRPr="0075304C">
              <w:rPr>
                <w:sz w:val="24"/>
                <w:szCs w:val="24"/>
              </w:rPr>
              <w:t>-</w:t>
            </w:r>
          </w:p>
        </w:tc>
        <w:tc>
          <w:tcPr>
            <w:tcW w:w="3285" w:type="dxa"/>
          </w:tcPr>
          <w:p w:rsidR="00015DFE" w:rsidRPr="004B79D9" w:rsidRDefault="00015DFE" w:rsidP="00A63209">
            <w:pPr>
              <w:rPr>
                <w:sz w:val="24"/>
                <w:szCs w:val="24"/>
              </w:rPr>
            </w:pPr>
            <w:r w:rsidRPr="004B79D9">
              <w:rPr>
                <w:sz w:val="24"/>
                <w:szCs w:val="24"/>
              </w:rPr>
              <w:t>19 252</w:t>
            </w:r>
          </w:p>
        </w:tc>
      </w:tr>
      <w:tr w:rsidR="00015DFE" w:rsidRPr="004B79D9" w:rsidTr="00A63209">
        <w:tc>
          <w:tcPr>
            <w:tcW w:w="3284" w:type="dxa"/>
          </w:tcPr>
          <w:p w:rsidR="00015DFE" w:rsidRPr="004B79D9" w:rsidRDefault="00015DFE" w:rsidP="00A63209">
            <w:pPr>
              <w:rPr>
                <w:sz w:val="24"/>
                <w:szCs w:val="24"/>
              </w:rPr>
            </w:pPr>
            <w:r w:rsidRPr="004B79D9">
              <w:rPr>
                <w:sz w:val="24"/>
                <w:szCs w:val="24"/>
              </w:rPr>
              <w:t>Rona - Alpės</w:t>
            </w:r>
          </w:p>
        </w:tc>
        <w:tc>
          <w:tcPr>
            <w:tcW w:w="3285" w:type="dxa"/>
          </w:tcPr>
          <w:p w:rsidR="00015DFE" w:rsidRPr="0075304C" w:rsidRDefault="0075304C" w:rsidP="00A63209">
            <w:pPr>
              <w:rPr>
                <w:sz w:val="24"/>
                <w:szCs w:val="24"/>
              </w:rPr>
            </w:pPr>
            <w:r w:rsidRPr="0075304C">
              <w:rPr>
                <w:sz w:val="24"/>
                <w:szCs w:val="24"/>
              </w:rPr>
              <w:t>39 200</w:t>
            </w:r>
            <w:r w:rsidR="00F81D64" w:rsidRPr="0075304C">
              <w:rPr>
                <w:sz w:val="24"/>
                <w:szCs w:val="24"/>
              </w:rPr>
              <w:t xml:space="preserve"> </w:t>
            </w:r>
          </w:p>
        </w:tc>
        <w:tc>
          <w:tcPr>
            <w:tcW w:w="3285" w:type="dxa"/>
          </w:tcPr>
          <w:p w:rsidR="00015DFE" w:rsidRPr="004B79D9" w:rsidRDefault="00015DFE" w:rsidP="00A63209">
            <w:pPr>
              <w:rPr>
                <w:sz w:val="24"/>
                <w:szCs w:val="24"/>
              </w:rPr>
            </w:pPr>
            <w:r w:rsidRPr="004B79D9">
              <w:rPr>
                <w:sz w:val="24"/>
                <w:szCs w:val="24"/>
              </w:rPr>
              <w:t>46 636</w:t>
            </w:r>
          </w:p>
        </w:tc>
      </w:tr>
      <w:tr w:rsidR="00015DFE" w:rsidRPr="004B79D9" w:rsidTr="00A63209">
        <w:tc>
          <w:tcPr>
            <w:tcW w:w="3284" w:type="dxa"/>
          </w:tcPr>
          <w:p w:rsidR="00015DFE" w:rsidRPr="004B79D9" w:rsidRDefault="00015DFE" w:rsidP="00A63209">
            <w:pPr>
              <w:rPr>
                <w:sz w:val="24"/>
                <w:szCs w:val="24"/>
              </w:rPr>
            </w:pPr>
            <w:r w:rsidRPr="004B79D9">
              <w:rPr>
                <w:sz w:val="24"/>
                <w:szCs w:val="24"/>
              </w:rPr>
              <w:t>Alpių – Viduržemio euregionas</w:t>
            </w:r>
          </w:p>
        </w:tc>
        <w:tc>
          <w:tcPr>
            <w:tcW w:w="3285" w:type="dxa"/>
          </w:tcPr>
          <w:p w:rsidR="00015DFE" w:rsidRPr="0075304C" w:rsidRDefault="00F81D64" w:rsidP="00A63209">
            <w:pPr>
              <w:rPr>
                <w:sz w:val="24"/>
                <w:szCs w:val="24"/>
              </w:rPr>
            </w:pPr>
            <w:r w:rsidRPr="0075304C">
              <w:rPr>
                <w:sz w:val="24"/>
                <w:szCs w:val="24"/>
              </w:rPr>
              <w:t>-</w:t>
            </w:r>
          </w:p>
        </w:tc>
        <w:tc>
          <w:tcPr>
            <w:tcW w:w="3285" w:type="dxa"/>
          </w:tcPr>
          <w:p w:rsidR="00015DFE" w:rsidRPr="004B79D9" w:rsidRDefault="00015DFE" w:rsidP="00A63209">
            <w:pPr>
              <w:rPr>
                <w:sz w:val="24"/>
                <w:szCs w:val="24"/>
              </w:rPr>
            </w:pPr>
            <w:r w:rsidRPr="004B79D9">
              <w:rPr>
                <w:sz w:val="24"/>
                <w:szCs w:val="24"/>
              </w:rPr>
              <w:t>109 592</w:t>
            </w:r>
          </w:p>
        </w:tc>
      </w:tr>
    </w:tbl>
    <w:p w:rsidR="00015DFE" w:rsidRPr="00B03F41" w:rsidRDefault="00015DFE" w:rsidP="00015DFE"/>
    <w:p w:rsidR="003A46C2" w:rsidRDefault="003A46C2" w:rsidP="00FA2F6F">
      <w:pPr>
        <w:jc w:val="center"/>
        <w:rPr>
          <w:b/>
          <w:sz w:val="28"/>
          <w:szCs w:val="28"/>
        </w:rPr>
      </w:pPr>
    </w:p>
    <w:p w:rsidR="00B810B3" w:rsidRPr="00FA2F6F" w:rsidRDefault="00FA2F6F" w:rsidP="00FA2F6F">
      <w:pPr>
        <w:jc w:val="center"/>
        <w:rPr>
          <w:b/>
          <w:sz w:val="28"/>
          <w:szCs w:val="28"/>
        </w:rPr>
      </w:pPr>
      <w:r w:rsidRPr="00FA2F6F">
        <w:rPr>
          <w:b/>
          <w:sz w:val="28"/>
          <w:szCs w:val="28"/>
        </w:rPr>
        <w:t>6.2.4 Investici</w:t>
      </w:r>
      <w:r w:rsidR="000A19AB" w:rsidRPr="00FA2F6F">
        <w:rPr>
          <w:b/>
          <w:sz w:val="28"/>
          <w:szCs w:val="28"/>
        </w:rPr>
        <w:t xml:space="preserve">jos ir </w:t>
      </w:r>
      <w:r w:rsidRPr="00FA2F6F">
        <w:rPr>
          <w:b/>
          <w:sz w:val="28"/>
          <w:szCs w:val="28"/>
        </w:rPr>
        <w:t>ilgalaikis turtas</w:t>
      </w:r>
    </w:p>
    <w:p w:rsidR="008E7F05" w:rsidRDefault="003A46C2" w:rsidP="008E7F05">
      <w:pPr>
        <w:spacing w:line="360" w:lineRule="auto"/>
        <w:jc w:val="both"/>
      </w:pPr>
      <w:r>
        <w:t xml:space="preserve">  </w:t>
      </w:r>
    </w:p>
    <w:p w:rsidR="008E7F05" w:rsidRDefault="00B17F6E" w:rsidP="008E7F05">
      <w:pPr>
        <w:spacing w:line="360" w:lineRule="auto"/>
        <w:jc w:val="both"/>
      </w:pPr>
      <w:r>
        <w:t xml:space="preserve">    </w:t>
      </w:r>
      <w:r w:rsidR="008E7F05">
        <w:t xml:space="preserve">Galiausiai, pasaulinė krizė, atrodo veikia daugiau </w:t>
      </w:r>
      <w:r>
        <w:t>tarptautinius kapitalo srautus. Ligurijos</w:t>
      </w:r>
      <w:r w:rsidR="008E7F05" w:rsidRPr="00AD0765">
        <w:t xml:space="preserve"> tiesioginių užsienio invest</w:t>
      </w:r>
      <w:r>
        <w:t>icijų (TUI) iš viso pasaulio</w:t>
      </w:r>
      <w:r w:rsidR="008E7F05" w:rsidRPr="00AD0765">
        <w:t xml:space="preserve"> gerokai padidėjo 20</w:t>
      </w:r>
      <w:r w:rsidR="008E7F05">
        <w:t>05 m. iki maždaug 524 milijonų E</w:t>
      </w:r>
      <w:r w:rsidR="008E7F05" w:rsidRPr="00AD0765">
        <w:t>urų nuo 208 mln</w:t>
      </w:r>
      <w:r w:rsidR="008E7F05">
        <w:t>.</w:t>
      </w:r>
      <w:r w:rsidR="008E7F05" w:rsidRPr="00AD0765">
        <w:t xml:space="preserve"> 2004 metais.</w:t>
      </w:r>
      <w:r w:rsidR="00C61DED">
        <w:t xml:space="preserve"> 2006 – aisiais </w:t>
      </w:r>
      <w:r w:rsidR="00C61DED">
        <w:rPr>
          <w:lang w:val="lt-LT"/>
        </w:rPr>
        <w:t xml:space="preserve">užsienio investicijos </w:t>
      </w:r>
      <w:r w:rsidR="00110314">
        <w:rPr>
          <w:lang w:val="lt-LT"/>
        </w:rPr>
        <w:t>Ligurijoje pasiekė daugiau nei milijardą Eurų,</w:t>
      </w:r>
      <w:r>
        <w:t xml:space="preserve"> </w:t>
      </w:r>
      <w:r w:rsidR="00110314">
        <w:t>t</w:t>
      </w:r>
      <w:r>
        <w:t xml:space="preserve">uo tarpu </w:t>
      </w:r>
      <w:r w:rsidRPr="00A81C14">
        <w:t xml:space="preserve">2008 metais sumažėjo </w:t>
      </w:r>
      <w:r>
        <w:t>maždaug 28%.</w:t>
      </w:r>
    </w:p>
    <w:p w:rsidR="00FA2F6F" w:rsidRPr="00AC6687" w:rsidRDefault="00B17F6E" w:rsidP="00FA2F6F">
      <w:pPr>
        <w:spacing w:line="360" w:lineRule="auto"/>
        <w:jc w:val="both"/>
        <w:rPr>
          <w:lang w:eastAsia="lt-LT"/>
        </w:rPr>
      </w:pPr>
      <w:r>
        <w:t xml:space="preserve">    </w:t>
      </w:r>
      <w:r>
        <w:rPr>
          <w:lang w:eastAsia="lt-LT"/>
        </w:rPr>
        <w:t xml:space="preserve">Pagal </w:t>
      </w:r>
      <w:r w:rsidR="00FA2F6F" w:rsidRPr="00AC6687">
        <w:rPr>
          <w:lang w:eastAsia="lt-LT"/>
        </w:rPr>
        <w:t>2</w:t>
      </w:r>
      <w:r w:rsidR="00FA2F6F">
        <w:rPr>
          <w:lang w:eastAsia="lt-LT"/>
        </w:rPr>
        <w:t>002</w:t>
      </w:r>
      <w:r w:rsidR="001B05A7">
        <w:rPr>
          <w:lang w:eastAsia="lt-LT"/>
        </w:rPr>
        <w:t xml:space="preserve"> </w:t>
      </w:r>
      <w:r w:rsidR="00FA2F6F">
        <w:rPr>
          <w:lang w:eastAsia="lt-LT"/>
        </w:rPr>
        <w:t>-</w:t>
      </w:r>
      <w:r w:rsidR="001B05A7">
        <w:rPr>
          <w:lang w:eastAsia="lt-LT"/>
        </w:rPr>
        <w:t xml:space="preserve"> </w:t>
      </w:r>
      <w:r w:rsidR="00FA2F6F">
        <w:rPr>
          <w:lang w:eastAsia="lt-LT"/>
        </w:rPr>
        <w:t xml:space="preserve">2006 penkerių metų vidutinį </w:t>
      </w:r>
      <w:r w:rsidR="00FA2F6F" w:rsidRPr="00AC6687">
        <w:rPr>
          <w:lang w:eastAsia="lt-LT"/>
        </w:rPr>
        <w:t>TUI</w:t>
      </w:r>
      <w:r w:rsidR="00FA2F6F">
        <w:rPr>
          <w:lang w:eastAsia="lt-LT"/>
        </w:rPr>
        <w:t xml:space="preserve"> pasiskirstymą, viena didžiausių koncentrac</w:t>
      </w:r>
      <w:r w:rsidR="00C57C6C">
        <w:rPr>
          <w:lang w:eastAsia="lt-LT"/>
        </w:rPr>
        <w:t xml:space="preserve">ijų pasižymi Pjemonto regionas. </w:t>
      </w:r>
      <w:r w:rsidR="00FA2F6F">
        <w:rPr>
          <w:lang w:eastAsia="lt-LT"/>
        </w:rPr>
        <w:t xml:space="preserve">Pagal TUI įplaukas </w:t>
      </w:r>
      <w:r w:rsidR="00FA2F6F" w:rsidRPr="00AC6687">
        <w:rPr>
          <w:lang w:eastAsia="lt-LT"/>
        </w:rPr>
        <w:t>2006 m.</w:t>
      </w:r>
      <w:r w:rsidR="00FA2F6F">
        <w:rPr>
          <w:lang w:eastAsia="lt-LT"/>
        </w:rPr>
        <w:t xml:space="preserve"> Pjemontas užėmė antrąją vietą tarp Italijos regionų </w:t>
      </w:r>
      <w:r w:rsidR="00FA2F6F" w:rsidRPr="00AC6687">
        <w:rPr>
          <w:lang w:eastAsia="lt-LT"/>
        </w:rPr>
        <w:t>17</w:t>
      </w:r>
      <w:r w:rsidR="00FA2F6F">
        <w:rPr>
          <w:lang w:eastAsia="lt-LT"/>
        </w:rPr>
        <w:t>,</w:t>
      </w:r>
      <w:r w:rsidR="00FA2F6F" w:rsidRPr="00AC6687">
        <w:rPr>
          <w:lang w:eastAsia="lt-LT"/>
        </w:rPr>
        <w:t>4</w:t>
      </w:r>
      <w:r w:rsidR="00FA2F6F">
        <w:rPr>
          <w:lang w:eastAsia="lt-LT"/>
        </w:rPr>
        <w:t xml:space="preserve"> mlrd. Eur. Pagal grynųjų tiesioginių užsienio investicijų srautą </w:t>
      </w:r>
      <w:r w:rsidR="00FA2F6F" w:rsidRPr="00AC6687">
        <w:rPr>
          <w:lang w:eastAsia="lt-LT"/>
        </w:rPr>
        <w:t xml:space="preserve">2002-2006 m., </w:t>
      </w:r>
      <w:r w:rsidR="00C61DED">
        <w:rPr>
          <w:lang w:eastAsia="lt-LT"/>
        </w:rPr>
        <w:t>Pjemontui teko</w:t>
      </w:r>
      <w:r w:rsidR="00FA2F6F">
        <w:rPr>
          <w:lang w:eastAsia="lt-LT"/>
        </w:rPr>
        <w:t xml:space="preserve"> apie </w:t>
      </w:r>
      <w:r w:rsidR="00FA2F6F" w:rsidRPr="00AC6687">
        <w:rPr>
          <w:lang w:eastAsia="lt-LT"/>
        </w:rPr>
        <w:t xml:space="preserve">17,4% </w:t>
      </w:r>
      <w:r w:rsidR="00FA2F6F">
        <w:rPr>
          <w:lang w:eastAsia="lt-LT"/>
        </w:rPr>
        <w:t xml:space="preserve">investicijų visoje šalyje. </w:t>
      </w:r>
      <w:r w:rsidR="00C61DED">
        <w:rPr>
          <w:lang w:eastAsia="lt-LT"/>
        </w:rPr>
        <w:t xml:space="preserve">2007 – </w:t>
      </w:r>
      <w:r w:rsidR="00C61DED">
        <w:rPr>
          <w:lang w:val="lt-LT" w:eastAsia="lt-LT"/>
        </w:rPr>
        <w:t xml:space="preserve">aisiais užsienio investicijos sumažėjo iki </w:t>
      </w:r>
      <w:r w:rsidR="00C61DED">
        <w:rPr>
          <w:lang w:eastAsia="lt-LT"/>
        </w:rPr>
        <w:t xml:space="preserve">13,6 mlrd. </w:t>
      </w:r>
    </w:p>
    <w:p w:rsidR="00FA2F6F" w:rsidRDefault="00C57C6C" w:rsidP="00FA2F6F">
      <w:pPr>
        <w:spacing w:line="360" w:lineRule="auto"/>
        <w:jc w:val="both"/>
        <w:rPr>
          <w:lang w:eastAsia="lt-LT"/>
        </w:rPr>
      </w:pPr>
      <w:r>
        <w:rPr>
          <w:lang w:eastAsia="lt-LT"/>
        </w:rPr>
        <w:t xml:space="preserve">    </w:t>
      </w:r>
      <w:r w:rsidR="00FA2F6F" w:rsidRPr="00AC6687">
        <w:rPr>
          <w:lang w:eastAsia="lt-LT"/>
        </w:rPr>
        <w:t xml:space="preserve">Pjemonto srityje, daugiau kaip 98% tiesioginių užsienio investicijų </w:t>
      </w:r>
      <w:r w:rsidR="00FA2F6F">
        <w:rPr>
          <w:lang w:eastAsia="lt-LT"/>
        </w:rPr>
        <w:t xml:space="preserve">tenka iš </w:t>
      </w:r>
      <w:r w:rsidR="00FA2F6F" w:rsidRPr="00AC6687">
        <w:rPr>
          <w:lang w:eastAsia="lt-LT"/>
        </w:rPr>
        <w:t>15</w:t>
      </w:r>
      <w:r w:rsidR="00FA2F6F">
        <w:rPr>
          <w:lang w:eastAsia="lt-LT"/>
        </w:rPr>
        <w:t xml:space="preserve"> </w:t>
      </w:r>
      <w:r w:rsidR="00FA2F6F" w:rsidRPr="00AC6687">
        <w:rPr>
          <w:lang w:eastAsia="lt-LT"/>
        </w:rPr>
        <w:t>Europos Sąjungos</w:t>
      </w:r>
      <w:r w:rsidR="00FA2F6F">
        <w:rPr>
          <w:lang w:eastAsia="lt-LT"/>
        </w:rPr>
        <w:t xml:space="preserve"> </w:t>
      </w:r>
      <w:r w:rsidR="00FA2F6F" w:rsidRPr="00AC6687">
        <w:rPr>
          <w:lang w:eastAsia="lt-LT"/>
        </w:rPr>
        <w:t>valstybių</w:t>
      </w:r>
      <w:r w:rsidR="00FA2F6F">
        <w:rPr>
          <w:lang w:eastAsia="lt-LT"/>
        </w:rPr>
        <w:t xml:space="preserve"> </w:t>
      </w:r>
      <w:r w:rsidR="00FA2F6F" w:rsidRPr="00AC6687">
        <w:rPr>
          <w:lang w:eastAsia="lt-LT"/>
        </w:rPr>
        <w:t>ypač Prancūzijos ir Nyderlandų</w:t>
      </w:r>
      <w:r w:rsidR="00FA2F6F">
        <w:rPr>
          <w:lang w:eastAsia="lt-LT"/>
        </w:rPr>
        <w:t xml:space="preserve">. Tik 2006 metais </w:t>
      </w:r>
      <w:r w:rsidR="00FA2F6F" w:rsidRPr="00AC6687">
        <w:rPr>
          <w:lang w:eastAsia="lt-LT"/>
        </w:rPr>
        <w:t>TUI</w:t>
      </w:r>
      <w:r w:rsidR="00FA2F6F">
        <w:rPr>
          <w:lang w:eastAsia="lt-LT"/>
        </w:rPr>
        <w:t xml:space="preserve"> iš Prancūzijos sudarė </w:t>
      </w:r>
      <w:r w:rsidR="00FA2F6F" w:rsidRPr="00AC6687">
        <w:rPr>
          <w:lang w:eastAsia="lt-LT"/>
        </w:rPr>
        <w:t>5 mlrd</w:t>
      </w:r>
      <w:r w:rsidR="00FA2F6F">
        <w:rPr>
          <w:lang w:eastAsia="lt-LT"/>
        </w:rPr>
        <w:t xml:space="preserve">. eurų.  Iš ne ES valstybių daugiausia investicijų teko iš Šveicarijos ir Japonijos, taip pat Pjemontu domisi ir JAV. Mažiau nei visada kapitalo pritraukiama iš Vokietijos. </w:t>
      </w:r>
      <w:r w:rsidR="00FA2F6F" w:rsidRPr="00AC6687">
        <w:rPr>
          <w:lang w:eastAsia="lt-LT"/>
        </w:rPr>
        <w:t xml:space="preserve"> </w:t>
      </w:r>
      <w:r w:rsidR="00FA2F6F">
        <w:rPr>
          <w:lang w:eastAsia="lt-LT"/>
        </w:rPr>
        <w:t xml:space="preserve"> </w:t>
      </w:r>
    </w:p>
    <w:p w:rsidR="00171D77" w:rsidRPr="00171D77" w:rsidRDefault="00171D77" w:rsidP="00FA2F6F">
      <w:pPr>
        <w:spacing w:line="360" w:lineRule="auto"/>
        <w:jc w:val="both"/>
        <w:rPr>
          <w:lang w:eastAsia="lt-LT"/>
        </w:rPr>
      </w:pPr>
      <w:r>
        <w:rPr>
          <w:lang w:eastAsia="lt-LT"/>
        </w:rPr>
        <w:t xml:space="preserve">    Labai mažais užsienio investicijų kiekiais pasižymi Aostos slėnis, kur 2007 – </w:t>
      </w:r>
      <w:r>
        <w:rPr>
          <w:lang w:val="lt-LT" w:eastAsia="lt-LT"/>
        </w:rPr>
        <w:t xml:space="preserve">aisiais TUI sudarė tik </w:t>
      </w:r>
      <w:r>
        <w:rPr>
          <w:lang w:eastAsia="lt-LT"/>
        </w:rPr>
        <w:t xml:space="preserve">2 mln. Eur. </w:t>
      </w:r>
    </w:p>
    <w:p w:rsidR="00685270" w:rsidRPr="00B676CE" w:rsidRDefault="00C91ECA" w:rsidP="0064078F">
      <w:pPr>
        <w:pStyle w:val="ListParagraph"/>
        <w:numPr>
          <w:ilvl w:val="0"/>
          <w:numId w:val="10"/>
        </w:numPr>
      </w:pPr>
      <w:r w:rsidRPr="00B676CE">
        <w:rPr>
          <w:b/>
        </w:rPr>
        <w:t>Lentel</w:t>
      </w:r>
      <w:r w:rsidRPr="00B676CE">
        <w:rPr>
          <w:b/>
          <w:lang w:val="lt-LT"/>
        </w:rPr>
        <w:t xml:space="preserve">ė. </w:t>
      </w:r>
      <w:r w:rsidR="00B676CE">
        <w:rPr>
          <w:lang w:val="lt-LT"/>
        </w:rPr>
        <w:t>Tiesioginės užsienio investicijos</w:t>
      </w:r>
      <w:r w:rsidR="00685270" w:rsidRPr="00B676CE">
        <w:rPr>
          <w:lang w:val="lt-LT"/>
        </w:rPr>
        <w:t xml:space="preserve"> </w:t>
      </w:r>
      <w:r w:rsidR="00685270" w:rsidRPr="00B676CE">
        <w:t>Alpių – Viduržemio euroregiono teritorijose (mln. Eur.)</w:t>
      </w:r>
    </w:p>
    <w:p w:rsidR="002E6106" w:rsidRDefault="002E6106" w:rsidP="00015DFE"/>
    <w:p w:rsidR="002E6106" w:rsidRDefault="002E6106" w:rsidP="00015DFE"/>
    <w:tbl>
      <w:tblPr>
        <w:tblStyle w:val="TableGrid"/>
        <w:tblW w:w="5070" w:type="dxa"/>
        <w:jc w:val="center"/>
        <w:tblLayout w:type="fixed"/>
        <w:tblLook w:val="04A0"/>
      </w:tblPr>
      <w:tblGrid>
        <w:gridCol w:w="1668"/>
        <w:gridCol w:w="992"/>
        <w:gridCol w:w="1134"/>
        <w:gridCol w:w="1276"/>
      </w:tblGrid>
      <w:tr w:rsidR="003C4992" w:rsidRPr="003C4992" w:rsidTr="00B676CE">
        <w:trPr>
          <w:jc w:val="center"/>
        </w:trPr>
        <w:tc>
          <w:tcPr>
            <w:tcW w:w="1668" w:type="dxa"/>
          </w:tcPr>
          <w:p w:rsidR="003C4992" w:rsidRPr="003C4992" w:rsidRDefault="00BF1BAD" w:rsidP="00A63209">
            <w:pPr>
              <w:rPr>
                <w:b/>
                <w:sz w:val="24"/>
                <w:szCs w:val="24"/>
              </w:rPr>
            </w:pPr>
            <w:r>
              <w:rPr>
                <w:b/>
                <w:sz w:val="24"/>
                <w:szCs w:val="24"/>
              </w:rPr>
              <w:t xml:space="preserve">TUI  </w:t>
            </w:r>
            <w:r w:rsidRPr="003C4992">
              <w:rPr>
                <w:b/>
                <w:sz w:val="24"/>
                <w:szCs w:val="24"/>
              </w:rPr>
              <w:t>Mln. Eur</w:t>
            </w:r>
          </w:p>
        </w:tc>
        <w:tc>
          <w:tcPr>
            <w:tcW w:w="992" w:type="dxa"/>
          </w:tcPr>
          <w:p w:rsidR="003C4992" w:rsidRPr="003C4992" w:rsidRDefault="003C4992" w:rsidP="00A63209">
            <w:pPr>
              <w:rPr>
                <w:b/>
                <w:sz w:val="24"/>
                <w:szCs w:val="24"/>
              </w:rPr>
            </w:pPr>
            <w:r w:rsidRPr="003C4992">
              <w:rPr>
                <w:b/>
                <w:sz w:val="24"/>
                <w:szCs w:val="24"/>
              </w:rPr>
              <w:t>2005</w:t>
            </w:r>
          </w:p>
        </w:tc>
        <w:tc>
          <w:tcPr>
            <w:tcW w:w="1134" w:type="dxa"/>
          </w:tcPr>
          <w:p w:rsidR="003C4992" w:rsidRPr="003C4992" w:rsidRDefault="003C4992" w:rsidP="00A63209">
            <w:pPr>
              <w:rPr>
                <w:b/>
                <w:sz w:val="24"/>
                <w:szCs w:val="24"/>
              </w:rPr>
            </w:pPr>
            <w:r w:rsidRPr="003C4992">
              <w:rPr>
                <w:b/>
                <w:sz w:val="24"/>
                <w:szCs w:val="24"/>
              </w:rPr>
              <w:t>2006</w:t>
            </w:r>
          </w:p>
        </w:tc>
        <w:tc>
          <w:tcPr>
            <w:tcW w:w="1276" w:type="dxa"/>
          </w:tcPr>
          <w:p w:rsidR="003C4992" w:rsidRPr="003C4992" w:rsidRDefault="003C4992" w:rsidP="00A63209">
            <w:pPr>
              <w:rPr>
                <w:b/>
                <w:sz w:val="24"/>
                <w:szCs w:val="24"/>
              </w:rPr>
            </w:pPr>
            <w:r w:rsidRPr="003C4992">
              <w:rPr>
                <w:b/>
                <w:sz w:val="24"/>
                <w:szCs w:val="24"/>
              </w:rPr>
              <w:t>2007</w:t>
            </w:r>
          </w:p>
        </w:tc>
      </w:tr>
      <w:tr w:rsidR="003C4992" w:rsidRPr="003C4992" w:rsidTr="00B676CE">
        <w:trPr>
          <w:jc w:val="center"/>
        </w:trPr>
        <w:tc>
          <w:tcPr>
            <w:tcW w:w="1668" w:type="dxa"/>
          </w:tcPr>
          <w:p w:rsidR="003C4992" w:rsidRPr="00A30C27" w:rsidRDefault="00D44605" w:rsidP="00A63209">
            <w:pPr>
              <w:rPr>
                <w:b/>
                <w:i/>
                <w:sz w:val="24"/>
                <w:szCs w:val="24"/>
              </w:rPr>
            </w:pPr>
            <w:hyperlink r:id="rId40" w:tooltip="Liguria" w:history="1">
              <w:r w:rsidR="003C4992" w:rsidRPr="00A30C27">
                <w:rPr>
                  <w:rStyle w:val="Hyperlink"/>
                  <w:b/>
                  <w:i/>
                  <w:color w:val="auto"/>
                  <w:sz w:val="24"/>
                  <w:szCs w:val="24"/>
                  <w:u w:val="none"/>
                </w:rPr>
                <w:t>Liguria</w:t>
              </w:r>
            </w:hyperlink>
          </w:p>
        </w:tc>
        <w:tc>
          <w:tcPr>
            <w:tcW w:w="992" w:type="dxa"/>
          </w:tcPr>
          <w:p w:rsidR="003C4992" w:rsidRPr="003C4992" w:rsidRDefault="003C4992" w:rsidP="00A63209">
            <w:pPr>
              <w:rPr>
                <w:sz w:val="24"/>
                <w:szCs w:val="24"/>
              </w:rPr>
            </w:pPr>
            <w:r w:rsidRPr="003C4992">
              <w:rPr>
                <w:sz w:val="24"/>
                <w:szCs w:val="24"/>
              </w:rPr>
              <w:t>620</w:t>
            </w:r>
          </w:p>
        </w:tc>
        <w:tc>
          <w:tcPr>
            <w:tcW w:w="1134" w:type="dxa"/>
          </w:tcPr>
          <w:p w:rsidR="003C4992" w:rsidRPr="003C4992" w:rsidRDefault="00B676CE" w:rsidP="00A63209">
            <w:pPr>
              <w:rPr>
                <w:sz w:val="24"/>
                <w:szCs w:val="24"/>
              </w:rPr>
            </w:pPr>
            <w:r>
              <w:rPr>
                <w:sz w:val="24"/>
                <w:szCs w:val="24"/>
              </w:rPr>
              <w:t xml:space="preserve">1 </w:t>
            </w:r>
            <w:r w:rsidR="003C4992" w:rsidRPr="003C4992">
              <w:rPr>
                <w:sz w:val="24"/>
                <w:szCs w:val="24"/>
              </w:rPr>
              <w:t>074</w:t>
            </w:r>
          </w:p>
        </w:tc>
        <w:tc>
          <w:tcPr>
            <w:tcW w:w="1276" w:type="dxa"/>
          </w:tcPr>
          <w:p w:rsidR="003C4992" w:rsidRPr="003C4992" w:rsidRDefault="00B676CE" w:rsidP="00A63209">
            <w:pPr>
              <w:rPr>
                <w:sz w:val="24"/>
                <w:szCs w:val="24"/>
              </w:rPr>
            </w:pPr>
            <w:r>
              <w:rPr>
                <w:sz w:val="24"/>
                <w:szCs w:val="24"/>
              </w:rPr>
              <w:t xml:space="preserve">1 </w:t>
            </w:r>
            <w:r w:rsidR="003C4992" w:rsidRPr="003C4992">
              <w:rPr>
                <w:sz w:val="24"/>
                <w:szCs w:val="24"/>
              </w:rPr>
              <w:t>096</w:t>
            </w:r>
          </w:p>
        </w:tc>
      </w:tr>
      <w:tr w:rsidR="003C4992" w:rsidRPr="003C4992" w:rsidTr="00B676CE">
        <w:trPr>
          <w:jc w:val="center"/>
        </w:trPr>
        <w:tc>
          <w:tcPr>
            <w:tcW w:w="1668" w:type="dxa"/>
          </w:tcPr>
          <w:p w:rsidR="003C4992" w:rsidRPr="00A30C27" w:rsidRDefault="00D44605" w:rsidP="00A63209">
            <w:pPr>
              <w:rPr>
                <w:b/>
                <w:i/>
                <w:sz w:val="24"/>
                <w:szCs w:val="24"/>
              </w:rPr>
            </w:pPr>
            <w:hyperlink r:id="rId41" w:tooltip="Piedmont" w:history="1">
              <w:r w:rsidR="003C4992" w:rsidRPr="00A30C27">
                <w:rPr>
                  <w:rStyle w:val="Hyperlink"/>
                  <w:b/>
                  <w:i/>
                  <w:color w:val="auto"/>
                  <w:sz w:val="24"/>
                  <w:szCs w:val="24"/>
                  <w:u w:val="none"/>
                </w:rPr>
                <w:t>Piedmont</w:t>
              </w:r>
            </w:hyperlink>
          </w:p>
        </w:tc>
        <w:tc>
          <w:tcPr>
            <w:tcW w:w="992" w:type="dxa"/>
          </w:tcPr>
          <w:p w:rsidR="003C4992" w:rsidRPr="003C4992" w:rsidRDefault="00B676CE" w:rsidP="00A63209">
            <w:pPr>
              <w:rPr>
                <w:sz w:val="24"/>
                <w:szCs w:val="24"/>
              </w:rPr>
            </w:pPr>
            <w:r>
              <w:rPr>
                <w:sz w:val="24"/>
                <w:szCs w:val="24"/>
              </w:rPr>
              <w:t xml:space="preserve">18 </w:t>
            </w:r>
            <w:r w:rsidR="003C4992" w:rsidRPr="003C4992">
              <w:rPr>
                <w:sz w:val="24"/>
                <w:szCs w:val="24"/>
              </w:rPr>
              <w:t>856</w:t>
            </w:r>
          </w:p>
        </w:tc>
        <w:tc>
          <w:tcPr>
            <w:tcW w:w="1134" w:type="dxa"/>
          </w:tcPr>
          <w:p w:rsidR="003C4992" w:rsidRPr="003C4992" w:rsidRDefault="00B676CE" w:rsidP="00A63209">
            <w:pPr>
              <w:rPr>
                <w:sz w:val="24"/>
                <w:szCs w:val="24"/>
              </w:rPr>
            </w:pPr>
            <w:r>
              <w:rPr>
                <w:sz w:val="24"/>
                <w:szCs w:val="24"/>
              </w:rPr>
              <w:t xml:space="preserve">17 </w:t>
            </w:r>
            <w:r w:rsidR="003C4992" w:rsidRPr="003C4992">
              <w:rPr>
                <w:sz w:val="24"/>
                <w:szCs w:val="24"/>
              </w:rPr>
              <w:t>392</w:t>
            </w:r>
          </w:p>
        </w:tc>
        <w:tc>
          <w:tcPr>
            <w:tcW w:w="1276" w:type="dxa"/>
          </w:tcPr>
          <w:p w:rsidR="003C4992" w:rsidRPr="003C4992" w:rsidRDefault="00B676CE" w:rsidP="00A63209">
            <w:pPr>
              <w:rPr>
                <w:sz w:val="24"/>
                <w:szCs w:val="24"/>
              </w:rPr>
            </w:pPr>
            <w:r>
              <w:rPr>
                <w:sz w:val="24"/>
                <w:szCs w:val="24"/>
              </w:rPr>
              <w:t xml:space="preserve">13 </w:t>
            </w:r>
            <w:r w:rsidR="003C4992" w:rsidRPr="003C4992">
              <w:rPr>
                <w:sz w:val="24"/>
                <w:szCs w:val="24"/>
              </w:rPr>
              <w:t>674</w:t>
            </w:r>
          </w:p>
        </w:tc>
      </w:tr>
      <w:tr w:rsidR="003C4992" w:rsidRPr="003C4992" w:rsidTr="00B676CE">
        <w:trPr>
          <w:jc w:val="center"/>
        </w:trPr>
        <w:tc>
          <w:tcPr>
            <w:tcW w:w="1668" w:type="dxa"/>
          </w:tcPr>
          <w:p w:rsidR="003C4992" w:rsidRPr="00A30C27" w:rsidRDefault="00D44605" w:rsidP="00A63209">
            <w:pPr>
              <w:rPr>
                <w:b/>
                <w:i/>
                <w:sz w:val="24"/>
                <w:szCs w:val="24"/>
              </w:rPr>
            </w:pPr>
            <w:hyperlink r:id="rId42" w:tooltip="Aosta Valley" w:history="1">
              <w:r w:rsidR="003C4992" w:rsidRPr="00A30C27">
                <w:rPr>
                  <w:rStyle w:val="Hyperlink"/>
                  <w:b/>
                  <w:i/>
                  <w:color w:val="auto"/>
                  <w:sz w:val="24"/>
                  <w:szCs w:val="24"/>
                  <w:u w:val="none"/>
                </w:rPr>
                <w:t>Aosta Valley</w:t>
              </w:r>
            </w:hyperlink>
          </w:p>
        </w:tc>
        <w:tc>
          <w:tcPr>
            <w:tcW w:w="992" w:type="dxa"/>
          </w:tcPr>
          <w:p w:rsidR="003C4992" w:rsidRPr="003C4992" w:rsidRDefault="003C4992" w:rsidP="00A63209">
            <w:pPr>
              <w:rPr>
                <w:sz w:val="24"/>
                <w:szCs w:val="24"/>
              </w:rPr>
            </w:pPr>
            <w:r w:rsidRPr="003C4992">
              <w:rPr>
                <w:sz w:val="24"/>
                <w:szCs w:val="24"/>
              </w:rPr>
              <w:t>4</w:t>
            </w:r>
          </w:p>
        </w:tc>
        <w:tc>
          <w:tcPr>
            <w:tcW w:w="1134" w:type="dxa"/>
          </w:tcPr>
          <w:p w:rsidR="003C4992" w:rsidRPr="003C4992" w:rsidRDefault="003C4992" w:rsidP="00A63209">
            <w:pPr>
              <w:rPr>
                <w:sz w:val="24"/>
                <w:szCs w:val="24"/>
              </w:rPr>
            </w:pPr>
            <w:r w:rsidRPr="003C4992">
              <w:rPr>
                <w:sz w:val="24"/>
                <w:szCs w:val="24"/>
              </w:rPr>
              <w:t>1</w:t>
            </w:r>
          </w:p>
        </w:tc>
        <w:tc>
          <w:tcPr>
            <w:tcW w:w="1276" w:type="dxa"/>
          </w:tcPr>
          <w:p w:rsidR="003C4992" w:rsidRPr="003C4992" w:rsidRDefault="003C4992" w:rsidP="00A63209">
            <w:pPr>
              <w:rPr>
                <w:sz w:val="24"/>
                <w:szCs w:val="24"/>
              </w:rPr>
            </w:pPr>
            <w:r w:rsidRPr="003C4992">
              <w:rPr>
                <w:sz w:val="24"/>
                <w:szCs w:val="24"/>
              </w:rPr>
              <w:t>2</w:t>
            </w:r>
          </w:p>
        </w:tc>
      </w:tr>
    </w:tbl>
    <w:p w:rsidR="00B676CE" w:rsidRDefault="00B676CE" w:rsidP="00B676CE">
      <w:pPr>
        <w:ind w:left="720"/>
        <w:jc w:val="center"/>
        <w:rPr>
          <w:b/>
          <w:sz w:val="28"/>
          <w:szCs w:val="28"/>
        </w:rPr>
      </w:pPr>
    </w:p>
    <w:p w:rsidR="003A46C2" w:rsidRDefault="003A46C2" w:rsidP="00B676CE">
      <w:pPr>
        <w:ind w:left="720"/>
        <w:jc w:val="center"/>
        <w:rPr>
          <w:b/>
          <w:sz w:val="28"/>
          <w:szCs w:val="28"/>
        </w:rPr>
      </w:pPr>
    </w:p>
    <w:p w:rsidR="003A46C2" w:rsidRPr="00B676CE" w:rsidRDefault="003A46C2" w:rsidP="00B676CE">
      <w:pPr>
        <w:ind w:left="720"/>
        <w:jc w:val="center"/>
        <w:rPr>
          <w:b/>
          <w:sz w:val="28"/>
          <w:szCs w:val="28"/>
        </w:rPr>
      </w:pPr>
    </w:p>
    <w:p w:rsidR="00015DFE" w:rsidRPr="00CF508A" w:rsidRDefault="00015DFE" w:rsidP="000D08D2">
      <w:pPr>
        <w:pStyle w:val="ListParagraph"/>
        <w:numPr>
          <w:ilvl w:val="1"/>
          <w:numId w:val="18"/>
        </w:numPr>
        <w:jc w:val="center"/>
        <w:rPr>
          <w:b/>
          <w:sz w:val="28"/>
          <w:szCs w:val="28"/>
        </w:rPr>
      </w:pPr>
      <w:r w:rsidRPr="00CF508A">
        <w:rPr>
          <w:b/>
          <w:sz w:val="28"/>
          <w:szCs w:val="28"/>
        </w:rPr>
        <w:lastRenderedPageBreak/>
        <w:t>Viduržemio – Pirėnų Euroregionas</w:t>
      </w:r>
    </w:p>
    <w:p w:rsidR="003219F2" w:rsidRPr="003219F2" w:rsidRDefault="003219F2" w:rsidP="003219F2">
      <w:pPr>
        <w:jc w:val="center"/>
        <w:rPr>
          <w:b/>
          <w:sz w:val="28"/>
          <w:szCs w:val="28"/>
        </w:rPr>
      </w:pPr>
    </w:p>
    <w:p w:rsidR="00015DFE" w:rsidRPr="00A842E8" w:rsidRDefault="009E5BB7" w:rsidP="000F6CB3">
      <w:pPr>
        <w:spacing w:line="360" w:lineRule="auto"/>
        <w:jc w:val="both"/>
        <w:rPr>
          <w:lang w:val="ca-ES"/>
        </w:rPr>
      </w:pPr>
      <w:r>
        <w:t xml:space="preserve">      </w:t>
      </w:r>
      <w:r w:rsidR="00015DFE" w:rsidRPr="00343A61">
        <w:t>Viduržemio – Pirėnų Euroregionas įsteigtas</w:t>
      </w:r>
      <w:r w:rsidR="00015DFE" w:rsidRPr="00343A61">
        <w:rPr>
          <w:vertAlign w:val="superscript"/>
        </w:rPr>
        <w:t xml:space="preserve"> </w:t>
      </w:r>
      <w:r w:rsidR="00015DFE" w:rsidRPr="00343A61">
        <w:t xml:space="preserve">po deklaracijos pasirašymo spalio 29 d. 2004. Jį sudaro </w:t>
      </w:r>
      <w:hyperlink r:id="rId43" w:tooltip="Aragó" w:history="1">
        <w:r w:rsidR="00015DFE" w:rsidRPr="00343A61">
          <w:rPr>
            <w:rStyle w:val="Hyperlink"/>
            <w:color w:val="auto"/>
            <w:u w:val="none"/>
            <w:lang w:val="ca-ES"/>
          </w:rPr>
          <w:t>Aragon</w:t>
        </w:r>
      </w:hyperlink>
      <w:r w:rsidR="00015DFE" w:rsidRPr="00343A61">
        <w:t>as</w:t>
      </w:r>
      <w:r w:rsidR="00015DFE" w:rsidRPr="00343A61">
        <w:rPr>
          <w:lang w:val="ca-ES"/>
        </w:rPr>
        <w:t xml:space="preserve">, </w:t>
      </w:r>
      <w:hyperlink r:id="rId44" w:tooltip="Catalunya" w:history="1">
        <w:r w:rsidR="00015DFE" w:rsidRPr="00343A61">
          <w:rPr>
            <w:rStyle w:val="Hyperlink"/>
            <w:color w:val="auto"/>
            <w:u w:val="none"/>
            <w:lang w:val="ca-ES"/>
          </w:rPr>
          <w:t>Katalonija</w:t>
        </w:r>
      </w:hyperlink>
      <w:r w:rsidR="00015DFE" w:rsidRPr="00343A61">
        <w:rPr>
          <w:lang w:val="ca-ES"/>
        </w:rPr>
        <w:t>, Balearų salos ir Prancūzijos regionai Langedok – Rusilon bei Midi Pirėnai.</w:t>
      </w:r>
      <w:r w:rsidR="00C224E1">
        <w:rPr>
          <w:lang w:val="ca-ES"/>
        </w:rPr>
        <w:t xml:space="preserve"> </w:t>
      </w:r>
      <w:r w:rsidR="00015DFE" w:rsidRPr="00343A61">
        <w:rPr>
          <w:lang w:val="ca-ES"/>
        </w:rPr>
        <w:t>Šių greta esančių penkių regionų sujungimo į euroregioną pagrindinis tikslas nebuvo plėtra, nes</w:t>
      </w:r>
      <w:r w:rsidR="00015DFE">
        <w:rPr>
          <w:lang w:val="ca-ES"/>
        </w:rPr>
        <w:t xml:space="preserve"> nebuvo vieno bendro perspektyvaus objekto. Euroregionas įkurtas siekiant įgyvendinti valstybių  vystymosi programas ir teikti dėmesį alternatyviai elektros energijai. </w:t>
      </w:r>
      <w:r w:rsidR="00015DFE" w:rsidRPr="00857FD0">
        <w:rPr>
          <w:lang w:val="ca-ES"/>
        </w:rPr>
        <w:t>Prancūzijos ir Ispanijos sienos</w:t>
      </w:r>
      <w:r w:rsidR="00015DFE">
        <w:rPr>
          <w:lang w:val="ca-ES"/>
        </w:rPr>
        <w:t xml:space="preserve"> vis dar yra skiriamoji linija, kuri sukelia problemų gerinti vidaus ryšius ir planuoti bendrą veiklą. Ši padėtis trukdo ekonominės plėtros galimybes bei aplinką tausojančio transporto modelio įgyvendinimą. </w:t>
      </w:r>
      <w:r w:rsidR="00015DFE" w:rsidRPr="003816CD">
        <w:rPr>
          <w:lang w:val="ca-ES"/>
        </w:rPr>
        <w:t>Taip pat reikėtų pažymėti, kad globalizacijos procesas turi įtakos ir socialinė</w:t>
      </w:r>
      <w:r w:rsidR="00015DFE">
        <w:rPr>
          <w:lang w:val="ca-ES"/>
        </w:rPr>
        <w:t>m</w:t>
      </w:r>
      <w:r w:rsidR="00015DFE" w:rsidRPr="003816CD">
        <w:rPr>
          <w:lang w:val="ca-ES"/>
        </w:rPr>
        <w:t>s grupė</w:t>
      </w:r>
      <w:r w:rsidR="00015DFE">
        <w:rPr>
          <w:lang w:val="ca-ES"/>
        </w:rPr>
        <w:t>ms.</w:t>
      </w:r>
      <w:r w:rsidR="00015DFE" w:rsidRPr="003816CD">
        <w:rPr>
          <w:lang w:val="ca-ES"/>
        </w:rPr>
        <w:t xml:space="preserve"> Euroregionas šia prasme išskirtinė galimybė</w:t>
      </w:r>
      <w:r w:rsidR="00015DFE">
        <w:rPr>
          <w:lang w:val="ca-ES"/>
        </w:rPr>
        <w:t xml:space="preserve"> pakeisti ir sustiprinti ateities pramonės mastus. Regionuose partneriuose geriau vystosi infrastruktūra, daugiau naujovių ir policentriškumo ekonominėje integracijose.</w:t>
      </w:r>
      <w:r w:rsidR="00C224E1">
        <w:rPr>
          <w:lang w:val="ca-ES"/>
        </w:rPr>
        <w:t xml:space="preserve"> </w:t>
      </w:r>
      <w:r w:rsidR="00015DFE">
        <w:rPr>
          <w:lang w:val="ca-ES"/>
        </w:rPr>
        <w:t xml:space="preserve">Ikūrus euroregioną tikimasi </w:t>
      </w:r>
      <w:r w:rsidR="00015DFE" w:rsidRPr="00D47C4E">
        <w:rPr>
          <w:lang w:val="ca-ES"/>
        </w:rPr>
        <w:t>atlikti svarbų vaidmenį Vakarų Viduržemio jūroje.</w:t>
      </w:r>
      <w:r w:rsidR="00015DFE">
        <w:rPr>
          <w:lang w:val="ca-ES"/>
        </w:rPr>
        <w:t xml:space="preserve"> Euroregiono koordinavimo grupė </w:t>
      </w:r>
      <w:r w:rsidR="00015DFE" w:rsidRPr="00D47C4E">
        <w:rPr>
          <w:lang w:val="ca-ES"/>
        </w:rPr>
        <w:t>2004</w:t>
      </w:r>
      <w:r w:rsidR="00015DFE">
        <w:rPr>
          <w:lang w:val="ca-ES"/>
        </w:rPr>
        <w:t xml:space="preserve"> metų rugsėjo </w:t>
      </w:r>
      <w:r w:rsidR="00015DFE" w:rsidRPr="00D47C4E">
        <w:rPr>
          <w:lang w:val="ca-ES"/>
        </w:rPr>
        <w:t>29</w:t>
      </w:r>
      <w:r w:rsidR="00015DFE">
        <w:rPr>
          <w:lang w:val="ca-ES"/>
        </w:rPr>
        <w:t xml:space="preserve"> dieną priėmė veiksmų planą </w:t>
      </w:r>
      <w:r w:rsidR="00015DFE" w:rsidRPr="00D47C4E">
        <w:rPr>
          <w:lang w:val="ca-ES"/>
        </w:rPr>
        <w:t xml:space="preserve">pagal </w:t>
      </w:r>
      <w:r w:rsidR="00015DFE" w:rsidRPr="00A842E8">
        <w:rPr>
          <w:lang w:val="ca-ES"/>
        </w:rPr>
        <w:t>šias temas:</w:t>
      </w:r>
      <w:r w:rsidR="0007403C" w:rsidRPr="00A842E8">
        <w:rPr>
          <w:lang w:val="ca-ES"/>
        </w:rPr>
        <w:t xml:space="preserve"> </w:t>
      </w:r>
      <w:r w:rsidR="0007403C" w:rsidRPr="00A842E8">
        <w:t xml:space="preserve">1) </w:t>
      </w:r>
      <w:r w:rsidR="00015DFE" w:rsidRPr="00A842E8">
        <w:rPr>
          <w:lang w:val="ca-ES"/>
        </w:rPr>
        <w:t>Euroregiono ,,projektavimas’’ valstybės ir tarptautiniu mastu.</w:t>
      </w:r>
      <w:r w:rsidR="0007403C" w:rsidRPr="00A842E8">
        <w:rPr>
          <w:lang w:val="ca-ES"/>
        </w:rPr>
        <w:t xml:space="preserve"> </w:t>
      </w:r>
      <w:r w:rsidR="00015DFE" w:rsidRPr="00A842E8">
        <w:rPr>
          <w:lang w:val="ca-ES"/>
        </w:rPr>
        <w:t xml:space="preserve">Padaryti euroregioną pagrindiniu centru naujovių diegimui ir tvariam augimui </w:t>
      </w:r>
      <w:r w:rsidR="00015DFE" w:rsidRPr="00A842E8">
        <w:t>pietvakarių Europoje, palengvinti tarpregioninį bendradarbiavimą ir pritraukti investicijas.</w:t>
      </w:r>
      <w:r w:rsidR="0007403C" w:rsidRPr="00A842E8">
        <w:rPr>
          <w:lang w:val="ca-ES"/>
        </w:rPr>
        <w:t xml:space="preserve"> 2) </w:t>
      </w:r>
      <w:r w:rsidR="00015DFE" w:rsidRPr="00A842E8">
        <w:rPr>
          <w:lang w:val="ca-ES"/>
        </w:rPr>
        <w:t>Paspartinti strateginę infrastruktūros plėtrą, būtiną tvariam euroregiono vystymuisi. Skatinti formuojant ir įgyvendinant strateginius infrastruktūros, kurių pagrindinis tikslas kuriant platformas ir aukščiausio lygio logistikos paslaugų tinklą, skatinti tvarią krovinių ir keleivių vežimo pusiausvyrą per intermodalumą euroregione, ir pakankamai tamprų ryšį ir už jo ribų.</w:t>
      </w:r>
      <w:r w:rsidR="00A842E8">
        <w:rPr>
          <w:lang w:val="ca-ES"/>
        </w:rPr>
        <w:t xml:space="preserve"> </w:t>
      </w:r>
      <w:r w:rsidR="0007403C" w:rsidRPr="00A842E8">
        <w:rPr>
          <w:lang w:val="ca-ES"/>
        </w:rPr>
        <w:t xml:space="preserve">3) </w:t>
      </w:r>
      <w:r w:rsidR="00015DFE" w:rsidRPr="00A842E8">
        <w:rPr>
          <w:lang w:val="ca-ES"/>
        </w:rPr>
        <w:t>Skatinti didelę pridėtinę vertę kuriančius ekonomikos sektorius.</w:t>
      </w:r>
      <w:r w:rsidR="008578A2" w:rsidRPr="00A842E8">
        <w:rPr>
          <w:lang w:val="ca-ES"/>
        </w:rPr>
        <w:t xml:space="preserve"> </w:t>
      </w:r>
      <w:r w:rsidR="00015DFE" w:rsidRPr="00A842E8">
        <w:rPr>
          <w:lang w:val="ca-ES"/>
        </w:rPr>
        <w:t xml:space="preserve">Sukurti palankius įstatymus ekonomikos sektoriams reikalaujantiems naujovių ir sujungti mokslinių tyrimų pramonės ir </w:t>
      </w:r>
      <w:r w:rsidR="00015DFE" w:rsidRPr="00A842E8">
        <w:rPr>
          <w:lang w:eastAsia="lt-LT"/>
        </w:rPr>
        <w:t>viešosios valdžios p</w:t>
      </w:r>
      <w:r w:rsidR="008578A2" w:rsidRPr="00A842E8">
        <w:rPr>
          <w:lang w:eastAsia="lt-LT"/>
        </w:rPr>
        <w:t>aramą (Biopramonės, aviacijos, n</w:t>
      </w:r>
      <w:r w:rsidR="00015DFE" w:rsidRPr="00A842E8">
        <w:rPr>
          <w:lang w:eastAsia="lt-LT"/>
        </w:rPr>
        <w:t>anotechnologijų, atsinaujinančios energijos, aplinkos apsaugos pramonės ...), bet ir į tradicinius sektorius, kuriems taikomi naujos kokybės reikalavimai (turizmo, maisto, mados ...).</w:t>
      </w:r>
      <w:r w:rsidR="00ED001E" w:rsidRPr="00A842E8">
        <w:rPr>
          <w:lang w:val="ca-ES"/>
        </w:rPr>
        <w:t xml:space="preserve"> </w:t>
      </w:r>
      <w:r w:rsidR="00ED001E" w:rsidRPr="00A842E8">
        <w:rPr>
          <w:lang w:eastAsia="lt-LT"/>
        </w:rPr>
        <w:t xml:space="preserve">4) </w:t>
      </w:r>
      <w:r w:rsidR="00015DFE" w:rsidRPr="00A842E8">
        <w:rPr>
          <w:lang w:eastAsia="lt-LT"/>
        </w:rPr>
        <w:t>Plėtoti  mokslą ir mokymą euroregione.</w:t>
      </w:r>
      <w:r w:rsidR="002C395F" w:rsidRPr="00A842E8">
        <w:rPr>
          <w:lang w:val="ca-ES"/>
        </w:rPr>
        <w:t xml:space="preserve"> </w:t>
      </w:r>
      <w:r w:rsidR="00015DFE" w:rsidRPr="00A842E8">
        <w:rPr>
          <w:lang w:eastAsia="lt-LT"/>
        </w:rPr>
        <w:t>Kurti regione akademinius ir mokslinius bendradarbiavimo ryšius Europos ir pasaulio kontekste, kurie reaguoja į naujus ekonomikos poreikius.</w:t>
      </w:r>
      <w:r w:rsidR="002C395F" w:rsidRPr="00A842E8">
        <w:rPr>
          <w:lang w:val="ca-ES"/>
        </w:rPr>
        <w:t xml:space="preserve"> 5) </w:t>
      </w:r>
      <w:r w:rsidR="00015DFE" w:rsidRPr="00A842E8">
        <w:rPr>
          <w:lang w:eastAsia="lt-LT"/>
        </w:rPr>
        <w:t>Suteikti euroregionui politinį aspektą.</w:t>
      </w:r>
      <w:r w:rsidR="002C395F" w:rsidRPr="00A842E8">
        <w:rPr>
          <w:color w:val="666666"/>
          <w:lang w:eastAsia="lt-LT"/>
        </w:rPr>
        <w:t xml:space="preserve"> </w:t>
      </w:r>
      <w:r w:rsidR="00015DFE" w:rsidRPr="00A842E8">
        <w:rPr>
          <w:lang w:eastAsia="lt-LT"/>
        </w:rPr>
        <w:t>Palaipsniui būtų kuriama socialinis, kultūros ir žiniasklaidos pasidalijimas, tarpregioninės iniciatyvinės grupės ir įvairių lygmenų institucijos.</w:t>
      </w:r>
      <w:r w:rsidR="00F423E4" w:rsidRPr="00A842E8">
        <w:rPr>
          <w:lang w:eastAsia="lt-LT"/>
        </w:rPr>
        <w:t xml:space="preserve"> </w:t>
      </w:r>
      <w:r w:rsidR="002C395F" w:rsidRPr="00A842E8">
        <w:rPr>
          <w:lang w:eastAsia="lt-LT"/>
        </w:rPr>
        <w:t xml:space="preserve">6) </w:t>
      </w:r>
      <w:r w:rsidR="00015DFE" w:rsidRPr="00A842E8">
        <w:rPr>
          <w:lang w:eastAsia="lt-LT"/>
        </w:rPr>
        <w:t>Išspręsti specifines pasienio klausimų problemas.</w:t>
      </w:r>
      <w:r w:rsidR="00F423E4" w:rsidRPr="00A842E8">
        <w:rPr>
          <w:lang w:eastAsia="lt-LT"/>
        </w:rPr>
        <w:t xml:space="preserve"> </w:t>
      </w:r>
      <w:r w:rsidR="00015DFE" w:rsidRPr="00A842E8">
        <w:rPr>
          <w:lang w:eastAsia="lt-LT"/>
        </w:rPr>
        <w:t>Kartu su Pirėnų darbo bendrija atsakyti į konkrečius tarpvalstybinius klausimus.</w:t>
      </w:r>
      <w:r w:rsidR="000F6CB3">
        <w:rPr>
          <w:lang w:eastAsia="lt-LT"/>
        </w:rPr>
        <w:t xml:space="preserve"> </w:t>
      </w:r>
    </w:p>
    <w:p w:rsidR="00015DFE" w:rsidRDefault="00015DFE" w:rsidP="00015DFE">
      <w:pPr>
        <w:rPr>
          <w:lang w:eastAsia="lt-LT"/>
        </w:rPr>
      </w:pPr>
    </w:p>
    <w:p w:rsidR="003219F2" w:rsidRDefault="00A23B4D" w:rsidP="00D52767">
      <w:pPr>
        <w:jc w:val="center"/>
        <w:rPr>
          <w:lang w:eastAsia="lt-LT"/>
        </w:rPr>
      </w:pPr>
      <w:r w:rsidRPr="00A23B4D">
        <w:rPr>
          <w:noProof/>
          <w:lang w:val="lt-LT" w:eastAsia="lt-LT"/>
        </w:rPr>
        <w:lastRenderedPageBreak/>
        <w:drawing>
          <wp:inline distT="0" distB="0" distL="0" distR="0">
            <wp:extent cx="2819400" cy="2819400"/>
            <wp:effectExtent l="19050" t="0" r="0" b="0"/>
            <wp:docPr id="15" name="Picture 1" descr="Fitxer:Mapa Euroregió Pirineus Mediterrània.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xer:Mapa Euroregió Pirineus Mediterrània.svg">
                      <a:hlinkClick r:id="rId45"/>
                    </pic:cNvPr>
                    <pic:cNvPicPr>
                      <a:picLocks noChangeAspect="1" noChangeArrowheads="1"/>
                    </pic:cNvPicPr>
                  </pic:nvPicPr>
                  <pic:blipFill>
                    <a:blip r:embed="rId46"/>
                    <a:srcRect/>
                    <a:stretch>
                      <a:fillRect/>
                    </a:stretch>
                  </pic:blipFill>
                  <pic:spPr bwMode="auto">
                    <a:xfrm>
                      <a:off x="0" y="0"/>
                      <a:ext cx="2828334" cy="2828334"/>
                    </a:xfrm>
                    <a:prstGeom prst="rect">
                      <a:avLst/>
                    </a:prstGeom>
                    <a:noFill/>
                    <a:ln w="9525">
                      <a:noFill/>
                      <a:miter lim="800000"/>
                      <a:headEnd/>
                      <a:tailEnd/>
                    </a:ln>
                  </pic:spPr>
                </pic:pic>
              </a:graphicData>
            </a:graphic>
          </wp:inline>
        </w:drawing>
      </w:r>
    </w:p>
    <w:p w:rsidR="009B6773" w:rsidRPr="00BF622C" w:rsidRDefault="003A5576" w:rsidP="000D08D2">
      <w:pPr>
        <w:pStyle w:val="ListParagraph"/>
        <w:numPr>
          <w:ilvl w:val="2"/>
          <w:numId w:val="20"/>
        </w:numPr>
      </w:pPr>
      <w:r w:rsidRPr="00BF622C">
        <w:rPr>
          <w:b/>
          <w:lang w:eastAsia="lt-LT"/>
        </w:rPr>
        <w:t>Pav.</w:t>
      </w:r>
      <w:r>
        <w:rPr>
          <w:lang w:eastAsia="lt-LT"/>
        </w:rPr>
        <w:t xml:space="preserve"> </w:t>
      </w:r>
      <w:r w:rsidR="00D71164">
        <w:t>Viduržemio – Pirėnų e</w:t>
      </w:r>
      <w:r w:rsidR="00BF622C">
        <w:t>uroregiono teritorija</w:t>
      </w:r>
      <w:r w:rsidR="00BF622C">
        <w:rPr>
          <w:rStyle w:val="FootnoteReference"/>
        </w:rPr>
        <w:footnoteReference w:id="6"/>
      </w:r>
    </w:p>
    <w:p w:rsidR="003219F2" w:rsidRDefault="003219F2" w:rsidP="00015DFE">
      <w:pPr>
        <w:rPr>
          <w:lang w:eastAsia="lt-LT"/>
        </w:rPr>
      </w:pPr>
    </w:p>
    <w:p w:rsidR="00015DFE" w:rsidRDefault="00C70BE2" w:rsidP="00D52767">
      <w:pPr>
        <w:jc w:val="center"/>
        <w:rPr>
          <w:b/>
          <w:sz w:val="28"/>
          <w:szCs w:val="28"/>
          <w:lang w:eastAsia="lt-LT"/>
        </w:rPr>
      </w:pPr>
      <w:r>
        <w:rPr>
          <w:b/>
          <w:sz w:val="28"/>
          <w:szCs w:val="28"/>
          <w:lang w:eastAsia="lt-LT"/>
        </w:rPr>
        <w:t xml:space="preserve">6.3.1 </w:t>
      </w:r>
      <w:r w:rsidR="00015DFE" w:rsidRPr="00D52767">
        <w:rPr>
          <w:b/>
          <w:sz w:val="28"/>
          <w:szCs w:val="28"/>
          <w:lang w:eastAsia="lt-LT"/>
        </w:rPr>
        <w:t>BVP kaita regione</w:t>
      </w:r>
    </w:p>
    <w:p w:rsidR="00D52767" w:rsidRPr="00D52767" w:rsidRDefault="00D52767" w:rsidP="00D52767">
      <w:pPr>
        <w:jc w:val="center"/>
        <w:rPr>
          <w:b/>
          <w:sz w:val="28"/>
          <w:szCs w:val="28"/>
          <w:lang w:eastAsia="lt-LT"/>
        </w:rPr>
      </w:pPr>
    </w:p>
    <w:p w:rsidR="00E97FA2" w:rsidRDefault="00E97FA2" w:rsidP="00E97FA2">
      <w:pPr>
        <w:spacing w:line="360" w:lineRule="auto"/>
        <w:jc w:val="both"/>
        <w:rPr>
          <w:lang w:eastAsia="lt-LT"/>
        </w:rPr>
      </w:pPr>
      <w:r>
        <w:t xml:space="preserve">     </w:t>
      </w:r>
      <w:r w:rsidR="00015DFE" w:rsidRPr="00722B11">
        <w:t xml:space="preserve">Viduržemio – Pirėnų Euroregioną sudarančių regionų BVP rodikliai tendencingai augo. Didžiausiais rodikliais pasižymi Katalonijos regionas, kurio bendrasis vidaus produktas per tiriamą laikotarpį išaugo daugiau nei 83 mlrd. Eur. ir 2008 – aisias sudarė </w:t>
      </w:r>
      <w:r w:rsidR="00015DFE" w:rsidRPr="00722B11">
        <w:rPr>
          <w:bCs/>
          <w:lang w:eastAsia="lt-LT"/>
        </w:rPr>
        <w:t>202,</w:t>
      </w:r>
      <w:r w:rsidR="00015DFE">
        <w:rPr>
          <w:bCs/>
          <w:lang w:eastAsia="lt-LT"/>
        </w:rPr>
        <w:t>8</w:t>
      </w:r>
      <w:r w:rsidR="00015DFE" w:rsidRPr="00722B11">
        <w:rPr>
          <w:bCs/>
          <w:lang w:eastAsia="lt-LT"/>
        </w:rPr>
        <w:t xml:space="preserve"> mlrd. Eur. Kiti regionai sudarantys euroregioną pasižymi kur kas mažesniais BVP rodikliais. Ispanijos pusėje Aragone ir Balearuose rodikliai buvo patys mažiausi. Balearų BVP </w:t>
      </w:r>
      <w:r w:rsidR="00015DFE" w:rsidRPr="00722B11">
        <w:t>2008 – aisia</w:t>
      </w:r>
      <w:r>
        <w:t>i</w:t>
      </w:r>
      <w:r w:rsidR="00015DFE" w:rsidRPr="00722B11">
        <w:t xml:space="preserve">s tesudarė šiek tiek daugiau nei </w:t>
      </w:r>
      <w:r w:rsidR="00015DFE" w:rsidRPr="00722B11">
        <w:rPr>
          <w:bCs/>
        </w:rPr>
        <w:t xml:space="preserve">27, o Aragone </w:t>
      </w:r>
      <w:r w:rsidR="00015DFE" w:rsidRPr="00722B11">
        <w:rPr>
          <w:bCs/>
          <w:lang w:eastAsia="lt-LT"/>
        </w:rPr>
        <w:t xml:space="preserve">34 mlrd. Eur. Atitinkamai išaugęs 11 ir 14 mlrd. Eur. Prancūzijos pusėje BVP labiausiai išaugo Midi – Pirėnų regione. 2000 – aisiais sudaręs </w:t>
      </w:r>
      <w:r w:rsidR="00015DFE" w:rsidRPr="00722B11">
        <w:rPr>
          <w:lang w:eastAsia="lt-LT"/>
        </w:rPr>
        <w:t xml:space="preserve">53,7 iki </w:t>
      </w:r>
      <w:r w:rsidR="00015DFE" w:rsidRPr="00722B11">
        <w:t xml:space="preserve">2008 – ųjų išaugo iki </w:t>
      </w:r>
      <w:r w:rsidR="00015DFE" w:rsidRPr="00722B11">
        <w:rPr>
          <w:lang w:eastAsia="lt-LT"/>
        </w:rPr>
        <w:t xml:space="preserve">77,9 mlrd. Eur. Kitame euroregioną sudarančiame regione Langedok – Rusilon BVP tiriamuoju laikotarpiu buvo mažesnis. </w:t>
      </w:r>
      <w:r w:rsidR="00015DFE" w:rsidRPr="00722B11">
        <w:t xml:space="preserve">2000 – aisias sudaręs  </w:t>
      </w:r>
      <w:r w:rsidR="00015DFE" w:rsidRPr="00722B11">
        <w:rPr>
          <w:lang w:eastAsia="lt-LT"/>
        </w:rPr>
        <w:t xml:space="preserve">42,8 iki </w:t>
      </w:r>
      <w:r w:rsidR="00015DFE" w:rsidRPr="00722B11">
        <w:t xml:space="preserve">2008 – ųjų išaugo iki </w:t>
      </w:r>
      <w:r w:rsidR="00015DFE" w:rsidRPr="00722B11">
        <w:rPr>
          <w:lang w:eastAsia="lt-LT"/>
        </w:rPr>
        <w:t>61,9 mlrd.</w:t>
      </w:r>
    </w:p>
    <w:p w:rsidR="00015DFE" w:rsidRDefault="00015DFE" w:rsidP="00D52767">
      <w:pPr>
        <w:jc w:val="both"/>
        <w:rPr>
          <w:lang w:eastAsia="lt-LT"/>
        </w:rPr>
      </w:pPr>
      <w:r w:rsidRPr="00722B11">
        <w:rPr>
          <w:lang w:eastAsia="lt-LT"/>
        </w:rPr>
        <w:t xml:space="preserve"> </w:t>
      </w:r>
    </w:p>
    <w:p w:rsidR="00015DFE" w:rsidRDefault="00015DFE" w:rsidP="0064078F">
      <w:pPr>
        <w:pStyle w:val="ListParagraph"/>
        <w:numPr>
          <w:ilvl w:val="0"/>
          <w:numId w:val="10"/>
        </w:numPr>
      </w:pPr>
      <w:r w:rsidRPr="000C7228">
        <w:rPr>
          <w:b/>
        </w:rPr>
        <w:t>Lentelė.</w:t>
      </w:r>
      <w:r w:rsidRPr="00733B8A">
        <w:t xml:space="preserve">  </w:t>
      </w:r>
      <w:r>
        <w:t>Viduržemio –</w:t>
      </w:r>
      <w:r w:rsidR="002E662C">
        <w:t xml:space="preserve"> Pirėnų Euroregiono BVP</w:t>
      </w:r>
      <w:r>
        <w:t xml:space="preserve"> kaita mlrd. Eur. </w:t>
      </w:r>
    </w:p>
    <w:p w:rsidR="000C7228" w:rsidRPr="00733B8A" w:rsidRDefault="000C7228" w:rsidP="000C7228">
      <w:pPr>
        <w:pStyle w:val="ListParagraph"/>
        <w:ind w:left="786"/>
      </w:pPr>
    </w:p>
    <w:tbl>
      <w:tblPr>
        <w:tblStyle w:val="TableGrid"/>
        <w:tblW w:w="0" w:type="auto"/>
        <w:tblLook w:val="04A0"/>
      </w:tblPr>
      <w:tblGrid>
        <w:gridCol w:w="1216"/>
        <w:gridCol w:w="958"/>
        <w:gridCol w:w="969"/>
        <w:gridCol w:w="958"/>
        <w:gridCol w:w="958"/>
        <w:gridCol w:w="959"/>
        <w:gridCol w:w="959"/>
        <w:gridCol w:w="959"/>
        <w:gridCol w:w="959"/>
        <w:gridCol w:w="959"/>
      </w:tblGrid>
      <w:tr w:rsidR="00015DFE" w:rsidRPr="00152981" w:rsidTr="00A63209">
        <w:tc>
          <w:tcPr>
            <w:tcW w:w="1061" w:type="dxa"/>
          </w:tcPr>
          <w:p w:rsidR="00015DFE" w:rsidRPr="00152981" w:rsidRDefault="00646F00" w:rsidP="00A63209">
            <w:pPr>
              <w:rPr>
                <w:sz w:val="24"/>
                <w:szCs w:val="24"/>
              </w:rPr>
            </w:pPr>
            <w:r>
              <w:rPr>
                <w:sz w:val="24"/>
                <w:szCs w:val="24"/>
              </w:rPr>
              <w:t>Teritorija</w:t>
            </w:r>
          </w:p>
        </w:tc>
        <w:tc>
          <w:tcPr>
            <w:tcW w:w="977" w:type="dxa"/>
          </w:tcPr>
          <w:p w:rsidR="00015DFE" w:rsidRPr="00152981" w:rsidRDefault="00015DFE" w:rsidP="00A63209">
            <w:pPr>
              <w:rPr>
                <w:sz w:val="24"/>
                <w:szCs w:val="24"/>
              </w:rPr>
            </w:pPr>
            <w:r w:rsidRPr="00152981">
              <w:rPr>
                <w:sz w:val="24"/>
                <w:szCs w:val="24"/>
              </w:rPr>
              <w:t>2000</w:t>
            </w:r>
          </w:p>
        </w:tc>
        <w:tc>
          <w:tcPr>
            <w:tcW w:w="977" w:type="dxa"/>
          </w:tcPr>
          <w:p w:rsidR="00015DFE" w:rsidRPr="00152981" w:rsidRDefault="00015DFE" w:rsidP="00A63209">
            <w:pPr>
              <w:rPr>
                <w:sz w:val="24"/>
                <w:szCs w:val="24"/>
              </w:rPr>
            </w:pPr>
            <w:r w:rsidRPr="00152981">
              <w:rPr>
                <w:sz w:val="24"/>
                <w:szCs w:val="24"/>
              </w:rPr>
              <w:t>2001</w:t>
            </w:r>
          </w:p>
        </w:tc>
        <w:tc>
          <w:tcPr>
            <w:tcW w:w="977" w:type="dxa"/>
          </w:tcPr>
          <w:p w:rsidR="00015DFE" w:rsidRPr="00152981" w:rsidRDefault="00015DFE" w:rsidP="00A63209">
            <w:pPr>
              <w:rPr>
                <w:sz w:val="24"/>
                <w:szCs w:val="24"/>
              </w:rPr>
            </w:pPr>
            <w:r w:rsidRPr="00152981">
              <w:rPr>
                <w:sz w:val="24"/>
                <w:szCs w:val="24"/>
              </w:rPr>
              <w:t>2002</w:t>
            </w:r>
          </w:p>
        </w:tc>
        <w:tc>
          <w:tcPr>
            <w:tcW w:w="977" w:type="dxa"/>
          </w:tcPr>
          <w:p w:rsidR="00015DFE" w:rsidRPr="00152981" w:rsidRDefault="00015DFE" w:rsidP="00A63209">
            <w:pPr>
              <w:rPr>
                <w:sz w:val="24"/>
                <w:szCs w:val="24"/>
              </w:rPr>
            </w:pPr>
            <w:r w:rsidRPr="00152981">
              <w:rPr>
                <w:sz w:val="24"/>
                <w:szCs w:val="24"/>
              </w:rPr>
              <w:t>2003</w:t>
            </w:r>
          </w:p>
        </w:tc>
        <w:tc>
          <w:tcPr>
            <w:tcW w:w="977" w:type="dxa"/>
          </w:tcPr>
          <w:p w:rsidR="00015DFE" w:rsidRPr="00152981" w:rsidRDefault="00015DFE" w:rsidP="00A63209">
            <w:pPr>
              <w:rPr>
                <w:sz w:val="24"/>
                <w:szCs w:val="24"/>
              </w:rPr>
            </w:pPr>
            <w:r w:rsidRPr="00152981">
              <w:rPr>
                <w:sz w:val="24"/>
                <w:szCs w:val="24"/>
              </w:rPr>
              <w:t>2004</w:t>
            </w:r>
          </w:p>
        </w:tc>
        <w:tc>
          <w:tcPr>
            <w:tcW w:w="977" w:type="dxa"/>
          </w:tcPr>
          <w:p w:rsidR="00015DFE" w:rsidRPr="00152981" w:rsidRDefault="00015DFE" w:rsidP="00A63209">
            <w:pPr>
              <w:rPr>
                <w:sz w:val="24"/>
                <w:szCs w:val="24"/>
              </w:rPr>
            </w:pPr>
            <w:r w:rsidRPr="00152981">
              <w:rPr>
                <w:sz w:val="24"/>
                <w:szCs w:val="24"/>
              </w:rPr>
              <w:t>2005</w:t>
            </w:r>
          </w:p>
        </w:tc>
        <w:tc>
          <w:tcPr>
            <w:tcW w:w="977" w:type="dxa"/>
          </w:tcPr>
          <w:p w:rsidR="00015DFE" w:rsidRPr="00152981" w:rsidRDefault="00015DFE" w:rsidP="00A63209">
            <w:pPr>
              <w:rPr>
                <w:sz w:val="24"/>
                <w:szCs w:val="24"/>
              </w:rPr>
            </w:pPr>
            <w:r w:rsidRPr="00152981">
              <w:rPr>
                <w:sz w:val="24"/>
                <w:szCs w:val="24"/>
              </w:rPr>
              <w:t>2006</w:t>
            </w:r>
          </w:p>
        </w:tc>
        <w:tc>
          <w:tcPr>
            <w:tcW w:w="977" w:type="dxa"/>
          </w:tcPr>
          <w:p w:rsidR="00015DFE" w:rsidRPr="00152981" w:rsidRDefault="00015DFE" w:rsidP="00A63209">
            <w:pPr>
              <w:rPr>
                <w:sz w:val="24"/>
                <w:szCs w:val="24"/>
              </w:rPr>
            </w:pPr>
            <w:r w:rsidRPr="00152981">
              <w:rPr>
                <w:sz w:val="24"/>
                <w:szCs w:val="24"/>
              </w:rPr>
              <w:t>2007</w:t>
            </w:r>
          </w:p>
        </w:tc>
        <w:tc>
          <w:tcPr>
            <w:tcW w:w="977" w:type="dxa"/>
          </w:tcPr>
          <w:p w:rsidR="00015DFE" w:rsidRPr="00152981" w:rsidRDefault="00015DFE" w:rsidP="00A63209">
            <w:pPr>
              <w:rPr>
                <w:sz w:val="24"/>
                <w:szCs w:val="24"/>
              </w:rPr>
            </w:pPr>
            <w:r w:rsidRPr="00152981">
              <w:rPr>
                <w:sz w:val="24"/>
                <w:szCs w:val="24"/>
              </w:rPr>
              <w:t>2008</w:t>
            </w:r>
          </w:p>
        </w:tc>
      </w:tr>
      <w:tr w:rsidR="00015DFE" w:rsidRPr="00646F00" w:rsidTr="001E4EBE">
        <w:tc>
          <w:tcPr>
            <w:tcW w:w="1061" w:type="dxa"/>
          </w:tcPr>
          <w:p w:rsidR="00015DFE" w:rsidRPr="00646F00" w:rsidRDefault="00015DFE" w:rsidP="00A63209">
            <w:pPr>
              <w:jc w:val="center"/>
              <w:rPr>
                <w:sz w:val="24"/>
                <w:szCs w:val="24"/>
              </w:rPr>
            </w:pPr>
            <w:r w:rsidRPr="00646F00">
              <w:rPr>
                <w:sz w:val="24"/>
                <w:szCs w:val="24"/>
              </w:rPr>
              <w:t>Langedok -Rusilon</w:t>
            </w:r>
          </w:p>
        </w:tc>
        <w:tc>
          <w:tcPr>
            <w:tcW w:w="977" w:type="dxa"/>
            <w:vAlign w:val="center"/>
          </w:tcPr>
          <w:p w:rsidR="00015DFE" w:rsidRPr="00646F00" w:rsidRDefault="00015DFE" w:rsidP="001E4EBE">
            <w:pPr>
              <w:jc w:val="center"/>
              <w:rPr>
                <w:sz w:val="24"/>
                <w:szCs w:val="24"/>
                <w:lang w:eastAsia="lt-LT"/>
              </w:rPr>
            </w:pPr>
            <w:r w:rsidRPr="00646F00">
              <w:rPr>
                <w:sz w:val="24"/>
                <w:szCs w:val="24"/>
                <w:lang w:eastAsia="lt-LT"/>
              </w:rPr>
              <w:t>42,85</w:t>
            </w:r>
          </w:p>
        </w:tc>
        <w:tc>
          <w:tcPr>
            <w:tcW w:w="977" w:type="dxa"/>
            <w:vAlign w:val="center"/>
          </w:tcPr>
          <w:p w:rsidR="00015DFE" w:rsidRPr="00646F00" w:rsidRDefault="00015DFE" w:rsidP="001E4EBE">
            <w:pPr>
              <w:jc w:val="center"/>
              <w:rPr>
                <w:sz w:val="24"/>
                <w:szCs w:val="24"/>
                <w:lang w:eastAsia="lt-LT"/>
              </w:rPr>
            </w:pPr>
            <w:r w:rsidRPr="00646F00">
              <w:rPr>
                <w:sz w:val="24"/>
                <w:szCs w:val="24"/>
                <w:lang w:eastAsia="lt-LT"/>
              </w:rPr>
              <w:t>45,25</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47,00</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49,11</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51,96</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54,13</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57,36</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60,33</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61,90</w:t>
            </w:r>
          </w:p>
        </w:tc>
      </w:tr>
      <w:tr w:rsidR="00015DFE" w:rsidRPr="00646F00" w:rsidTr="00646F00">
        <w:tc>
          <w:tcPr>
            <w:tcW w:w="1061" w:type="dxa"/>
          </w:tcPr>
          <w:p w:rsidR="00015DFE" w:rsidRPr="00646F00" w:rsidRDefault="00015DFE" w:rsidP="00A63209">
            <w:pPr>
              <w:jc w:val="center"/>
              <w:rPr>
                <w:sz w:val="24"/>
                <w:szCs w:val="24"/>
              </w:rPr>
            </w:pPr>
            <w:r w:rsidRPr="00646F00">
              <w:rPr>
                <w:sz w:val="24"/>
                <w:szCs w:val="24"/>
              </w:rPr>
              <w:t>Midi-Pirėnai</w:t>
            </w:r>
          </w:p>
        </w:tc>
        <w:tc>
          <w:tcPr>
            <w:tcW w:w="977" w:type="dxa"/>
            <w:vAlign w:val="center"/>
          </w:tcPr>
          <w:p w:rsidR="00015DFE" w:rsidRPr="00646F00" w:rsidRDefault="00015DFE" w:rsidP="00646F00">
            <w:pPr>
              <w:jc w:val="center"/>
              <w:rPr>
                <w:sz w:val="24"/>
                <w:szCs w:val="24"/>
                <w:lang w:eastAsia="lt-LT"/>
              </w:rPr>
            </w:pPr>
            <w:r w:rsidRPr="00646F00">
              <w:rPr>
                <w:sz w:val="24"/>
                <w:szCs w:val="24"/>
                <w:lang w:eastAsia="lt-LT"/>
              </w:rPr>
              <w:t>53,74</w:t>
            </w:r>
          </w:p>
        </w:tc>
        <w:tc>
          <w:tcPr>
            <w:tcW w:w="977" w:type="dxa"/>
            <w:vAlign w:val="center"/>
          </w:tcPr>
          <w:p w:rsidR="00015DFE" w:rsidRPr="00646F00" w:rsidRDefault="00015DFE" w:rsidP="00646F00">
            <w:pPr>
              <w:jc w:val="center"/>
              <w:rPr>
                <w:sz w:val="24"/>
                <w:szCs w:val="24"/>
                <w:lang w:eastAsia="lt-LT"/>
              </w:rPr>
            </w:pPr>
            <w:r w:rsidRPr="00646F00">
              <w:rPr>
                <w:sz w:val="24"/>
                <w:szCs w:val="24"/>
                <w:lang w:eastAsia="lt-LT"/>
              </w:rPr>
              <w:t>57,63</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59,91</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62,32</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64,56</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68,32</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73,65</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75,18</w:t>
            </w:r>
          </w:p>
        </w:tc>
        <w:tc>
          <w:tcPr>
            <w:tcW w:w="977" w:type="dxa"/>
            <w:vAlign w:val="center"/>
          </w:tcPr>
          <w:p w:rsidR="00015DFE" w:rsidRPr="00646F00" w:rsidRDefault="00015DFE" w:rsidP="00A63209">
            <w:pPr>
              <w:jc w:val="center"/>
              <w:rPr>
                <w:sz w:val="24"/>
                <w:szCs w:val="24"/>
                <w:lang w:eastAsia="lt-LT"/>
              </w:rPr>
            </w:pPr>
            <w:r w:rsidRPr="00646F00">
              <w:rPr>
                <w:sz w:val="24"/>
                <w:szCs w:val="24"/>
                <w:lang w:eastAsia="lt-LT"/>
              </w:rPr>
              <w:t>77,90</w:t>
            </w:r>
          </w:p>
        </w:tc>
      </w:tr>
      <w:tr w:rsidR="00015DFE" w:rsidRPr="00646F00" w:rsidTr="00A63209">
        <w:tc>
          <w:tcPr>
            <w:tcW w:w="1061" w:type="dxa"/>
          </w:tcPr>
          <w:p w:rsidR="00015DFE" w:rsidRPr="00646F00" w:rsidRDefault="00D44605" w:rsidP="00646F00">
            <w:pPr>
              <w:jc w:val="center"/>
              <w:rPr>
                <w:sz w:val="24"/>
                <w:szCs w:val="24"/>
              </w:rPr>
            </w:pPr>
            <w:hyperlink r:id="rId47" w:tooltip="Aragó" w:history="1">
              <w:r w:rsidR="00015DFE" w:rsidRPr="00646F00">
                <w:rPr>
                  <w:rStyle w:val="Hyperlink"/>
                  <w:color w:val="auto"/>
                  <w:sz w:val="24"/>
                  <w:szCs w:val="24"/>
                  <w:u w:val="none"/>
                  <w:lang w:val="ca-ES"/>
                </w:rPr>
                <w:t>Aragon</w:t>
              </w:r>
            </w:hyperlink>
            <w:r w:rsidR="00015DFE" w:rsidRPr="00646F00">
              <w:rPr>
                <w:sz w:val="24"/>
                <w:szCs w:val="24"/>
              </w:rPr>
              <w:t>as</w:t>
            </w:r>
          </w:p>
        </w:tc>
        <w:tc>
          <w:tcPr>
            <w:tcW w:w="977" w:type="dxa"/>
          </w:tcPr>
          <w:p w:rsidR="00015DFE" w:rsidRPr="00646F00" w:rsidRDefault="00015DFE" w:rsidP="00A63209">
            <w:pPr>
              <w:jc w:val="center"/>
              <w:rPr>
                <w:sz w:val="24"/>
                <w:szCs w:val="24"/>
              </w:rPr>
            </w:pPr>
            <w:r w:rsidRPr="00646F00">
              <w:rPr>
                <w:bCs/>
                <w:sz w:val="24"/>
                <w:szCs w:val="24"/>
                <w:lang w:eastAsia="lt-LT"/>
              </w:rPr>
              <w:t>19,57</w:t>
            </w:r>
          </w:p>
        </w:tc>
        <w:tc>
          <w:tcPr>
            <w:tcW w:w="977" w:type="dxa"/>
          </w:tcPr>
          <w:p w:rsidR="00015DFE" w:rsidRPr="00646F00" w:rsidRDefault="00015DFE" w:rsidP="00A63209">
            <w:pPr>
              <w:jc w:val="center"/>
              <w:rPr>
                <w:sz w:val="24"/>
                <w:szCs w:val="24"/>
              </w:rPr>
            </w:pPr>
            <w:r w:rsidRPr="00646F00">
              <w:rPr>
                <w:bCs/>
                <w:sz w:val="24"/>
                <w:szCs w:val="24"/>
                <w:lang w:eastAsia="lt-LT"/>
              </w:rPr>
              <w:t>20,96</w:t>
            </w:r>
          </w:p>
        </w:tc>
        <w:tc>
          <w:tcPr>
            <w:tcW w:w="977" w:type="dxa"/>
          </w:tcPr>
          <w:p w:rsidR="00015DFE" w:rsidRPr="00646F00" w:rsidRDefault="00015DFE" w:rsidP="00A63209">
            <w:pPr>
              <w:jc w:val="center"/>
              <w:rPr>
                <w:sz w:val="24"/>
                <w:szCs w:val="24"/>
              </w:rPr>
            </w:pPr>
            <w:r w:rsidRPr="00646F00">
              <w:rPr>
                <w:bCs/>
                <w:sz w:val="24"/>
                <w:szCs w:val="24"/>
                <w:lang w:eastAsia="lt-LT"/>
              </w:rPr>
              <w:t>22,68</w:t>
            </w:r>
          </w:p>
        </w:tc>
        <w:tc>
          <w:tcPr>
            <w:tcW w:w="977" w:type="dxa"/>
          </w:tcPr>
          <w:p w:rsidR="00015DFE" w:rsidRPr="00646F00" w:rsidRDefault="00015DFE" w:rsidP="00A63209">
            <w:pPr>
              <w:jc w:val="center"/>
              <w:rPr>
                <w:sz w:val="24"/>
                <w:szCs w:val="24"/>
              </w:rPr>
            </w:pPr>
            <w:r w:rsidRPr="00646F00">
              <w:rPr>
                <w:bCs/>
                <w:sz w:val="24"/>
                <w:szCs w:val="24"/>
                <w:lang w:eastAsia="lt-LT"/>
              </w:rPr>
              <w:t>24,29</w:t>
            </w:r>
          </w:p>
        </w:tc>
        <w:tc>
          <w:tcPr>
            <w:tcW w:w="977" w:type="dxa"/>
          </w:tcPr>
          <w:p w:rsidR="00015DFE" w:rsidRPr="00646F00" w:rsidRDefault="00015DFE" w:rsidP="00A63209">
            <w:pPr>
              <w:jc w:val="center"/>
              <w:rPr>
                <w:sz w:val="24"/>
                <w:szCs w:val="24"/>
              </w:rPr>
            </w:pPr>
            <w:r w:rsidRPr="00646F00">
              <w:rPr>
                <w:bCs/>
                <w:sz w:val="24"/>
                <w:szCs w:val="24"/>
                <w:lang w:eastAsia="lt-LT"/>
              </w:rPr>
              <w:t>25,95</w:t>
            </w:r>
          </w:p>
        </w:tc>
        <w:tc>
          <w:tcPr>
            <w:tcW w:w="977" w:type="dxa"/>
          </w:tcPr>
          <w:p w:rsidR="00015DFE" w:rsidRPr="00646F00" w:rsidRDefault="00015DFE" w:rsidP="00A63209">
            <w:pPr>
              <w:jc w:val="center"/>
              <w:rPr>
                <w:sz w:val="24"/>
                <w:szCs w:val="24"/>
              </w:rPr>
            </w:pPr>
            <w:r w:rsidRPr="00646F00">
              <w:rPr>
                <w:bCs/>
                <w:sz w:val="24"/>
                <w:szCs w:val="24"/>
                <w:lang w:eastAsia="lt-LT"/>
              </w:rPr>
              <w:t>27,95</w:t>
            </w:r>
          </w:p>
        </w:tc>
        <w:tc>
          <w:tcPr>
            <w:tcW w:w="977" w:type="dxa"/>
          </w:tcPr>
          <w:p w:rsidR="00015DFE" w:rsidRPr="00646F00" w:rsidRDefault="00015DFE" w:rsidP="00A63209">
            <w:pPr>
              <w:jc w:val="center"/>
              <w:rPr>
                <w:sz w:val="24"/>
                <w:szCs w:val="24"/>
              </w:rPr>
            </w:pPr>
            <w:r w:rsidRPr="00646F00">
              <w:rPr>
                <w:bCs/>
                <w:sz w:val="24"/>
                <w:szCs w:val="24"/>
                <w:lang w:eastAsia="lt-LT"/>
              </w:rPr>
              <w:t>30,29</w:t>
            </w:r>
          </w:p>
        </w:tc>
        <w:tc>
          <w:tcPr>
            <w:tcW w:w="977" w:type="dxa"/>
          </w:tcPr>
          <w:p w:rsidR="00015DFE" w:rsidRPr="00646F00" w:rsidRDefault="00015DFE" w:rsidP="00A63209">
            <w:pPr>
              <w:jc w:val="center"/>
              <w:rPr>
                <w:sz w:val="24"/>
                <w:szCs w:val="24"/>
              </w:rPr>
            </w:pPr>
            <w:r w:rsidRPr="00646F00">
              <w:rPr>
                <w:bCs/>
                <w:sz w:val="24"/>
                <w:szCs w:val="24"/>
                <w:lang w:eastAsia="lt-LT"/>
              </w:rPr>
              <w:t>32,83</w:t>
            </w:r>
          </w:p>
        </w:tc>
        <w:tc>
          <w:tcPr>
            <w:tcW w:w="977" w:type="dxa"/>
          </w:tcPr>
          <w:p w:rsidR="00015DFE" w:rsidRPr="00646F00" w:rsidRDefault="00015DFE" w:rsidP="00A63209">
            <w:pPr>
              <w:jc w:val="center"/>
              <w:rPr>
                <w:sz w:val="24"/>
                <w:szCs w:val="24"/>
              </w:rPr>
            </w:pPr>
            <w:r w:rsidRPr="00646F00">
              <w:rPr>
                <w:bCs/>
                <w:sz w:val="24"/>
                <w:szCs w:val="24"/>
                <w:lang w:eastAsia="lt-LT"/>
              </w:rPr>
              <w:t>34,08</w:t>
            </w:r>
          </w:p>
        </w:tc>
      </w:tr>
      <w:tr w:rsidR="00015DFE" w:rsidRPr="00646F00" w:rsidTr="00A63209">
        <w:tc>
          <w:tcPr>
            <w:tcW w:w="1061" w:type="dxa"/>
          </w:tcPr>
          <w:p w:rsidR="00015DFE" w:rsidRPr="00646F00" w:rsidRDefault="00D44605" w:rsidP="00A63209">
            <w:pPr>
              <w:jc w:val="center"/>
              <w:rPr>
                <w:sz w:val="24"/>
                <w:szCs w:val="24"/>
              </w:rPr>
            </w:pPr>
            <w:hyperlink r:id="rId48" w:tooltip="Catalunya" w:history="1">
              <w:r w:rsidR="00015DFE" w:rsidRPr="00646F00">
                <w:rPr>
                  <w:rStyle w:val="Hyperlink"/>
                  <w:color w:val="auto"/>
                  <w:sz w:val="24"/>
                  <w:szCs w:val="24"/>
                  <w:u w:val="none"/>
                  <w:lang w:val="ca-ES"/>
                </w:rPr>
                <w:t>Katalonija</w:t>
              </w:r>
            </w:hyperlink>
          </w:p>
        </w:tc>
        <w:tc>
          <w:tcPr>
            <w:tcW w:w="977" w:type="dxa"/>
          </w:tcPr>
          <w:p w:rsidR="00015DFE" w:rsidRPr="00646F00" w:rsidRDefault="00015DFE" w:rsidP="00A63209">
            <w:pPr>
              <w:jc w:val="center"/>
              <w:rPr>
                <w:sz w:val="24"/>
                <w:szCs w:val="24"/>
              </w:rPr>
            </w:pPr>
            <w:r w:rsidRPr="00646F00">
              <w:rPr>
                <w:bCs/>
                <w:sz w:val="24"/>
                <w:szCs w:val="24"/>
                <w:lang w:eastAsia="lt-LT"/>
              </w:rPr>
              <w:t>119,12</w:t>
            </w:r>
          </w:p>
        </w:tc>
        <w:tc>
          <w:tcPr>
            <w:tcW w:w="977" w:type="dxa"/>
          </w:tcPr>
          <w:p w:rsidR="00015DFE" w:rsidRPr="00646F00" w:rsidRDefault="00015DFE" w:rsidP="00A63209">
            <w:pPr>
              <w:jc w:val="center"/>
              <w:rPr>
                <w:sz w:val="24"/>
                <w:szCs w:val="24"/>
              </w:rPr>
            </w:pPr>
            <w:r w:rsidRPr="00646F00">
              <w:rPr>
                <w:bCs/>
                <w:sz w:val="24"/>
                <w:szCs w:val="24"/>
                <w:lang w:eastAsia="lt-LT"/>
              </w:rPr>
              <w:t>128.,64</w:t>
            </w:r>
          </w:p>
        </w:tc>
        <w:tc>
          <w:tcPr>
            <w:tcW w:w="977" w:type="dxa"/>
          </w:tcPr>
          <w:p w:rsidR="00015DFE" w:rsidRPr="00646F00" w:rsidRDefault="00015DFE" w:rsidP="00A63209">
            <w:pPr>
              <w:jc w:val="center"/>
              <w:rPr>
                <w:sz w:val="24"/>
                <w:szCs w:val="24"/>
              </w:rPr>
            </w:pPr>
            <w:r w:rsidRPr="00646F00">
              <w:rPr>
                <w:bCs/>
                <w:sz w:val="24"/>
                <w:szCs w:val="24"/>
                <w:lang w:eastAsia="lt-LT"/>
              </w:rPr>
              <w:t>128,64</w:t>
            </w:r>
          </w:p>
        </w:tc>
        <w:tc>
          <w:tcPr>
            <w:tcW w:w="977" w:type="dxa"/>
          </w:tcPr>
          <w:p w:rsidR="00015DFE" w:rsidRPr="00646F00" w:rsidRDefault="00015DFE" w:rsidP="00A63209">
            <w:pPr>
              <w:jc w:val="center"/>
              <w:rPr>
                <w:sz w:val="24"/>
                <w:szCs w:val="24"/>
              </w:rPr>
            </w:pPr>
            <w:r w:rsidRPr="00646F00">
              <w:rPr>
                <w:bCs/>
                <w:sz w:val="24"/>
                <w:szCs w:val="24"/>
                <w:lang w:eastAsia="lt-LT"/>
              </w:rPr>
              <w:t>147,28</w:t>
            </w:r>
          </w:p>
        </w:tc>
        <w:tc>
          <w:tcPr>
            <w:tcW w:w="977" w:type="dxa"/>
          </w:tcPr>
          <w:p w:rsidR="00015DFE" w:rsidRPr="00646F00" w:rsidRDefault="00015DFE" w:rsidP="00A63209">
            <w:pPr>
              <w:jc w:val="center"/>
              <w:rPr>
                <w:sz w:val="24"/>
                <w:szCs w:val="24"/>
              </w:rPr>
            </w:pPr>
            <w:r w:rsidRPr="00646F00">
              <w:rPr>
                <w:bCs/>
                <w:sz w:val="24"/>
                <w:szCs w:val="24"/>
                <w:lang w:eastAsia="lt-LT"/>
              </w:rPr>
              <w:t>158,19</w:t>
            </w:r>
          </w:p>
        </w:tc>
        <w:tc>
          <w:tcPr>
            <w:tcW w:w="977" w:type="dxa"/>
          </w:tcPr>
          <w:p w:rsidR="00015DFE" w:rsidRPr="00646F00" w:rsidRDefault="00015DFE" w:rsidP="00A63209">
            <w:pPr>
              <w:jc w:val="center"/>
              <w:rPr>
                <w:sz w:val="24"/>
                <w:szCs w:val="24"/>
              </w:rPr>
            </w:pPr>
            <w:r w:rsidRPr="00646F00">
              <w:rPr>
                <w:bCs/>
                <w:sz w:val="24"/>
                <w:szCs w:val="24"/>
                <w:lang w:eastAsia="lt-LT"/>
              </w:rPr>
              <w:t>169,99</w:t>
            </w:r>
          </w:p>
        </w:tc>
        <w:tc>
          <w:tcPr>
            <w:tcW w:w="977" w:type="dxa"/>
          </w:tcPr>
          <w:p w:rsidR="00015DFE" w:rsidRPr="00646F00" w:rsidRDefault="00015DFE" w:rsidP="00A63209">
            <w:pPr>
              <w:jc w:val="center"/>
              <w:rPr>
                <w:sz w:val="24"/>
                <w:szCs w:val="24"/>
              </w:rPr>
            </w:pPr>
            <w:r w:rsidRPr="00646F00">
              <w:rPr>
                <w:bCs/>
                <w:sz w:val="24"/>
                <w:szCs w:val="24"/>
                <w:lang w:eastAsia="lt-LT"/>
              </w:rPr>
              <w:t>184,32</w:t>
            </w:r>
          </w:p>
        </w:tc>
        <w:tc>
          <w:tcPr>
            <w:tcW w:w="977" w:type="dxa"/>
          </w:tcPr>
          <w:p w:rsidR="00015DFE" w:rsidRPr="00646F00" w:rsidRDefault="00015DFE" w:rsidP="00A63209">
            <w:pPr>
              <w:jc w:val="center"/>
              <w:rPr>
                <w:sz w:val="24"/>
                <w:szCs w:val="24"/>
              </w:rPr>
            </w:pPr>
            <w:r w:rsidRPr="00646F00">
              <w:rPr>
                <w:bCs/>
                <w:sz w:val="24"/>
                <w:szCs w:val="24"/>
                <w:lang w:eastAsia="lt-LT"/>
              </w:rPr>
              <w:t>197,11</w:t>
            </w:r>
          </w:p>
        </w:tc>
        <w:tc>
          <w:tcPr>
            <w:tcW w:w="977" w:type="dxa"/>
          </w:tcPr>
          <w:p w:rsidR="00015DFE" w:rsidRPr="00646F00" w:rsidRDefault="00015DFE" w:rsidP="00A63209">
            <w:pPr>
              <w:jc w:val="center"/>
              <w:rPr>
                <w:sz w:val="24"/>
                <w:szCs w:val="24"/>
              </w:rPr>
            </w:pPr>
            <w:r w:rsidRPr="00646F00">
              <w:rPr>
                <w:bCs/>
                <w:sz w:val="24"/>
                <w:szCs w:val="24"/>
                <w:lang w:eastAsia="lt-LT"/>
              </w:rPr>
              <w:t>202,80</w:t>
            </w:r>
          </w:p>
        </w:tc>
      </w:tr>
      <w:tr w:rsidR="00015DFE" w:rsidRPr="00646F00" w:rsidTr="00447176">
        <w:tc>
          <w:tcPr>
            <w:tcW w:w="1061" w:type="dxa"/>
            <w:vAlign w:val="center"/>
          </w:tcPr>
          <w:p w:rsidR="00015DFE" w:rsidRPr="00646F00" w:rsidRDefault="00015DFE" w:rsidP="00447176">
            <w:pPr>
              <w:jc w:val="center"/>
              <w:rPr>
                <w:sz w:val="24"/>
                <w:szCs w:val="24"/>
              </w:rPr>
            </w:pPr>
            <w:r w:rsidRPr="00646F00">
              <w:rPr>
                <w:sz w:val="24"/>
                <w:szCs w:val="24"/>
                <w:lang w:val="ca-ES"/>
              </w:rPr>
              <w:t>Balearų salos</w:t>
            </w:r>
          </w:p>
        </w:tc>
        <w:tc>
          <w:tcPr>
            <w:tcW w:w="977" w:type="dxa"/>
            <w:vAlign w:val="center"/>
          </w:tcPr>
          <w:p w:rsidR="00015DFE" w:rsidRPr="00646F00" w:rsidRDefault="00015DFE" w:rsidP="00447176">
            <w:pPr>
              <w:jc w:val="center"/>
              <w:rPr>
                <w:bCs/>
                <w:sz w:val="24"/>
                <w:szCs w:val="24"/>
              </w:rPr>
            </w:pPr>
            <w:r w:rsidRPr="00646F00">
              <w:rPr>
                <w:bCs/>
                <w:sz w:val="24"/>
                <w:szCs w:val="24"/>
              </w:rPr>
              <w:t>16,11</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17,47</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18,58</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19,60</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21,0</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22,6</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24,47</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26,13</w:t>
            </w:r>
          </w:p>
          <w:p w:rsidR="00015DFE" w:rsidRPr="00646F00" w:rsidRDefault="00015DFE" w:rsidP="00447176">
            <w:pPr>
              <w:jc w:val="center"/>
              <w:rPr>
                <w:sz w:val="24"/>
                <w:szCs w:val="24"/>
              </w:rPr>
            </w:pPr>
          </w:p>
        </w:tc>
        <w:tc>
          <w:tcPr>
            <w:tcW w:w="977" w:type="dxa"/>
            <w:vAlign w:val="center"/>
          </w:tcPr>
          <w:p w:rsidR="00015DFE" w:rsidRPr="00646F00" w:rsidRDefault="00015DFE" w:rsidP="00447176">
            <w:pPr>
              <w:jc w:val="center"/>
              <w:rPr>
                <w:bCs/>
                <w:sz w:val="24"/>
                <w:szCs w:val="24"/>
              </w:rPr>
            </w:pPr>
            <w:r w:rsidRPr="00646F00">
              <w:rPr>
                <w:bCs/>
                <w:sz w:val="24"/>
                <w:szCs w:val="24"/>
              </w:rPr>
              <w:t>27,33</w:t>
            </w:r>
          </w:p>
          <w:p w:rsidR="00015DFE" w:rsidRPr="00646F00" w:rsidRDefault="00015DFE" w:rsidP="00447176">
            <w:pPr>
              <w:jc w:val="center"/>
              <w:rPr>
                <w:sz w:val="24"/>
                <w:szCs w:val="24"/>
              </w:rPr>
            </w:pPr>
          </w:p>
        </w:tc>
      </w:tr>
    </w:tbl>
    <w:p w:rsidR="00015DFE" w:rsidRDefault="00015DFE" w:rsidP="00015DFE">
      <w:pPr>
        <w:rPr>
          <w:lang w:eastAsia="lt-LT"/>
        </w:rPr>
      </w:pPr>
    </w:p>
    <w:p w:rsidR="003A46C2" w:rsidRDefault="003A46C2" w:rsidP="00447176">
      <w:pPr>
        <w:jc w:val="center"/>
        <w:rPr>
          <w:b/>
          <w:sz w:val="28"/>
          <w:szCs w:val="28"/>
          <w:lang w:eastAsia="lt-LT"/>
        </w:rPr>
      </w:pPr>
    </w:p>
    <w:p w:rsidR="00015DFE" w:rsidRDefault="00CF508A" w:rsidP="00447176">
      <w:pPr>
        <w:jc w:val="center"/>
        <w:rPr>
          <w:b/>
          <w:sz w:val="28"/>
          <w:szCs w:val="28"/>
          <w:lang w:eastAsia="lt-LT"/>
        </w:rPr>
      </w:pPr>
      <w:r>
        <w:rPr>
          <w:b/>
          <w:sz w:val="28"/>
          <w:szCs w:val="28"/>
          <w:lang w:eastAsia="lt-LT"/>
        </w:rPr>
        <w:lastRenderedPageBreak/>
        <w:t xml:space="preserve">6.3.2 </w:t>
      </w:r>
      <w:r w:rsidR="00015DFE" w:rsidRPr="00447176">
        <w:rPr>
          <w:b/>
          <w:sz w:val="28"/>
          <w:szCs w:val="28"/>
          <w:lang w:eastAsia="lt-LT"/>
        </w:rPr>
        <w:t>Bendrosios pridėtinės vertės rodiklių kaita</w:t>
      </w:r>
    </w:p>
    <w:p w:rsidR="00447176" w:rsidRPr="00447176" w:rsidRDefault="00447176" w:rsidP="00447176">
      <w:pPr>
        <w:jc w:val="center"/>
        <w:rPr>
          <w:b/>
          <w:sz w:val="28"/>
          <w:szCs w:val="28"/>
          <w:lang w:eastAsia="lt-LT"/>
        </w:rPr>
      </w:pPr>
    </w:p>
    <w:p w:rsidR="00015DFE" w:rsidRDefault="00447176" w:rsidP="00447176">
      <w:pPr>
        <w:spacing w:line="360" w:lineRule="auto"/>
        <w:jc w:val="both"/>
        <w:rPr>
          <w:lang w:eastAsia="lt-LT"/>
        </w:rPr>
      </w:pPr>
      <w:r>
        <w:rPr>
          <w:lang w:eastAsia="lt-LT"/>
        </w:rPr>
        <w:t xml:space="preserve">     </w:t>
      </w:r>
      <w:r w:rsidR="00015DFE" w:rsidRPr="009813AE">
        <w:rPr>
          <w:lang w:eastAsia="lt-LT"/>
        </w:rPr>
        <w:t xml:space="preserve">Bendrosios pridėtinės vertės rodikliai euroregiono teritorijoje analogiškai augo kaip ir BVP rodikliai. </w:t>
      </w:r>
      <w:r w:rsidR="00015DFE">
        <w:rPr>
          <w:lang w:eastAsia="lt-LT"/>
        </w:rPr>
        <w:t xml:space="preserve">Dažniausiai Prancūzijos regionų bendroji pridėtinė vertė statistinėje literatūroje suskirstyta į penkias veiklos sritis. Tai žemės ūkis, pramonė, statyba, prekyba ir paslaugos, viešasis sektorius. </w:t>
      </w:r>
    </w:p>
    <w:p w:rsidR="00015DFE" w:rsidRDefault="00015DFE" w:rsidP="00447176">
      <w:pPr>
        <w:spacing w:line="360" w:lineRule="auto"/>
        <w:jc w:val="both"/>
        <w:rPr>
          <w:lang w:eastAsia="lt-LT"/>
        </w:rPr>
      </w:pPr>
      <w:r>
        <w:rPr>
          <w:lang w:eastAsia="lt-LT"/>
        </w:rPr>
        <w:t>Langedok – Rusilon regione didžiausią BPV dalį kuria prekybos ir paslaugų sektorius. Visą laikotarpį nuo 2000 – ųjų šiame sektoriuje sukurta BPV siekė daugiau nei 50 % visos regione sukurtos pridėtinės vertės. 2008 – aisiais tai siekė beveik 30 mlrd. Eur. Taip pat nemažą, tačiau pastovią dalį bendrojoje pridėtinės vertės sumoje (maždaug 25%) sukuria viešasis sektorius. 2008 – aisiais tai sudarė 14,48 mlrd. Eur. Per tiriamą laikotarpį du kartus išaugo statybų veiklos srities sukurta pridėtinė vertė, 2008 – aisiais sudariusi 4,58 mlrd. Eur. Pramonės sektoriaus pridėtinės vertės augimas nebuvo toks staigus, netgi nuo 2001 iki 2002</w:t>
      </w:r>
      <w:r w:rsidR="00447176">
        <w:rPr>
          <w:lang w:eastAsia="lt-LT"/>
        </w:rPr>
        <w:t xml:space="preserve"> metų</w:t>
      </w:r>
      <w:r>
        <w:rPr>
          <w:lang w:eastAsia="lt-LT"/>
        </w:rPr>
        <w:t xml:space="preserve"> buvo matomas nežymus sumažėjimas. Nors per tiriamą laikotarpį Langedok – Rusilon regione pramonės kuriama pridėtinė vertė išaugo, procentinė pramonės reikšmė visą laikotarpį mažėjo. Pačią mažiausią pridėtinę vertę regione kuria žemės ūkio sektorius. Per visą laikotarpį šio sektoriaus kuriama pridėtinė vertė keitėsi netolygiai. Nuo 2000 – ųjų augusi, 2002 – aisiais sumažėjo, po to nežymiai išaugusi 2003 – aisiais, vėl ėmė kristi. Paskutinį kartą pakilusi 2007 – aisiais iki 1,77 mlrd, 2008 – aisiais tesiekė 1,64 mlrd. Eur.</w:t>
      </w:r>
    </w:p>
    <w:p w:rsidR="00015DFE" w:rsidRDefault="004E2FB6" w:rsidP="00447176">
      <w:pPr>
        <w:spacing w:line="360" w:lineRule="auto"/>
        <w:jc w:val="both"/>
        <w:rPr>
          <w:lang w:eastAsia="lt-LT"/>
        </w:rPr>
      </w:pPr>
      <w:r>
        <w:rPr>
          <w:lang w:eastAsia="lt-LT"/>
        </w:rPr>
        <w:t xml:space="preserve">    </w:t>
      </w:r>
      <w:r w:rsidR="00015DFE">
        <w:rPr>
          <w:lang w:eastAsia="lt-LT"/>
        </w:rPr>
        <w:t>Midi – Pirėnų regione bendrosios pridėtinės vertės rodikliai didesni. Didesnę pridėtinę vertę kūrė visos veiklos sritys. Didžiausia dalį, kaip ir Langedok – Rusilon taip ir Midi – Pirėnuose kuria prekybos ir paslaugų sektorius. 2008 – aisiais šis sektorius sukūrė 36,33 mlrd. Eur. 17,16 mlrd. tais pačiais metais sukūrė viešasis sektorius. Statybų sektoriaus pridėtinė vertė per tiriamą laikotarpį kaip ir Langedok – Rusilon išaugo du kartus. Pramonės sektoriaus kuriamos pridėtinės vertės rodikliai visą laikotarpį mažai kito. Nors palyginus 2000 – uosius, kuriais buvo sukurta 8,18 ir 2008 – uosius, kuriais 8,65 mlrd. Eur</w:t>
      </w:r>
      <w:r w:rsidR="00047D98">
        <w:rPr>
          <w:lang w:eastAsia="lt-LT"/>
        </w:rPr>
        <w:t>.</w:t>
      </w:r>
      <w:r w:rsidR="00015DFE">
        <w:rPr>
          <w:lang w:eastAsia="lt-LT"/>
        </w:rPr>
        <w:t xml:space="preserve"> matomas nežymus augimas, procentinė dalis regione sumažėjo. Žemės ūkio sektorius pasižymi netolygia rodiklių kaita, bet visumoje tiek absoliuti BPV tiek procentinė jos dalis regione mažėja. </w:t>
      </w:r>
    </w:p>
    <w:p w:rsidR="00015DFE" w:rsidRDefault="004E2FB6" w:rsidP="00447176">
      <w:pPr>
        <w:spacing w:line="360" w:lineRule="auto"/>
        <w:jc w:val="both"/>
        <w:rPr>
          <w:lang w:eastAsia="lt-LT"/>
        </w:rPr>
      </w:pPr>
      <w:r>
        <w:rPr>
          <w:lang w:eastAsia="lt-LT"/>
        </w:rPr>
        <w:t xml:space="preserve">    </w:t>
      </w:r>
      <w:r w:rsidR="00015DFE">
        <w:rPr>
          <w:lang w:eastAsia="lt-LT"/>
        </w:rPr>
        <w:t xml:space="preserve">Ispanijos regionų bendrosios pridėtinės vertės statistika pateikiama šiek tiek kitaip nei Prancūzijos. BPV dažniausiai skirstoma į penkias veiklos sritis: žemės ūkis, energetika, pramonė, statyba ir paslaugos. </w:t>
      </w:r>
    </w:p>
    <w:p w:rsidR="00015DFE" w:rsidRDefault="004E2FB6" w:rsidP="00447176">
      <w:pPr>
        <w:spacing w:line="360" w:lineRule="auto"/>
        <w:jc w:val="both"/>
        <w:rPr>
          <w:lang w:eastAsia="lt-LT"/>
        </w:rPr>
      </w:pPr>
      <w:r>
        <w:rPr>
          <w:lang w:eastAsia="lt-LT"/>
        </w:rPr>
        <w:t xml:space="preserve">    </w:t>
      </w:r>
      <w:r w:rsidR="00015DFE" w:rsidRPr="00DB764C">
        <w:rPr>
          <w:lang w:eastAsia="lt-LT"/>
        </w:rPr>
        <w:t xml:space="preserve">Aragonas pasižymi vienais iš mažiausių BPV rodiklių euroregione. Nors per laikotarpį nuo 2000 – ųjų bendroji pridėtinė vertė išaugo visose veiklos srityse tačiau vis dar atsilieka nuo Prancūzijos regionų. Skiriasi ir procentinė veiklos sričių kuriamos pridėtinės vertės sudėtis. Du kartus išaugo ir didžiausią dalį visą tiriamą laikotarpį sudarė paslaugų sritis. Paslaugų sukuriama pridėtinė vertė </w:t>
      </w:r>
      <w:r w:rsidR="00015DFE" w:rsidRPr="00DB764C">
        <w:rPr>
          <w:lang w:eastAsia="lt-LT"/>
        </w:rPr>
        <w:lastRenderedPageBreak/>
        <w:t xml:space="preserve">2008 – aisiais sudarė 19,49 mlrd. ir tai sudarė  57,2 </w:t>
      </w:r>
      <w:r w:rsidR="00015DFE" w:rsidRPr="00DB764C">
        <w:t xml:space="preserve"> % visos pridėtinės vertės.  Palyginti su 2000 – aisiais šis rodiklis siekė tik  </w:t>
      </w:r>
      <w:r w:rsidR="00015DFE" w:rsidRPr="00DB764C">
        <w:rPr>
          <w:lang w:eastAsia="lt-LT"/>
        </w:rPr>
        <w:t xml:space="preserve">10,4 mlrd. ir sudarė 53,1 </w:t>
      </w:r>
      <w:r w:rsidR="00015DFE" w:rsidRPr="00DB764C">
        <w:t xml:space="preserve">%. Antrą vietą pagal pridėtinę vertę šiame regione užima pramonės sritis. Pramonės sukurta pridėtinė vertė 2008 – aisiais sudarė </w:t>
      </w:r>
      <w:r w:rsidR="00015DFE" w:rsidRPr="00DB764C">
        <w:rPr>
          <w:lang w:eastAsia="lt-LT"/>
        </w:rPr>
        <w:t xml:space="preserve">17,2 % BPV regione ir siekė 5, 86 mlrd. Eur. Nors per visą laikotarpį šios veiklos srities pridėtinė vertė išaugo, tačiau reikšmė sumažėjo 4 </w:t>
      </w:r>
      <w:r w:rsidR="00015DFE" w:rsidRPr="00DB764C">
        <w:t xml:space="preserve">%.  Procentinė reikšmė mažėjo ir žemės ūkio bei  energetikos  srityse. Daugiau nei du kartus išaugo statybų sektoriaus pridėtinė vertė, ir 2008 – aisiais sudarė </w:t>
      </w:r>
      <w:r w:rsidR="00015DFE" w:rsidRPr="00DB764C">
        <w:rPr>
          <w:lang w:eastAsia="lt-LT"/>
        </w:rPr>
        <w:t>10,3 % (3,5 mlrd.) visos regiono pridėtinės vertės.</w:t>
      </w:r>
      <w:r w:rsidR="00015DFE">
        <w:rPr>
          <w:lang w:eastAsia="lt-LT"/>
        </w:rPr>
        <w:t xml:space="preserve"> </w:t>
      </w:r>
    </w:p>
    <w:p w:rsidR="00447176" w:rsidRPr="00305580" w:rsidRDefault="004E2FB6" w:rsidP="00305580">
      <w:pPr>
        <w:pStyle w:val="Caption"/>
        <w:spacing w:line="360" w:lineRule="auto"/>
        <w:jc w:val="both"/>
        <w:rPr>
          <w:i w:val="0"/>
          <w:color w:val="000000"/>
          <w:lang w:eastAsia="lt-LT"/>
        </w:rPr>
      </w:pPr>
      <w:r w:rsidRPr="00305580">
        <w:rPr>
          <w:i w:val="0"/>
          <w:lang w:eastAsia="lt-LT"/>
        </w:rPr>
        <w:t xml:space="preserve">    </w:t>
      </w:r>
      <w:r w:rsidR="00015DFE" w:rsidRPr="00305580">
        <w:rPr>
          <w:i w:val="0"/>
          <w:lang w:eastAsia="lt-LT"/>
        </w:rPr>
        <w:t xml:space="preserve">Pačiais didžiausiais bendrosios pridėtinės vertės rodikliais ir jų augimo tempais </w:t>
      </w:r>
      <w:r w:rsidR="00015DFE" w:rsidRPr="00305580">
        <w:rPr>
          <w:i w:val="0"/>
        </w:rPr>
        <w:t xml:space="preserve">Viduržemio – Pirėnų Euroregione pasižymėjo Katalonijos regionas. Čia 2008 – aisiais sukurta </w:t>
      </w:r>
      <w:r w:rsidR="00015DFE" w:rsidRPr="00305580">
        <w:rPr>
          <w:i w:val="0"/>
          <w:color w:val="000000"/>
          <w:lang w:eastAsia="lt-LT"/>
        </w:rPr>
        <w:t xml:space="preserve">186,9 mlrd. Eur. pridėtinės vertės iš kurios </w:t>
      </w:r>
      <w:r w:rsidR="00015DFE" w:rsidRPr="00305580">
        <w:rPr>
          <w:i w:val="0"/>
          <w:lang w:eastAsia="lt-LT"/>
        </w:rPr>
        <w:t xml:space="preserve">61,8 </w:t>
      </w:r>
      <w:r w:rsidR="00015DFE" w:rsidRPr="00305580">
        <w:rPr>
          <w:i w:val="0"/>
        </w:rPr>
        <w:t xml:space="preserve">% buvo sukurta paslaugų sektoriuje. Šio sektoriaus reikšmė kiekvienais metais augo, tuo pat metu mažindama pramonės sektoriaus reikšmę. Nors pramonės sektoriaus pridėtinė vertė visą tiriamą laikotarpį augo ir nuo </w:t>
      </w:r>
      <w:r w:rsidR="00015DFE" w:rsidRPr="00305580">
        <w:rPr>
          <w:i w:val="0"/>
          <w:color w:val="000000"/>
          <w:lang w:eastAsia="lt-LT"/>
        </w:rPr>
        <w:t xml:space="preserve">27,5 mlrd. </w:t>
      </w:r>
      <w:r w:rsidR="00015DFE" w:rsidRPr="00305580">
        <w:rPr>
          <w:i w:val="0"/>
        </w:rPr>
        <w:t>2000</w:t>
      </w:r>
      <w:r w:rsidR="00015DFE" w:rsidRPr="00305580">
        <w:rPr>
          <w:i w:val="0"/>
          <w:lang w:eastAsia="lt-LT"/>
        </w:rPr>
        <w:t xml:space="preserve"> – aisiais, pasiekė </w:t>
      </w:r>
      <w:r w:rsidR="00015DFE" w:rsidRPr="00305580">
        <w:rPr>
          <w:i w:val="0"/>
          <w:color w:val="000000"/>
          <w:lang w:eastAsia="lt-LT"/>
        </w:rPr>
        <w:t xml:space="preserve">36,6 mlrd. Eur. </w:t>
      </w:r>
      <w:r w:rsidR="00015DFE" w:rsidRPr="00305580">
        <w:rPr>
          <w:i w:val="0"/>
        </w:rPr>
        <w:t xml:space="preserve">2008 – aisiais, tačiau dalis regione nuo </w:t>
      </w:r>
      <w:r w:rsidR="00015DFE" w:rsidRPr="00305580">
        <w:rPr>
          <w:i w:val="0"/>
          <w:lang w:eastAsia="lt-LT"/>
        </w:rPr>
        <w:t xml:space="preserve">23,1 </w:t>
      </w:r>
      <w:r w:rsidR="00015DFE" w:rsidRPr="00305580">
        <w:rPr>
          <w:i w:val="0"/>
        </w:rPr>
        <w:t xml:space="preserve">% nukrito iki </w:t>
      </w:r>
      <w:r w:rsidR="00015DFE" w:rsidRPr="00305580">
        <w:rPr>
          <w:i w:val="0"/>
          <w:lang w:eastAsia="lt-LT"/>
        </w:rPr>
        <w:t xml:space="preserve">17,6 </w:t>
      </w:r>
      <w:r w:rsidR="00015DFE" w:rsidRPr="00305580">
        <w:rPr>
          <w:i w:val="0"/>
        </w:rPr>
        <w:t xml:space="preserve">%. Augimo tendenciją tūrėjo ir statybų veiklos srities pridėtinės vertės rodikliai. 2008 – aisiais šioje srityje sukurta </w:t>
      </w:r>
      <w:r w:rsidR="00015DFE" w:rsidRPr="00305580">
        <w:rPr>
          <w:i w:val="0"/>
          <w:color w:val="000000"/>
          <w:lang w:eastAsia="lt-LT"/>
        </w:rPr>
        <w:t xml:space="preserve">18,7 mlrd. Eur. tai yra </w:t>
      </w:r>
      <w:r w:rsidR="00015DFE" w:rsidRPr="00305580">
        <w:rPr>
          <w:i w:val="0"/>
          <w:lang w:eastAsia="lt-LT"/>
        </w:rPr>
        <w:t xml:space="preserve">9,0 </w:t>
      </w:r>
      <w:r w:rsidR="00015DFE" w:rsidRPr="00305580">
        <w:rPr>
          <w:i w:val="0"/>
        </w:rPr>
        <w:t xml:space="preserve">% visos regiono BPV. 2000 – aisiais ši veiklos sritis kūrė daugiau nei du kartus mažiau pridėtinės vertės ir tai sudarė </w:t>
      </w:r>
      <w:r w:rsidR="00015DFE" w:rsidRPr="00305580">
        <w:rPr>
          <w:i w:val="0"/>
          <w:lang w:eastAsia="lt-LT"/>
        </w:rPr>
        <w:t xml:space="preserve">6,4 </w:t>
      </w:r>
      <w:r w:rsidR="00015DFE" w:rsidRPr="00305580">
        <w:rPr>
          <w:i w:val="0"/>
        </w:rPr>
        <w:t xml:space="preserve">% visos BPV sukurtos regione. Mažiausiai keitėsi energetikos ir žemės ūkio veiklos sričių BPV rodikliai tiriamu laikotarpiu. Energetikos sektorius visa laikotarpį palaikė </w:t>
      </w:r>
      <w:r w:rsidR="00015DFE" w:rsidRPr="00305580">
        <w:rPr>
          <w:i w:val="0"/>
          <w:lang w:eastAsia="lt-LT"/>
        </w:rPr>
        <w:t xml:space="preserve">1,8 - 1,9 </w:t>
      </w:r>
      <w:r w:rsidR="00015DFE" w:rsidRPr="00305580">
        <w:rPr>
          <w:i w:val="0"/>
        </w:rPr>
        <w:t xml:space="preserve">% dalį regione, o žemės ūkio dalis nuo </w:t>
      </w:r>
      <w:r w:rsidR="00015DFE" w:rsidRPr="00305580">
        <w:rPr>
          <w:i w:val="0"/>
          <w:lang w:eastAsia="lt-LT"/>
        </w:rPr>
        <w:t xml:space="preserve">1,8 sumažėjo iki 1,2 </w:t>
      </w:r>
      <w:r w:rsidR="00015DFE" w:rsidRPr="00305580">
        <w:rPr>
          <w:i w:val="0"/>
        </w:rPr>
        <w:t>%</w:t>
      </w:r>
      <w:r w:rsidR="00015DFE" w:rsidRPr="00305580">
        <w:rPr>
          <w:i w:val="0"/>
          <w:lang w:eastAsia="lt-LT"/>
        </w:rPr>
        <w:t xml:space="preserve">  ir </w:t>
      </w:r>
      <w:r w:rsidR="00015DFE" w:rsidRPr="00305580">
        <w:rPr>
          <w:i w:val="0"/>
        </w:rPr>
        <w:t xml:space="preserve">2008 – aisiais sudarė </w:t>
      </w:r>
      <w:r w:rsidR="00015DFE" w:rsidRPr="00305580">
        <w:rPr>
          <w:i w:val="0"/>
          <w:color w:val="000000"/>
          <w:lang w:eastAsia="lt-LT"/>
        </w:rPr>
        <w:t>2,65 mlrd. Eur.</w:t>
      </w:r>
    </w:p>
    <w:p w:rsidR="00015DFE" w:rsidRPr="00305580" w:rsidRDefault="000E719C" w:rsidP="00305580">
      <w:pPr>
        <w:pStyle w:val="Caption"/>
        <w:spacing w:line="360" w:lineRule="auto"/>
        <w:jc w:val="both"/>
        <w:rPr>
          <w:i w:val="0"/>
          <w:color w:val="000000"/>
          <w:lang w:eastAsia="lt-LT"/>
        </w:rPr>
      </w:pPr>
      <w:r w:rsidRPr="00305580">
        <w:rPr>
          <w:i w:val="0"/>
          <w:color w:val="000000"/>
          <w:lang w:eastAsia="lt-LT"/>
        </w:rPr>
        <w:t xml:space="preserve">     Trečiasis e</w:t>
      </w:r>
      <w:r w:rsidR="004E2FB6" w:rsidRPr="00305580">
        <w:rPr>
          <w:i w:val="0"/>
          <w:color w:val="000000"/>
          <w:lang w:eastAsia="lt-LT"/>
        </w:rPr>
        <w:t xml:space="preserve">uroregioną sudarantis </w:t>
      </w:r>
      <w:r w:rsidR="00015DFE" w:rsidRPr="00305580">
        <w:rPr>
          <w:i w:val="0"/>
          <w:color w:val="000000"/>
          <w:lang w:eastAsia="lt-LT"/>
        </w:rPr>
        <w:t xml:space="preserve">Ispanijos regionas – Balearai. Tai pačiais mažiausiais makroekonominiais rodikliais euroregione pasižyminti teritorija. Bendrosios pridėtinės vertės rodikliai šiame regione ne tik mažiausi, bet ir labai skiriasi procentinė sudėtis pagal veiklos sritis. Didžiausią ir pastovią dalį užima paslaugų sektorius. </w:t>
      </w:r>
      <w:r w:rsidR="00015DFE" w:rsidRPr="00305580">
        <w:rPr>
          <w:i w:val="0"/>
        </w:rPr>
        <w:t xml:space="preserve">2008 </w:t>
      </w:r>
      <w:r w:rsidR="00015DFE" w:rsidRPr="00305580">
        <w:rPr>
          <w:i w:val="0"/>
          <w:color w:val="000000"/>
          <w:lang w:eastAsia="lt-LT"/>
        </w:rPr>
        <w:t xml:space="preserve">– aisiais bendroji pridėtinė vertė šiame sektoriuje sudarė </w:t>
      </w:r>
      <w:r w:rsidR="00015DFE" w:rsidRPr="00305580">
        <w:rPr>
          <w:i w:val="0"/>
          <w:lang w:eastAsia="lt-LT"/>
        </w:rPr>
        <w:t xml:space="preserve">20,4 mlrd. Eur. ir tai sudarė 74,9 </w:t>
      </w:r>
      <w:r w:rsidR="00015DFE" w:rsidRPr="00305580">
        <w:rPr>
          <w:i w:val="0"/>
        </w:rPr>
        <w:t xml:space="preserve">% </w:t>
      </w:r>
      <w:r w:rsidR="00015DFE" w:rsidRPr="00305580">
        <w:rPr>
          <w:i w:val="0"/>
          <w:lang w:eastAsia="lt-LT"/>
        </w:rPr>
        <w:t xml:space="preserve"> visos BPV regione. Taip pat nemažą dalį pridėtinės vertės kuria statybų veiklos sritis. </w:t>
      </w:r>
      <w:r w:rsidR="00015DFE" w:rsidRPr="00305580">
        <w:rPr>
          <w:i w:val="0"/>
        </w:rPr>
        <w:t xml:space="preserve">2008 – aisiais statybos sukūrė </w:t>
      </w:r>
      <w:r w:rsidR="00015DFE" w:rsidRPr="00305580">
        <w:rPr>
          <w:i w:val="0"/>
          <w:lang w:eastAsia="lt-LT"/>
        </w:rPr>
        <w:t xml:space="preserve">2,5 mlrd. Eur ir tai sudarė 9,4 </w:t>
      </w:r>
      <w:r w:rsidR="00015DFE" w:rsidRPr="00305580">
        <w:rPr>
          <w:i w:val="0"/>
        </w:rPr>
        <w:t xml:space="preserve">% visos BPV regione. Likusiose veiklos sferose buvo matoma mažėjimo tendencija. Žemės ūkio dalis bendroje BPV sumažėjo nuo </w:t>
      </w:r>
      <w:r w:rsidR="00015DFE" w:rsidRPr="00305580">
        <w:rPr>
          <w:i w:val="0"/>
          <w:lang w:eastAsia="lt-LT"/>
        </w:rPr>
        <w:t>1,6</w:t>
      </w:r>
      <w:r w:rsidR="00015DFE" w:rsidRPr="00305580">
        <w:rPr>
          <w:i w:val="0"/>
        </w:rPr>
        <w:t xml:space="preserve"> % iki </w:t>
      </w:r>
      <w:r w:rsidR="00015DFE" w:rsidRPr="00305580">
        <w:rPr>
          <w:i w:val="0"/>
          <w:lang w:eastAsia="lt-LT"/>
        </w:rPr>
        <w:t>1</w:t>
      </w:r>
      <w:r w:rsidR="00015DFE" w:rsidRPr="00305580">
        <w:rPr>
          <w:i w:val="0"/>
        </w:rPr>
        <w:t xml:space="preserve"> % , pramonės nuo </w:t>
      </w:r>
      <w:r w:rsidR="00015DFE" w:rsidRPr="00305580">
        <w:rPr>
          <w:i w:val="0"/>
          <w:lang w:eastAsia="lt-LT"/>
        </w:rPr>
        <w:t>5,4</w:t>
      </w:r>
      <w:r w:rsidR="00015DFE" w:rsidRPr="00305580">
        <w:rPr>
          <w:i w:val="0"/>
        </w:rPr>
        <w:t xml:space="preserve"> % iki </w:t>
      </w:r>
      <w:r w:rsidR="00015DFE" w:rsidRPr="00305580">
        <w:rPr>
          <w:i w:val="0"/>
          <w:lang w:eastAsia="lt-LT"/>
        </w:rPr>
        <w:t xml:space="preserve">4,5 </w:t>
      </w:r>
      <w:r w:rsidR="00015DFE" w:rsidRPr="00305580">
        <w:rPr>
          <w:i w:val="0"/>
        </w:rPr>
        <w:t xml:space="preserve">%. Nors šio regiono bendrosios pridėtinės vertės rodikliai pagal atskiras veiklos sritis keitėsi, tačiau lyginant su kitais euregioną sudarančiais regionais buvo patys pastoviausi.  </w:t>
      </w:r>
      <w:r w:rsidR="00015DFE" w:rsidRPr="00305580">
        <w:rPr>
          <w:i w:val="0"/>
          <w:lang w:eastAsia="lt-LT"/>
        </w:rPr>
        <w:t xml:space="preserve"> </w:t>
      </w:r>
      <w:r w:rsidR="00015DFE" w:rsidRPr="00305580">
        <w:rPr>
          <w:i w:val="0"/>
          <w:color w:val="000000"/>
          <w:lang w:eastAsia="lt-LT"/>
        </w:rPr>
        <w:tab/>
      </w:r>
    </w:p>
    <w:p w:rsidR="000E719C" w:rsidRPr="00305580" w:rsidRDefault="001C0385" w:rsidP="001C0385">
      <w:pPr>
        <w:tabs>
          <w:tab w:val="left" w:pos="8100"/>
        </w:tabs>
        <w:spacing w:line="360" w:lineRule="auto"/>
        <w:jc w:val="both"/>
        <w:rPr>
          <w:color w:val="000000"/>
          <w:lang w:eastAsia="lt-LT"/>
        </w:rPr>
      </w:pPr>
      <w:r>
        <w:rPr>
          <w:color w:val="000000"/>
          <w:lang w:eastAsia="lt-LT"/>
        </w:rPr>
        <w:tab/>
      </w:r>
    </w:p>
    <w:p w:rsidR="000E719C" w:rsidRDefault="000E719C" w:rsidP="000E719C">
      <w:pPr>
        <w:spacing w:line="360" w:lineRule="auto"/>
        <w:jc w:val="center"/>
        <w:rPr>
          <w:b/>
          <w:color w:val="000000"/>
          <w:sz w:val="28"/>
          <w:szCs w:val="28"/>
          <w:lang w:val="lt-LT" w:eastAsia="lt-LT"/>
        </w:rPr>
      </w:pPr>
      <w:r>
        <w:rPr>
          <w:b/>
          <w:color w:val="000000"/>
          <w:sz w:val="28"/>
          <w:szCs w:val="28"/>
          <w:lang w:eastAsia="lt-LT"/>
        </w:rPr>
        <w:t xml:space="preserve">6.3.3 </w:t>
      </w:r>
      <w:r w:rsidRPr="000E719C">
        <w:rPr>
          <w:b/>
          <w:color w:val="000000"/>
          <w:sz w:val="28"/>
          <w:szCs w:val="28"/>
          <w:lang w:eastAsia="lt-LT"/>
        </w:rPr>
        <w:t>Tarptautin</w:t>
      </w:r>
      <w:r w:rsidRPr="000E719C">
        <w:rPr>
          <w:b/>
          <w:color w:val="000000"/>
          <w:sz w:val="28"/>
          <w:szCs w:val="28"/>
          <w:lang w:val="lt-LT" w:eastAsia="lt-LT"/>
        </w:rPr>
        <w:t>ė prekyba</w:t>
      </w:r>
      <w:r w:rsidR="00062977">
        <w:rPr>
          <w:b/>
          <w:color w:val="000000"/>
          <w:sz w:val="28"/>
          <w:szCs w:val="28"/>
          <w:lang w:val="lt-LT" w:eastAsia="lt-LT"/>
        </w:rPr>
        <w:t xml:space="preserve"> </w:t>
      </w:r>
    </w:p>
    <w:p w:rsidR="00F91906" w:rsidRDefault="00F43EBA" w:rsidP="00F43EBA">
      <w:pPr>
        <w:tabs>
          <w:tab w:val="left" w:pos="7500"/>
        </w:tabs>
        <w:spacing w:line="360" w:lineRule="auto"/>
        <w:jc w:val="both"/>
        <w:rPr>
          <w:lang w:val="lt-LT"/>
        </w:rPr>
      </w:pPr>
      <w:r>
        <w:t xml:space="preserve">     </w:t>
      </w:r>
      <w:r w:rsidR="00667226" w:rsidRPr="00667226">
        <w:t>Tiek eksporto, tiek investicij</w:t>
      </w:r>
      <w:r w:rsidR="00667226" w:rsidRPr="00667226">
        <w:rPr>
          <w:lang w:val="lt-LT"/>
        </w:rPr>
        <w:t>ų kiekiais</w:t>
      </w:r>
      <w:r w:rsidR="00A30C27">
        <w:rPr>
          <w:lang w:val="lt-LT"/>
        </w:rPr>
        <w:t xml:space="preserve"> pirmauja Katalonijos regionas. Čia tiriamuoju laikotarpiu eksportas išaugo </w:t>
      </w:r>
      <w:r w:rsidR="005B7DB6">
        <w:t xml:space="preserve">17 mlrd. Eur. </w:t>
      </w:r>
      <w:r w:rsidR="002F42F1">
        <w:t xml:space="preserve">2008 </w:t>
      </w:r>
      <w:r w:rsidR="002F42F1">
        <w:rPr>
          <w:lang w:val="lt-LT"/>
        </w:rPr>
        <w:t xml:space="preserve">– aisiais eksportas iš šio regiono sudarė </w:t>
      </w:r>
      <w:r w:rsidR="002F42F1">
        <w:t xml:space="preserve">50,5 mlrd. Eur. Kiek </w:t>
      </w:r>
      <w:r w:rsidR="002F42F1">
        <w:lastRenderedPageBreak/>
        <w:t>kitokia situacija su tiesiogin</w:t>
      </w:r>
      <w:r w:rsidR="002F42F1">
        <w:rPr>
          <w:lang w:val="lt-LT"/>
        </w:rPr>
        <w:t xml:space="preserve">ėmis užsienio investicijomis, kur rodiklių kaita nebuvo pastovi. Didžiausias sumažėjimas pastebimas </w:t>
      </w:r>
      <w:r w:rsidR="002F42F1">
        <w:t xml:space="preserve">2002 </w:t>
      </w:r>
      <w:r w:rsidR="002F42F1">
        <w:rPr>
          <w:lang w:val="lt-LT"/>
        </w:rPr>
        <w:t xml:space="preserve">metais, kada </w:t>
      </w:r>
      <w:r w:rsidR="00DC62D9">
        <w:rPr>
          <w:lang w:val="lt-LT"/>
        </w:rPr>
        <w:t xml:space="preserve">TUI sudarė </w:t>
      </w:r>
      <w:r w:rsidR="00DC62D9">
        <w:t>1, 314 mlrd. Eur. ir tik 2001 – aisiais buvo vir</w:t>
      </w:r>
      <w:r w:rsidR="00DC62D9">
        <w:rPr>
          <w:lang w:val="lt-LT"/>
        </w:rPr>
        <w:t xml:space="preserve">šyta </w:t>
      </w:r>
      <w:r w:rsidR="00DC62D9">
        <w:t>3</w:t>
      </w:r>
      <w:r w:rsidR="00DC62D9">
        <w:rPr>
          <w:lang w:val="lt-LT"/>
        </w:rPr>
        <w:t xml:space="preserve"> mlrd. užsienio investicijų suma. </w:t>
      </w:r>
      <w:r w:rsidR="00DC62D9">
        <w:t xml:space="preserve">2008 – </w:t>
      </w:r>
      <w:r w:rsidR="00DC62D9">
        <w:rPr>
          <w:lang w:val="lt-LT"/>
        </w:rPr>
        <w:t xml:space="preserve">aisiais TUI sudarė </w:t>
      </w:r>
      <w:r w:rsidR="00DC62D9">
        <w:t>2,329 mlrd. Eur. ir nu</w:t>
      </w:r>
      <w:r w:rsidR="00306D17">
        <w:t xml:space="preserve">o 2007 – </w:t>
      </w:r>
      <w:r w:rsidR="00306D17">
        <w:rPr>
          <w:lang w:val="lt-LT"/>
        </w:rPr>
        <w:t xml:space="preserve">ųjų sumažėjo </w:t>
      </w:r>
      <w:r w:rsidR="00306D17">
        <w:t xml:space="preserve">274 </w:t>
      </w:r>
      <w:r w:rsidR="00306D17">
        <w:rPr>
          <w:lang w:val="lt-LT"/>
        </w:rPr>
        <w:t xml:space="preserve">mln. Eur. </w:t>
      </w:r>
    </w:p>
    <w:p w:rsidR="00447176" w:rsidRPr="002F42F1" w:rsidRDefault="002F42F1" w:rsidP="00015DFE">
      <w:pPr>
        <w:tabs>
          <w:tab w:val="left" w:pos="7500"/>
        </w:tabs>
        <w:rPr>
          <w:lang w:val="lt-LT"/>
        </w:rPr>
      </w:pPr>
      <w:r>
        <w:rPr>
          <w:lang w:val="lt-LT"/>
        </w:rPr>
        <w:t xml:space="preserve"> </w:t>
      </w:r>
    </w:p>
    <w:p w:rsidR="00F91906" w:rsidRDefault="003829AF" w:rsidP="003829AF">
      <w:pPr>
        <w:tabs>
          <w:tab w:val="left" w:pos="7500"/>
        </w:tabs>
      </w:pPr>
      <w:r>
        <w:rPr>
          <w:b/>
        </w:rPr>
        <w:t xml:space="preserve">10. </w:t>
      </w:r>
      <w:r w:rsidR="00F91906" w:rsidRPr="003829AF">
        <w:rPr>
          <w:b/>
        </w:rPr>
        <w:t xml:space="preserve">Lentelė. </w:t>
      </w:r>
      <w:r w:rsidR="00F91906" w:rsidRPr="00F91906">
        <w:t>Eksporto bei tiesioginių užsienio investicijų kaita Katalonijoje.</w:t>
      </w:r>
    </w:p>
    <w:p w:rsidR="003829AF" w:rsidRPr="003829AF" w:rsidRDefault="003829AF" w:rsidP="003829AF">
      <w:pPr>
        <w:tabs>
          <w:tab w:val="left" w:pos="7500"/>
        </w:tabs>
        <w:rPr>
          <w:b/>
        </w:rPr>
      </w:pPr>
    </w:p>
    <w:tbl>
      <w:tblPr>
        <w:tblStyle w:val="TableGrid"/>
        <w:tblW w:w="0" w:type="auto"/>
        <w:tblLook w:val="04A0"/>
      </w:tblPr>
      <w:tblGrid>
        <w:gridCol w:w="1418"/>
        <w:gridCol w:w="938"/>
        <w:gridCol w:w="938"/>
        <w:gridCol w:w="938"/>
        <w:gridCol w:w="937"/>
        <w:gridCol w:w="937"/>
        <w:gridCol w:w="937"/>
        <w:gridCol w:w="937"/>
        <w:gridCol w:w="937"/>
        <w:gridCol w:w="937"/>
      </w:tblGrid>
      <w:tr w:rsidR="00F43EBA" w:rsidRPr="00F43EBA" w:rsidTr="00223457">
        <w:tc>
          <w:tcPr>
            <w:tcW w:w="1418" w:type="dxa"/>
          </w:tcPr>
          <w:p w:rsidR="00015DFE" w:rsidRPr="00F43EBA" w:rsidRDefault="00015DFE" w:rsidP="00A63209">
            <w:pPr>
              <w:tabs>
                <w:tab w:val="left" w:pos="7500"/>
              </w:tabs>
              <w:rPr>
                <w:b/>
                <w:sz w:val="24"/>
                <w:szCs w:val="24"/>
              </w:rPr>
            </w:pPr>
          </w:p>
        </w:tc>
        <w:tc>
          <w:tcPr>
            <w:tcW w:w="938" w:type="dxa"/>
          </w:tcPr>
          <w:p w:rsidR="00015DFE" w:rsidRPr="00F43EBA" w:rsidRDefault="00015DFE" w:rsidP="00A63209">
            <w:pPr>
              <w:rPr>
                <w:b/>
                <w:sz w:val="24"/>
                <w:szCs w:val="24"/>
              </w:rPr>
            </w:pPr>
            <w:r w:rsidRPr="00F43EBA">
              <w:rPr>
                <w:b/>
                <w:sz w:val="24"/>
                <w:szCs w:val="24"/>
              </w:rPr>
              <w:t>2000</w:t>
            </w:r>
          </w:p>
        </w:tc>
        <w:tc>
          <w:tcPr>
            <w:tcW w:w="938" w:type="dxa"/>
          </w:tcPr>
          <w:p w:rsidR="00015DFE" w:rsidRPr="00F43EBA" w:rsidRDefault="00015DFE" w:rsidP="00A63209">
            <w:pPr>
              <w:rPr>
                <w:b/>
                <w:sz w:val="24"/>
                <w:szCs w:val="24"/>
              </w:rPr>
            </w:pPr>
            <w:r w:rsidRPr="00F43EBA">
              <w:rPr>
                <w:b/>
                <w:sz w:val="24"/>
                <w:szCs w:val="24"/>
              </w:rPr>
              <w:t>2001</w:t>
            </w:r>
          </w:p>
        </w:tc>
        <w:tc>
          <w:tcPr>
            <w:tcW w:w="938" w:type="dxa"/>
          </w:tcPr>
          <w:p w:rsidR="00015DFE" w:rsidRPr="00F43EBA" w:rsidRDefault="00015DFE" w:rsidP="00A63209">
            <w:pPr>
              <w:rPr>
                <w:b/>
                <w:sz w:val="24"/>
                <w:szCs w:val="24"/>
              </w:rPr>
            </w:pPr>
            <w:r w:rsidRPr="00F43EBA">
              <w:rPr>
                <w:b/>
                <w:sz w:val="24"/>
                <w:szCs w:val="24"/>
              </w:rPr>
              <w:t>2002</w:t>
            </w:r>
          </w:p>
        </w:tc>
        <w:tc>
          <w:tcPr>
            <w:tcW w:w="937" w:type="dxa"/>
          </w:tcPr>
          <w:p w:rsidR="00015DFE" w:rsidRPr="00F43EBA" w:rsidRDefault="00015DFE" w:rsidP="00A63209">
            <w:pPr>
              <w:rPr>
                <w:b/>
                <w:sz w:val="24"/>
                <w:szCs w:val="24"/>
              </w:rPr>
            </w:pPr>
            <w:r w:rsidRPr="00F43EBA">
              <w:rPr>
                <w:b/>
                <w:sz w:val="24"/>
                <w:szCs w:val="24"/>
              </w:rPr>
              <w:t>2003</w:t>
            </w:r>
          </w:p>
        </w:tc>
        <w:tc>
          <w:tcPr>
            <w:tcW w:w="937" w:type="dxa"/>
          </w:tcPr>
          <w:p w:rsidR="00015DFE" w:rsidRPr="00F43EBA" w:rsidRDefault="00015DFE" w:rsidP="00A63209">
            <w:pPr>
              <w:rPr>
                <w:b/>
                <w:sz w:val="24"/>
                <w:szCs w:val="24"/>
              </w:rPr>
            </w:pPr>
            <w:r w:rsidRPr="00F43EBA">
              <w:rPr>
                <w:b/>
                <w:sz w:val="24"/>
                <w:szCs w:val="24"/>
              </w:rPr>
              <w:t>2004</w:t>
            </w:r>
          </w:p>
        </w:tc>
        <w:tc>
          <w:tcPr>
            <w:tcW w:w="937" w:type="dxa"/>
          </w:tcPr>
          <w:p w:rsidR="00015DFE" w:rsidRPr="00F43EBA" w:rsidRDefault="00015DFE" w:rsidP="00A63209">
            <w:pPr>
              <w:rPr>
                <w:b/>
                <w:sz w:val="24"/>
                <w:szCs w:val="24"/>
              </w:rPr>
            </w:pPr>
            <w:r w:rsidRPr="00F43EBA">
              <w:rPr>
                <w:b/>
                <w:sz w:val="24"/>
                <w:szCs w:val="24"/>
              </w:rPr>
              <w:t>2005</w:t>
            </w:r>
          </w:p>
        </w:tc>
        <w:tc>
          <w:tcPr>
            <w:tcW w:w="937" w:type="dxa"/>
          </w:tcPr>
          <w:p w:rsidR="00015DFE" w:rsidRPr="00F43EBA" w:rsidRDefault="00015DFE" w:rsidP="00A63209">
            <w:pPr>
              <w:rPr>
                <w:b/>
                <w:sz w:val="24"/>
                <w:szCs w:val="24"/>
              </w:rPr>
            </w:pPr>
            <w:r w:rsidRPr="00F43EBA">
              <w:rPr>
                <w:b/>
                <w:sz w:val="24"/>
                <w:szCs w:val="24"/>
              </w:rPr>
              <w:t>2006</w:t>
            </w:r>
          </w:p>
        </w:tc>
        <w:tc>
          <w:tcPr>
            <w:tcW w:w="937" w:type="dxa"/>
          </w:tcPr>
          <w:p w:rsidR="00015DFE" w:rsidRPr="00F43EBA" w:rsidRDefault="00015DFE" w:rsidP="00A63209">
            <w:pPr>
              <w:rPr>
                <w:b/>
                <w:sz w:val="24"/>
                <w:szCs w:val="24"/>
              </w:rPr>
            </w:pPr>
            <w:r w:rsidRPr="00F43EBA">
              <w:rPr>
                <w:b/>
                <w:sz w:val="24"/>
                <w:szCs w:val="24"/>
              </w:rPr>
              <w:t>2007</w:t>
            </w:r>
          </w:p>
        </w:tc>
        <w:tc>
          <w:tcPr>
            <w:tcW w:w="937" w:type="dxa"/>
          </w:tcPr>
          <w:p w:rsidR="00015DFE" w:rsidRPr="00F43EBA" w:rsidRDefault="00015DFE" w:rsidP="00A63209">
            <w:pPr>
              <w:rPr>
                <w:b/>
                <w:sz w:val="24"/>
                <w:szCs w:val="24"/>
              </w:rPr>
            </w:pPr>
            <w:r w:rsidRPr="00F43EBA">
              <w:rPr>
                <w:b/>
                <w:sz w:val="24"/>
                <w:szCs w:val="24"/>
              </w:rPr>
              <w:t>2008</w:t>
            </w:r>
          </w:p>
        </w:tc>
      </w:tr>
      <w:tr w:rsidR="00F43EBA" w:rsidTr="00F43EBA">
        <w:tc>
          <w:tcPr>
            <w:tcW w:w="1418" w:type="dxa"/>
          </w:tcPr>
          <w:p w:rsidR="00015DFE" w:rsidRDefault="00015DFE" w:rsidP="00A63209">
            <w:pPr>
              <w:tabs>
                <w:tab w:val="left" w:pos="7500"/>
              </w:tabs>
              <w:rPr>
                <w:b/>
              </w:rPr>
            </w:pPr>
            <w:r>
              <w:rPr>
                <w:b/>
              </w:rPr>
              <w:t>Eksportas  Mln. Eur.</w:t>
            </w:r>
          </w:p>
        </w:tc>
        <w:tc>
          <w:tcPr>
            <w:tcW w:w="938" w:type="dxa"/>
            <w:vAlign w:val="center"/>
          </w:tcPr>
          <w:p w:rsidR="00015DFE" w:rsidRPr="00F43EBA" w:rsidRDefault="00015DFE" w:rsidP="00F43EBA">
            <w:pPr>
              <w:tabs>
                <w:tab w:val="left" w:pos="7500"/>
              </w:tabs>
              <w:jc w:val="right"/>
              <w:rPr>
                <w:b/>
                <w:sz w:val="24"/>
                <w:szCs w:val="24"/>
              </w:rPr>
            </w:pPr>
            <w:r w:rsidRPr="00F43EBA">
              <w:rPr>
                <w:color w:val="000000"/>
                <w:sz w:val="24"/>
                <w:szCs w:val="24"/>
              </w:rPr>
              <w:t>33.796</w:t>
            </w:r>
          </w:p>
        </w:tc>
        <w:tc>
          <w:tcPr>
            <w:tcW w:w="938" w:type="dxa"/>
            <w:vAlign w:val="center"/>
          </w:tcPr>
          <w:p w:rsidR="00015DFE" w:rsidRPr="00F43EBA" w:rsidRDefault="00015DFE" w:rsidP="00F43EBA">
            <w:pPr>
              <w:tabs>
                <w:tab w:val="left" w:pos="7500"/>
              </w:tabs>
              <w:jc w:val="right"/>
              <w:rPr>
                <w:b/>
                <w:sz w:val="24"/>
                <w:szCs w:val="24"/>
              </w:rPr>
            </w:pPr>
            <w:r w:rsidRPr="00F43EBA">
              <w:rPr>
                <w:color w:val="000000"/>
                <w:sz w:val="24"/>
                <w:szCs w:val="24"/>
                <w:lang w:eastAsia="lt-LT"/>
              </w:rPr>
              <w:t>36.694</w:t>
            </w:r>
          </w:p>
        </w:tc>
        <w:tc>
          <w:tcPr>
            <w:tcW w:w="938" w:type="dxa"/>
            <w:vAlign w:val="center"/>
          </w:tcPr>
          <w:p w:rsidR="00015DFE" w:rsidRPr="00F43EBA" w:rsidRDefault="00015DFE" w:rsidP="00F43EBA">
            <w:pPr>
              <w:tabs>
                <w:tab w:val="left" w:pos="7500"/>
              </w:tabs>
              <w:jc w:val="right"/>
              <w:rPr>
                <w:b/>
                <w:sz w:val="24"/>
                <w:szCs w:val="24"/>
              </w:rPr>
            </w:pPr>
            <w:r w:rsidRPr="00F43EBA">
              <w:rPr>
                <w:color w:val="000000"/>
                <w:sz w:val="24"/>
                <w:szCs w:val="24"/>
                <w:lang w:eastAsia="lt-LT"/>
              </w:rPr>
              <w:t>37.275</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lang w:eastAsia="lt-LT"/>
              </w:rPr>
              <w:t>37.648</w:t>
            </w:r>
          </w:p>
        </w:tc>
        <w:tc>
          <w:tcPr>
            <w:tcW w:w="937" w:type="dxa"/>
            <w:vAlign w:val="center"/>
          </w:tcPr>
          <w:p w:rsidR="00015DFE" w:rsidRPr="00F43EBA" w:rsidRDefault="00F43EBA" w:rsidP="00F43EBA">
            <w:pPr>
              <w:spacing w:before="240" w:after="240"/>
              <w:jc w:val="right"/>
              <w:rPr>
                <w:color w:val="000000"/>
                <w:sz w:val="24"/>
                <w:szCs w:val="24"/>
                <w:lang w:eastAsia="lt-LT"/>
              </w:rPr>
            </w:pPr>
            <w:r w:rsidRPr="00F43EBA">
              <w:rPr>
                <w:color w:val="000000"/>
                <w:sz w:val="24"/>
                <w:szCs w:val="24"/>
                <w:lang w:eastAsia="lt-LT"/>
              </w:rPr>
              <w:t>39.485</w:t>
            </w:r>
          </w:p>
        </w:tc>
        <w:tc>
          <w:tcPr>
            <w:tcW w:w="937" w:type="dxa"/>
            <w:vAlign w:val="center"/>
          </w:tcPr>
          <w:p w:rsidR="00015DFE" w:rsidRPr="00F43EBA" w:rsidRDefault="00F43EBA" w:rsidP="00F43EBA">
            <w:pPr>
              <w:spacing w:before="240" w:after="240"/>
              <w:jc w:val="right"/>
              <w:rPr>
                <w:color w:val="000000"/>
                <w:sz w:val="24"/>
                <w:szCs w:val="24"/>
                <w:lang w:eastAsia="lt-LT"/>
              </w:rPr>
            </w:pPr>
            <w:r w:rsidRPr="00F43EBA">
              <w:rPr>
                <w:color w:val="000000"/>
                <w:sz w:val="24"/>
                <w:szCs w:val="24"/>
                <w:lang w:eastAsia="lt-LT"/>
              </w:rPr>
              <w:t>42.703</w:t>
            </w:r>
          </w:p>
        </w:tc>
        <w:tc>
          <w:tcPr>
            <w:tcW w:w="937" w:type="dxa"/>
            <w:vAlign w:val="center"/>
          </w:tcPr>
          <w:p w:rsidR="00015DFE" w:rsidRPr="00F43EBA" w:rsidRDefault="00F43EBA" w:rsidP="00F43EBA">
            <w:pPr>
              <w:spacing w:before="240" w:after="240"/>
              <w:jc w:val="right"/>
              <w:rPr>
                <w:color w:val="000000"/>
                <w:sz w:val="24"/>
                <w:szCs w:val="24"/>
                <w:lang w:eastAsia="lt-LT"/>
              </w:rPr>
            </w:pPr>
            <w:r w:rsidRPr="00F43EBA">
              <w:rPr>
                <w:color w:val="000000"/>
                <w:sz w:val="24"/>
                <w:szCs w:val="24"/>
                <w:lang w:eastAsia="lt-LT"/>
              </w:rPr>
              <w:t>47.218</w:t>
            </w:r>
          </w:p>
        </w:tc>
        <w:tc>
          <w:tcPr>
            <w:tcW w:w="937" w:type="dxa"/>
            <w:vAlign w:val="center"/>
          </w:tcPr>
          <w:p w:rsidR="00015DFE" w:rsidRPr="00F43EBA" w:rsidRDefault="00F43EBA" w:rsidP="00F43EBA">
            <w:pPr>
              <w:spacing w:before="240" w:after="240"/>
              <w:jc w:val="right"/>
              <w:rPr>
                <w:color w:val="000000"/>
                <w:sz w:val="24"/>
                <w:szCs w:val="24"/>
                <w:lang w:eastAsia="lt-LT"/>
              </w:rPr>
            </w:pPr>
            <w:r w:rsidRPr="00F43EBA">
              <w:rPr>
                <w:color w:val="000000"/>
                <w:sz w:val="24"/>
                <w:szCs w:val="24"/>
                <w:lang w:eastAsia="lt-LT"/>
              </w:rPr>
              <w:t>49.679</w:t>
            </w:r>
          </w:p>
        </w:tc>
        <w:tc>
          <w:tcPr>
            <w:tcW w:w="937" w:type="dxa"/>
            <w:vAlign w:val="center"/>
          </w:tcPr>
          <w:p w:rsidR="00015DFE" w:rsidRPr="00F43EBA" w:rsidRDefault="00F43EBA" w:rsidP="00F43EBA">
            <w:pPr>
              <w:spacing w:before="240" w:after="240"/>
              <w:jc w:val="right"/>
              <w:rPr>
                <w:color w:val="000000"/>
                <w:sz w:val="24"/>
                <w:szCs w:val="24"/>
                <w:lang w:eastAsia="lt-LT"/>
              </w:rPr>
            </w:pPr>
            <w:r w:rsidRPr="00F43EBA">
              <w:rPr>
                <w:color w:val="000000"/>
                <w:sz w:val="24"/>
                <w:szCs w:val="24"/>
                <w:lang w:eastAsia="lt-LT"/>
              </w:rPr>
              <w:t>50.515</w:t>
            </w:r>
          </w:p>
        </w:tc>
      </w:tr>
      <w:tr w:rsidR="00F43EBA" w:rsidTr="00F43EBA">
        <w:tc>
          <w:tcPr>
            <w:tcW w:w="1418" w:type="dxa"/>
          </w:tcPr>
          <w:p w:rsidR="00015DFE" w:rsidRDefault="00015DFE" w:rsidP="00A63209">
            <w:pPr>
              <w:tabs>
                <w:tab w:val="left" w:pos="7500"/>
              </w:tabs>
              <w:rPr>
                <w:b/>
              </w:rPr>
            </w:pPr>
            <w:r>
              <w:rPr>
                <w:b/>
              </w:rPr>
              <w:t>T</w:t>
            </w:r>
            <w:r w:rsidR="00F91906">
              <w:rPr>
                <w:b/>
              </w:rPr>
              <w:t>UI</w:t>
            </w:r>
            <w:r>
              <w:rPr>
                <w:b/>
              </w:rPr>
              <w:t xml:space="preserve">  Mln. Eur</w:t>
            </w:r>
          </w:p>
        </w:tc>
        <w:tc>
          <w:tcPr>
            <w:tcW w:w="938" w:type="dxa"/>
            <w:vAlign w:val="center"/>
          </w:tcPr>
          <w:p w:rsidR="00015DFE" w:rsidRPr="00F43EBA" w:rsidRDefault="00015DFE" w:rsidP="00F43EBA">
            <w:pPr>
              <w:tabs>
                <w:tab w:val="left" w:pos="7500"/>
              </w:tabs>
              <w:jc w:val="right"/>
              <w:rPr>
                <w:b/>
                <w:sz w:val="24"/>
                <w:szCs w:val="24"/>
              </w:rPr>
            </w:pPr>
            <w:r w:rsidRPr="00F43EBA">
              <w:rPr>
                <w:color w:val="000000"/>
                <w:sz w:val="24"/>
                <w:szCs w:val="24"/>
              </w:rPr>
              <w:t>2.676</w:t>
            </w:r>
          </w:p>
        </w:tc>
        <w:tc>
          <w:tcPr>
            <w:tcW w:w="938" w:type="dxa"/>
            <w:vAlign w:val="center"/>
          </w:tcPr>
          <w:p w:rsidR="00015DFE" w:rsidRPr="00F43EBA" w:rsidRDefault="00015DFE" w:rsidP="00F43EBA">
            <w:pPr>
              <w:tabs>
                <w:tab w:val="left" w:pos="7500"/>
              </w:tabs>
              <w:jc w:val="right"/>
              <w:rPr>
                <w:b/>
                <w:sz w:val="24"/>
                <w:szCs w:val="24"/>
              </w:rPr>
            </w:pPr>
            <w:r w:rsidRPr="00F43EBA">
              <w:rPr>
                <w:color w:val="000000"/>
                <w:sz w:val="24"/>
                <w:szCs w:val="24"/>
              </w:rPr>
              <w:t>3.317</w:t>
            </w:r>
          </w:p>
        </w:tc>
        <w:tc>
          <w:tcPr>
            <w:tcW w:w="938" w:type="dxa"/>
            <w:vAlign w:val="center"/>
          </w:tcPr>
          <w:p w:rsidR="00015DFE" w:rsidRPr="00F43EBA" w:rsidRDefault="00015DFE" w:rsidP="00F43EBA">
            <w:pPr>
              <w:tabs>
                <w:tab w:val="left" w:pos="7500"/>
              </w:tabs>
              <w:jc w:val="right"/>
              <w:rPr>
                <w:b/>
                <w:sz w:val="24"/>
                <w:szCs w:val="24"/>
              </w:rPr>
            </w:pPr>
            <w:r w:rsidRPr="00F43EBA">
              <w:rPr>
                <w:color w:val="000000"/>
                <w:sz w:val="24"/>
                <w:szCs w:val="24"/>
              </w:rPr>
              <w:t>2.140</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rPr>
              <w:t>1.314</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rPr>
              <w:t>1.546</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rPr>
              <w:t>2.557</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rPr>
              <w:t>2.664</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rPr>
              <w:t>2.603</w:t>
            </w:r>
          </w:p>
        </w:tc>
        <w:tc>
          <w:tcPr>
            <w:tcW w:w="937" w:type="dxa"/>
            <w:vAlign w:val="center"/>
          </w:tcPr>
          <w:p w:rsidR="00015DFE" w:rsidRPr="00F43EBA" w:rsidRDefault="00015DFE" w:rsidP="00F43EBA">
            <w:pPr>
              <w:tabs>
                <w:tab w:val="left" w:pos="7500"/>
              </w:tabs>
              <w:jc w:val="right"/>
              <w:rPr>
                <w:b/>
                <w:sz w:val="24"/>
                <w:szCs w:val="24"/>
              </w:rPr>
            </w:pPr>
            <w:r w:rsidRPr="00F43EBA">
              <w:rPr>
                <w:color w:val="000000"/>
                <w:sz w:val="24"/>
                <w:szCs w:val="24"/>
              </w:rPr>
              <w:t>2.329</w:t>
            </w:r>
          </w:p>
        </w:tc>
      </w:tr>
    </w:tbl>
    <w:p w:rsidR="00C24068" w:rsidRPr="00C24068" w:rsidRDefault="00C24068" w:rsidP="007C0AC9">
      <w:pPr>
        <w:spacing w:before="99" w:after="100" w:afterAutospacing="1"/>
        <w:outlineLvl w:val="0"/>
        <w:rPr>
          <w:b/>
          <w:color w:val="000033"/>
          <w:sz w:val="28"/>
          <w:szCs w:val="28"/>
          <w:lang w:eastAsia="lt-LT"/>
        </w:rPr>
      </w:pPr>
    </w:p>
    <w:p w:rsidR="007C0AC9" w:rsidRPr="00C24068" w:rsidRDefault="00CF508A" w:rsidP="00C24068">
      <w:pPr>
        <w:spacing w:before="99" w:after="100" w:afterAutospacing="1"/>
        <w:jc w:val="center"/>
        <w:outlineLvl w:val="0"/>
        <w:rPr>
          <w:b/>
          <w:color w:val="000033"/>
          <w:sz w:val="28"/>
          <w:szCs w:val="28"/>
          <w:lang w:eastAsia="lt-LT"/>
        </w:rPr>
      </w:pPr>
      <w:r>
        <w:rPr>
          <w:b/>
          <w:color w:val="000033"/>
          <w:sz w:val="28"/>
          <w:szCs w:val="28"/>
          <w:lang w:eastAsia="lt-LT"/>
        </w:rPr>
        <w:t xml:space="preserve">6.4 </w:t>
      </w:r>
      <w:r w:rsidR="007C0AC9" w:rsidRPr="00C24068">
        <w:rPr>
          <w:b/>
          <w:color w:val="000033"/>
          <w:sz w:val="28"/>
          <w:szCs w:val="28"/>
          <w:lang w:eastAsia="lt-LT"/>
        </w:rPr>
        <w:t>Euroregion</w:t>
      </w:r>
      <w:r w:rsidR="00C24068" w:rsidRPr="00C24068">
        <w:rPr>
          <w:b/>
          <w:color w:val="000033"/>
          <w:sz w:val="28"/>
          <w:szCs w:val="28"/>
          <w:lang w:eastAsia="lt-LT"/>
        </w:rPr>
        <w:t xml:space="preserve">as Nisa </w:t>
      </w:r>
    </w:p>
    <w:p w:rsidR="007C0AC9" w:rsidRPr="00C24068" w:rsidRDefault="00C24068" w:rsidP="00C24068">
      <w:pPr>
        <w:spacing w:line="360" w:lineRule="auto"/>
        <w:jc w:val="both"/>
        <w:rPr>
          <w:color w:val="000000"/>
        </w:rPr>
      </w:pPr>
      <w:r>
        <w:rPr>
          <w:lang w:val="de-DE"/>
        </w:rPr>
        <w:t xml:space="preserve">     </w:t>
      </w:r>
      <w:r w:rsidR="007C0AC9" w:rsidRPr="00C24068">
        <w:rPr>
          <w:lang w:val="de-DE"/>
        </w:rPr>
        <w:t>Euroregiono Nisa plotas</w:t>
      </w:r>
      <w:r w:rsidR="007C0AC9" w:rsidRPr="00C24068">
        <w:rPr>
          <w:rStyle w:val="Strong"/>
          <w:lang w:val="de-DE"/>
        </w:rPr>
        <w:t xml:space="preserve"> </w:t>
      </w:r>
      <w:r w:rsidR="007C0AC9" w:rsidRPr="00C24068">
        <w:rPr>
          <w:rStyle w:val="Strong"/>
          <w:b w:val="0"/>
          <w:lang w:val="de-DE"/>
        </w:rPr>
        <w:t>13.254 km</w:t>
      </w:r>
      <w:r w:rsidR="007C0AC9" w:rsidRPr="00C24068">
        <w:rPr>
          <w:rStyle w:val="Strong"/>
          <w:b w:val="0"/>
          <w:vertAlign w:val="superscript"/>
          <w:lang w:val="de-DE"/>
        </w:rPr>
        <w:t>2</w:t>
      </w:r>
      <w:r w:rsidR="007C0AC9" w:rsidRPr="00C24068">
        <w:rPr>
          <w:lang w:val="de-DE"/>
        </w:rPr>
        <w:t xml:space="preserve"> , čia gyvena apie </w:t>
      </w:r>
      <w:r w:rsidR="007C0AC9" w:rsidRPr="00C24068">
        <w:rPr>
          <w:rStyle w:val="Strong"/>
          <w:lang w:val="de-DE"/>
        </w:rPr>
        <w:t xml:space="preserve"> </w:t>
      </w:r>
      <w:r w:rsidR="007C0AC9" w:rsidRPr="00C24068">
        <w:rPr>
          <w:rStyle w:val="Strong"/>
          <w:b w:val="0"/>
          <w:lang w:val="de-DE"/>
        </w:rPr>
        <w:t xml:space="preserve">1.638.216 gyventojų. </w:t>
      </w:r>
      <w:r w:rsidR="007C0AC9" w:rsidRPr="00C24068">
        <w:t xml:space="preserve">Euroregionas Nisa, tai teritorija išsidėsčiusi tarp trijų valstybių Čekijos, Lenkijos ir Vokietijos. </w:t>
      </w:r>
      <w:r w:rsidR="007C0AC9" w:rsidRPr="00C24068">
        <w:rPr>
          <w:color w:val="000000"/>
          <w:lang w:eastAsia="lt-LT"/>
        </w:rPr>
        <w:t>Euroregionas Nisa buvo pirmasis įsteigtas Čekijos pasienyje. Čekijos dalis užima 20,8%, Lenkijos 43,9%  ir Vokietijos 35,3% ploto. Euroregione 27,0% sudaro Čekijos, 35,5% Lenkijos ir 37,5% Vokietijos gyventojai.</w:t>
      </w:r>
      <w:r w:rsidR="007C0AC9" w:rsidRPr="00C24068">
        <w:rPr>
          <w:color w:val="000000"/>
        </w:rPr>
        <w:t xml:space="preserve"> </w:t>
      </w:r>
      <w:r w:rsidR="007C0AC9" w:rsidRPr="00C24068">
        <w:t xml:space="preserve">Šias teritorijas sujungė tie patys interesai ir problemos. Rytų pasienis su Europos Sąjunga vaidina šiame regione labai svarbu vaidmenį tiek dėl politinių tiek dėl geografinių priežasčių. Tai reiškia, dideles galimybes, bet kartu daug rizikos. Naują Europos dimensija, jau paveikė Vakarų ir Rytų santykiams. Euroregionas Nisa įkurtas 1991 gegužę Zittau mieste Vokietijoje. Trijuose pasieniuose gyvenančių gyventojų iniciatyva. Euroregionas yra sudarytas iš trijų regioninių sąjungų piliečių, gyvenančių vietiniuose kaimuose, miestuose ir apskrityse. Šie vienetai įtraukti į susitarimą, kuris naujai apibrėžia jų tarpusavio bendradarbiavimą. Aukščiausios įstaigos yra Taryba ir Prezidiumas sudaryti iš atstovų išrinktų tose trijose teritorijose. Ofisai </w:t>
      </w:r>
      <w:r w:rsidR="007C0AC9" w:rsidRPr="00C24068">
        <w:rPr>
          <w:color w:val="000000"/>
        </w:rPr>
        <w:t xml:space="preserve">Zittau, Liberec, ir Jelenia Góra vykdo administracinę funkciją ir yra kontroliuojami prezidiumo. Ofisai kontroliuoja ir organizuoja projektų vykdymą. </w:t>
      </w:r>
      <w:r w:rsidR="007C0AC9" w:rsidRPr="00C24068">
        <w:t>Paritetas, rotacija ir sutarimas yra pagrindiniai administracijos valdymo principai.</w:t>
      </w:r>
      <w:r w:rsidR="007C0AC9" w:rsidRPr="00C24068">
        <w:rPr>
          <w:color w:val="000000"/>
        </w:rPr>
        <w:t xml:space="preserve"> Nisa Euroregionas (ERN) yra trijų pasienio savivaldybių partnerystė prie išorinės Europos Sąjungos sienos. </w:t>
      </w:r>
    </w:p>
    <w:p w:rsidR="007C0AC9" w:rsidRPr="00C24068" w:rsidRDefault="00C24068" w:rsidP="00C24068">
      <w:pPr>
        <w:spacing w:line="360" w:lineRule="auto"/>
        <w:jc w:val="both"/>
        <w:rPr>
          <w:color w:val="000000"/>
        </w:rPr>
      </w:pPr>
      <w:r>
        <w:rPr>
          <w:color w:val="000000"/>
        </w:rPr>
        <w:t xml:space="preserve">    </w:t>
      </w:r>
      <w:r w:rsidR="007C0AC9" w:rsidRPr="00C24068">
        <w:rPr>
          <w:color w:val="000000"/>
        </w:rPr>
        <w:t xml:space="preserve">Euroregioną sudaro Vokietijos Saksonijos žemės </w:t>
      </w:r>
      <w:r w:rsidR="007C0AC9" w:rsidRPr="00C24068">
        <w:t xml:space="preserve">Bautzen ir Gorlitz rajonai, Čekijos Libereco kraštas ir Lenkijos Lubuskie bei Dolnoslaskie vaivadijų vakariniai pavietai.  </w:t>
      </w:r>
    </w:p>
    <w:p w:rsidR="007C0AC9" w:rsidRPr="00C24068" w:rsidRDefault="00C24068" w:rsidP="00C24068">
      <w:pPr>
        <w:spacing w:line="360" w:lineRule="auto"/>
        <w:jc w:val="both"/>
        <w:rPr>
          <w:color w:val="000000"/>
          <w:lang w:eastAsia="lt-LT"/>
        </w:rPr>
      </w:pPr>
      <w:r>
        <w:rPr>
          <w:color w:val="000000"/>
          <w:lang w:eastAsia="lt-LT"/>
        </w:rPr>
        <w:t xml:space="preserve">    </w:t>
      </w:r>
      <w:r w:rsidR="007C0AC9" w:rsidRPr="00C24068">
        <w:rPr>
          <w:color w:val="000000"/>
          <w:lang w:eastAsia="lt-LT"/>
        </w:rPr>
        <w:t xml:space="preserve">Libereco kraštą sudaro Čekijos rajonai Liepa, Jablonec, Nisou, Liberec, Semily. Šioje teritorijoje yra 10 savivaldybių, turinčių plačias kompetencijas ir per 21 regioninių apylinkių, atsakingų už vietos bendrijas. Regionas yra į Čekijos Respublikos šiaurėje. Jos šiaurinis kraštas turi daugiau kaip </w:t>
      </w:r>
      <w:r w:rsidR="007C0AC9" w:rsidRPr="00C24068">
        <w:rPr>
          <w:color w:val="000000"/>
          <w:lang w:eastAsia="lt-LT"/>
        </w:rPr>
        <w:lastRenderedPageBreak/>
        <w:t>20 kilometrų sienos su Vokietija, taip pat 130 km ilgio sieną su Lenkija. Libereco kraštas yra mažiausias regionas šalyje. Kontrastas, labai didelę dalį regiono sudaro miško žemė (44,3%). Liaberec bendras gyventojų skaičius apie 440 tūkst., ir tai sudaro apie 4,2% Čekijos Respublikos.</w:t>
      </w:r>
    </w:p>
    <w:p w:rsidR="007C0AC9" w:rsidRPr="00D071C4" w:rsidRDefault="007C0AC9" w:rsidP="00C24068">
      <w:pPr>
        <w:jc w:val="center"/>
      </w:pPr>
      <w:r w:rsidRPr="0096470D">
        <w:rPr>
          <w:noProof/>
          <w:lang w:val="lt-LT" w:eastAsia="lt-LT"/>
        </w:rPr>
        <w:drawing>
          <wp:inline distT="0" distB="0" distL="0" distR="0">
            <wp:extent cx="5324490" cy="3448050"/>
            <wp:effectExtent l="19050" t="0" r="9510" b="0"/>
            <wp:docPr id="16" name="Picture 13" descr="http://www.neisse-nisa-nysa.org/typo3temp/pics/cf01b05bac.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eisse-nisa-nysa.org/typo3temp/pics/cf01b05bac.jpg">
                      <a:hlinkClick r:id="rId49"/>
                    </pic:cNvPr>
                    <pic:cNvPicPr>
                      <a:picLocks noChangeAspect="1" noChangeArrowheads="1"/>
                    </pic:cNvPicPr>
                  </pic:nvPicPr>
                  <pic:blipFill>
                    <a:blip r:embed="rId50"/>
                    <a:srcRect/>
                    <a:stretch>
                      <a:fillRect/>
                    </a:stretch>
                  </pic:blipFill>
                  <pic:spPr bwMode="auto">
                    <a:xfrm>
                      <a:off x="0" y="0"/>
                      <a:ext cx="5339521" cy="3457784"/>
                    </a:xfrm>
                    <a:prstGeom prst="rect">
                      <a:avLst/>
                    </a:prstGeom>
                    <a:noFill/>
                    <a:ln w="9525">
                      <a:noFill/>
                      <a:miter lim="800000"/>
                      <a:headEnd/>
                      <a:tailEnd/>
                    </a:ln>
                  </pic:spPr>
                </pic:pic>
              </a:graphicData>
            </a:graphic>
          </wp:inline>
        </w:drawing>
      </w:r>
    </w:p>
    <w:p w:rsidR="007C0AC9" w:rsidRDefault="00C24068" w:rsidP="0064078F">
      <w:pPr>
        <w:pStyle w:val="ListParagraph"/>
        <w:numPr>
          <w:ilvl w:val="0"/>
          <w:numId w:val="10"/>
        </w:numPr>
        <w:jc w:val="center"/>
        <w:rPr>
          <w:lang w:eastAsia="lt-LT"/>
        </w:rPr>
      </w:pPr>
      <w:r w:rsidRPr="00CE165B">
        <w:rPr>
          <w:b/>
          <w:lang w:eastAsia="lt-LT"/>
        </w:rPr>
        <w:t>Pav</w:t>
      </w:r>
      <w:r w:rsidRPr="00FE5613">
        <w:rPr>
          <w:lang w:eastAsia="lt-LT"/>
        </w:rPr>
        <w:t xml:space="preserve">. </w:t>
      </w:r>
      <w:r w:rsidR="00FE5613" w:rsidRPr="00FE5613">
        <w:rPr>
          <w:lang w:eastAsia="lt-LT"/>
        </w:rPr>
        <w:t>Nisa euroregiono teritorija</w:t>
      </w:r>
    </w:p>
    <w:p w:rsidR="00CE165B" w:rsidRPr="00FE5613" w:rsidRDefault="00CE165B" w:rsidP="00CE165B">
      <w:pPr>
        <w:pStyle w:val="ListParagraph"/>
        <w:ind w:left="480"/>
        <w:rPr>
          <w:lang w:eastAsia="lt-LT"/>
        </w:rPr>
      </w:pPr>
    </w:p>
    <w:p w:rsidR="007C0AC9" w:rsidRPr="00CE165B" w:rsidRDefault="00CF508A" w:rsidP="00CE165B">
      <w:pPr>
        <w:pStyle w:val="ListParagraph"/>
        <w:spacing w:after="200" w:line="276" w:lineRule="auto"/>
        <w:jc w:val="center"/>
        <w:rPr>
          <w:b/>
          <w:sz w:val="28"/>
          <w:szCs w:val="28"/>
          <w:lang w:eastAsia="lt-LT"/>
        </w:rPr>
      </w:pPr>
      <w:r>
        <w:rPr>
          <w:b/>
          <w:sz w:val="28"/>
          <w:szCs w:val="28"/>
          <w:lang w:eastAsia="lt-LT"/>
        </w:rPr>
        <w:t>6.4.1</w:t>
      </w:r>
      <w:r w:rsidR="007C0AC9" w:rsidRPr="00CE165B">
        <w:rPr>
          <w:b/>
          <w:sz w:val="28"/>
          <w:szCs w:val="28"/>
          <w:lang w:eastAsia="lt-LT"/>
        </w:rPr>
        <w:t>Bendras vidaus produktas</w:t>
      </w:r>
    </w:p>
    <w:p w:rsidR="00CE165B" w:rsidRDefault="00CE165B" w:rsidP="00CE165B">
      <w:pPr>
        <w:spacing w:line="360" w:lineRule="auto"/>
        <w:jc w:val="both"/>
      </w:pPr>
      <w:r>
        <w:t xml:space="preserve">     </w:t>
      </w:r>
      <w:r w:rsidR="007C0AC9" w:rsidRPr="00D071C4">
        <w:t xml:space="preserve">Kiekvienoje </w:t>
      </w:r>
      <w:r w:rsidR="007C0AC9">
        <w:t xml:space="preserve">iš euroregioną </w:t>
      </w:r>
      <w:r w:rsidR="007C0AC9" w:rsidRPr="0096470D">
        <w:rPr>
          <w:lang w:val="de-DE"/>
        </w:rPr>
        <w:t>Neisse-Nisa-Nysa</w:t>
      </w:r>
      <w:r w:rsidR="007C0AC9">
        <w:rPr>
          <w:lang w:val="de-DE"/>
        </w:rPr>
        <w:t xml:space="preserve"> sudarančių teritorijų bendro vidaus produkto rodikliai tūrėjo augimo tendenciją. Did</w:t>
      </w:r>
      <w:r w:rsidR="007C0AC9">
        <w:t xml:space="preserve">žiausiais BVP rodikliais ir jų augimo tempais pasižymi Lenkijos Lubuskie ir Dolnoslaskie vaivadijos, o BVP vienam gyventojui Čekijos </w:t>
      </w:r>
      <w:r w:rsidR="007C0AC9" w:rsidRPr="00EB0B55">
        <w:t>Liber</w:t>
      </w:r>
      <w:r w:rsidR="007C0AC9">
        <w:t>eco</w:t>
      </w:r>
      <w:r w:rsidR="007C0AC9" w:rsidRPr="00EB0B55">
        <w:t xml:space="preserve"> </w:t>
      </w:r>
      <w:r w:rsidR="007C0AC9">
        <w:t>kraštas. Reikšmės tam turi ir skirtingas gyventojų skaičius regionuose bei teritorijų plotas</w:t>
      </w:r>
      <w:r w:rsidR="007C0AC9" w:rsidRPr="00424600">
        <w:t>. Bendrasis vidaus produktas Libereco regione 2002 metais išaugo 3,4%. BVP vienam gyventojui regione pasiekė 6864 Eur., o tai sudaro 81,8% šalies vidurkio. Tarp 14 regionų Libereco 2002 m. pagal BVP vienam gyventojui buvo 9 vietoje.</w:t>
      </w:r>
      <w:r w:rsidR="007C0AC9">
        <w:t xml:space="preserve"> Nuo 2000 – ųjų </w:t>
      </w:r>
      <w:r w:rsidR="007C0AC9" w:rsidRPr="00EB0B55">
        <w:t>Liberecky</w:t>
      </w:r>
      <w:r w:rsidR="007C0AC9">
        <w:rPr>
          <w:lang w:val="de-DE"/>
        </w:rPr>
        <w:t xml:space="preserve"> krašte bendras vidaus produktas išaugo </w:t>
      </w:r>
      <w:r w:rsidR="007C0AC9">
        <w:t xml:space="preserve">1278 mln. Eurų ir </w:t>
      </w:r>
      <w:r w:rsidR="007C0AC9" w:rsidRPr="004067E6">
        <w:t>2008</w:t>
      </w:r>
      <w:r w:rsidR="007C0AC9">
        <w:t xml:space="preserve"> – aisiais sudarė </w:t>
      </w:r>
      <w:r w:rsidR="007C0AC9" w:rsidRPr="00B03471">
        <w:t>4513</w:t>
      </w:r>
      <w:r w:rsidR="007C0AC9">
        <w:t xml:space="preserve"> </w:t>
      </w:r>
      <w:r w:rsidR="007C0AC9" w:rsidRPr="00CE1A93">
        <w:t>mln. Eurų. BVP vienam gyventojui 2000 – aisiais čia sudarė 7539, o 2008 – aisiais 10</w:t>
      </w:r>
      <w:r w:rsidR="007C0AC9">
        <w:t xml:space="preserve"> </w:t>
      </w:r>
      <w:r w:rsidR="007C0AC9" w:rsidRPr="00CE1A93">
        <w:t>356</w:t>
      </w:r>
      <w:r w:rsidR="007C0AC9">
        <w:t xml:space="preserve"> Eurų. </w:t>
      </w:r>
      <w:r w:rsidR="007C0AC9">
        <w:rPr>
          <w:color w:val="000000"/>
        </w:rPr>
        <w:t>Bendrojo vidaus produkto</w:t>
      </w:r>
      <w:r w:rsidR="007C0AC9" w:rsidRPr="0048205F">
        <w:rPr>
          <w:color w:val="000000"/>
        </w:rPr>
        <w:t xml:space="preserve"> vienam gyventojui 2008 m.</w:t>
      </w:r>
      <w:r w:rsidR="007C0AC9">
        <w:rPr>
          <w:color w:val="000000"/>
        </w:rPr>
        <w:t xml:space="preserve"> duomenys</w:t>
      </w:r>
      <w:r w:rsidR="007C0AC9" w:rsidRPr="0048205F">
        <w:rPr>
          <w:color w:val="000000"/>
        </w:rPr>
        <w:t xml:space="preserve"> parodė</w:t>
      </w:r>
      <w:r w:rsidR="007C0AC9">
        <w:rPr>
          <w:color w:val="000000"/>
        </w:rPr>
        <w:t>, kad Liberecki krašto BVP sudaro 74,0% bendrojo vidaus produkto</w:t>
      </w:r>
      <w:r w:rsidR="007C0AC9" w:rsidRPr="0048205F">
        <w:rPr>
          <w:color w:val="000000"/>
        </w:rPr>
        <w:t xml:space="preserve"> vienam gyventojui Čekijoje ir 59,3% bendrojo vidaus produkto vi</w:t>
      </w:r>
      <w:r w:rsidR="007C0AC9">
        <w:rPr>
          <w:color w:val="000000"/>
        </w:rPr>
        <w:t xml:space="preserve">enam gyventojui Europos Sąjungoje. </w:t>
      </w:r>
      <w:r w:rsidR="007C0AC9" w:rsidRPr="0048205F">
        <w:rPr>
          <w:color w:val="000000"/>
        </w:rPr>
        <w:t xml:space="preserve">Liberecki </w:t>
      </w:r>
      <w:r w:rsidR="007C0AC9">
        <w:rPr>
          <w:color w:val="000000"/>
        </w:rPr>
        <w:t xml:space="preserve">kraštas sudaro 3,1% viso BVP </w:t>
      </w:r>
      <w:r w:rsidR="007C0AC9" w:rsidRPr="0048205F">
        <w:rPr>
          <w:color w:val="000000"/>
        </w:rPr>
        <w:t xml:space="preserve"> Čekijoje.</w:t>
      </w:r>
      <w:r w:rsidR="007C0AC9">
        <w:t xml:space="preserve"> Lenkijos pasienio teritorijoje Lubuskie BVP per tiriamą laikotarpį išaugo 2559, o Dolnoslaskie 9745 mln. Tačiau į euroregiono sudėtį įeina tik dalis šių teritorijų ir skirtumą lemia skirtingas vaivadijų dydis. BVP vienam gyventojui  rodikliai taip pat ryškiai pasikeitė. Lubuskie per tiriama </w:t>
      </w:r>
      <w:r w:rsidR="007C0AC9" w:rsidRPr="00587831">
        <w:t>laikotarpį išaugo nuo</w:t>
      </w:r>
      <w:r w:rsidR="007C0AC9">
        <w:t xml:space="preserve"> </w:t>
      </w:r>
      <w:r w:rsidR="007C0AC9" w:rsidRPr="00587831">
        <w:rPr>
          <w:color w:val="000000"/>
        </w:rPr>
        <w:t>4527</w:t>
      </w:r>
      <w:r w:rsidR="007C0AC9">
        <w:rPr>
          <w:color w:val="000000"/>
        </w:rPr>
        <w:t xml:space="preserve"> iki </w:t>
      </w:r>
      <w:r w:rsidR="007C0AC9" w:rsidRPr="00587831">
        <w:rPr>
          <w:color w:val="000000"/>
        </w:rPr>
        <w:t>7065</w:t>
      </w:r>
      <w:r w:rsidR="007C0AC9">
        <w:rPr>
          <w:color w:val="000000"/>
        </w:rPr>
        <w:t xml:space="preserve"> Eur., o </w:t>
      </w:r>
      <w:r w:rsidR="007C0AC9">
        <w:t xml:space="preserve">Dolnoslaskie nuo </w:t>
      </w:r>
      <w:r w:rsidR="007C0AC9">
        <w:lastRenderedPageBreak/>
        <w:t xml:space="preserve">5223 iki 8671 Eurų. </w:t>
      </w:r>
      <w:r w:rsidR="007C0AC9" w:rsidRPr="006F6C31">
        <w:rPr>
          <w:color w:val="000000"/>
        </w:rPr>
        <w:t>Beveik 60% Lubuskie BNP yra sukuriama paslaugų sektoriuje. Svarbiausias vaidmuo tenka prekybos ir finansų sritims. Palyginus su kitais Lenkijos regionais, šios paslaugos kuria didžiausią dalį bendrosios pridėtinės vertės. Per 34% Lubuskie BVP sukuriama pra</w:t>
      </w:r>
      <w:r>
        <w:t>monės ir statybos sektoriuose (</w:t>
      </w:r>
      <w:r w:rsidR="007C0AC9" w:rsidRPr="006F6C31">
        <w:rPr>
          <w:color w:val="000000"/>
        </w:rPr>
        <w:t>daugiau kaip 29% pramonėje). Žemės, miškų ūkio ir žuvininkystės sektorius sudaro tik 6,5% ir tai tiriamuoju laikotarpiu buvo vienas iš mažiausių rodiklių Lenkijoje. BVP vienam gyventojui Lub</w:t>
      </w:r>
      <w:r>
        <w:t xml:space="preserve">uskie yra apie 40% ES vidurkio. </w:t>
      </w:r>
    </w:p>
    <w:p w:rsidR="00CE165B" w:rsidRDefault="00CE165B" w:rsidP="00CE165B">
      <w:pPr>
        <w:spacing w:line="360" w:lineRule="auto"/>
        <w:jc w:val="both"/>
      </w:pPr>
      <w:r>
        <w:rPr>
          <w:color w:val="000000"/>
        </w:rPr>
        <w:t xml:space="preserve">    </w:t>
      </w:r>
      <w:r w:rsidR="007C0AC9" w:rsidRPr="006F6C31">
        <w:rPr>
          <w:color w:val="000000"/>
        </w:rPr>
        <w:t>Regionas išla</w:t>
      </w:r>
      <w:r>
        <w:t xml:space="preserve">iko gerą vystymosi pusiausvyrą. </w:t>
      </w:r>
      <w:r w:rsidR="007C0AC9" w:rsidRPr="006F6C31">
        <w:rPr>
          <w:color w:val="000000"/>
          <w:lang w:eastAsia="lt-LT"/>
        </w:rPr>
        <w:t>Čia yra mažiausia disproporcija tarp turtingiausių ir vargingiausių sričių atsižvelgiant į bendrosios pridėtinės vertės rodiklius.</w:t>
      </w:r>
    </w:p>
    <w:p w:rsidR="007C0AC9" w:rsidRPr="00CE165B" w:rsidRDefault="00CE165B" w:rsidP="00CE165B">
      <w:pPr>
        <w:spacing w:line="360" w:lineRule="auto"/>
        <w:jc w:val="both"/>
      </w:pPr>
      <w:r>
        <w:t xml:space="preserve">    </w:t>
      </w:r>
      <w:r w:rsidR="007C0AC9" w:rsidRPr="00F56CD6">
        <w:t xml:space="preserve">Vokietijos pasienio teritorijose </w:t>
      </w:r>
      <w:r w:rsidR="007C0AC9" w:rsidRPr="00264A7A">
        <w:rPr>
          <w:bCs/>
          <w:lang w:eastAsia="lt-LT"/>
        </w:rPr>
        <w:t>Bautzen</w:t>
      </w:r>
      <w:r w:rsidR="007C0AC9" w:rsidRPr="00F56CD6">
        <w:rPr>
          <w:bCs/>
          <w:lang w:eastAsia="lt-LT"/>
        </w:rPr>
        <w:t xml:space="preserve"> ir </w:t>
      </w:r>
      <w:r w:rsidR="007C0AC9" w:rsidRPr="00264A7A">
        <w:rPr>
          <w:bCs/>
          <w:lang w:eastAsia="lt-LT"/>
        </w:rPr>
        <w:t>Görlitz</w:t>
      </w:r>
      <w:r w:rsidR="007C0AC9" w:rsidRPr="00F56CD6">
        <w:t xml:space="preserve"> BVP augimo tempai buvo lėtesni. </w:t>
      </w:r>
      <w:r w:rsidR="007C0AC9" w:rsidRPr="00264A7A">
        <w:rPr>
          <w:bCs/>
          <w:lang w:eastAsia="lt-LT"/>
        </w:rPr>
        <w:t>Bautzen</w:t>
      </w:r>
      <w:r w:rsidR="007C0AC9" w:rsidRPr="00F56CD6">
        <w:rPr>
          <w:bCs/>
          <w:lang w:eastAsia="lt-LT"/>
        </w:rPr>
        <w:t xml:space="preserve"> BVP išaugo nuo </w:t>
      </w:r>
      <w:r w:rsidR="007C0AC9" w:rsidRPr="0043217D">
        <w:rPr>
          <w:bCs/>
          <w:lang w:eastAsia="lt-LT"/>
        </w:rPr>
        <w:t xml:space="preserve">5 710  </w:t>
      </w:r>
      <w:r w:rsidR="007C0AC9">
        <w:rPr>
          <w:bCs/>
          <w:lang w:eastAsia="lt-LT"/>
        </w:rPr>
        <w:t>iki 6 515</w:t>
      </w:r>
      <w:r w:rsidR="007C0AC9" w:rsidRPr="00F56CD6">
        <w:t xml:space="preserve">, o </w:t>
      </w:r>
      <w:r w:rsidR="007C0AC9" w:rsidRPr="00264A7A">
        <w:rPr>
          <w:bCs/>
          <w:lang w:eastAsia="lt-LT"/>
        </w:rPr>
        <w:t>Görlitz</w:t>
      </w:r>
      <w:r w:rsidR="007C0AC9" w:rsidRPr="00F56CD6">
        <w:rPr>
          <w:bCs/>
          <w:lang w:eastAsia="lt-LT"/>
        </w:rPr>
        <w:t xml:space="preserve"> nuo</w:t>
      </w:r>
      <w:r w:rsidR="007C0AC9">
        <w:rPr>
          <w:bCs/>
          <w:lang w:eastAsia="lt-LT"/>
        </w:rPr>
        <w:t xml:space="preserve"> 4 237 </w:t>
      </w:r>
      <w:r w:rsidR="007C0AC9" w:rsidRPr="00F56CD6">
        <w:rPr>
          <w:bCs/>
          <w:lang w:eastAsia="lt-LT"/>
        </w:rPr>
        <w:t xml:space="preserve">iki </w:t>
      </w:r>
      <w:r w:rsidR="007C0AC9" w:rsidRPr="0043217D">
        <w:rPr>
          <w:bCs/>
          <w:lang w:eastAsia="lt-LT"/>
        </w:rPr>
        <w:t xml:space="preserve">5 328 </w:t>
      </w:r>
      <w:r w:rsidR="007C0AC9" w:rsidRPr="00F56CD6">
        <w:t>Mln. Eurų.</w:t>
      </w:r>
      <w:r w:rsidR="007C0AC9">
        <w:t xml:space="preserve"> Šios abi teritorijos įeina į </w:t>
      </w:r>
      <w:r w:rsidR="007C0AC9" w:rsidRPr="00C57400">
        <w:t xml:space="preserve">Saksonijos žemės teritoriją. Pagal BVP dalį Saksonijoje </w:t>
      </w:r>
      <w:r w:rsidR="007C0AC9" w:rsidRPr="00264A7A">
        <w:rPr>
          <w:bCs/>
          <w:lang w:eastAsia="lt-LT"/>
        </w:rPr>
        <w:t>Bautzen</w:t>
      </w:r>
      <w:r w:rsidR="007C0AC9" w:rsidRPr="00C57400">
        <w:rPr>
          <w:bCs/>
          <w:lang w:eastAsia="lt-LT"/>
        </w:rPr>
        <w:t xml:space="preserve"> reikšmė sumažėjo nuo </w:t>
      </w:r>
      <w:r w:rsidR="007C0AC9" w:rsidRPr="0043217D">
        <w:rPr>
          <w:bCs/>
          <w:lang w:eastAsia="lt-LT"/>
        </w:rPr>
        <w:t>7,5</w:t>
      </w:r>
      <w:r w:rsidR="007C0AC9" w:rsidRPr="00C57400">
        <w:rPr>
          <w:bCs/>
          <w:lang w:eastAsia="lt-LT"/>
        </w:rPr>
        <w:t xml:space="preserve"> %  iki </w:t>
      </w:r>
      <w:r w:rsidR="007C0AC9" w:rsidRPr="0043217D">
        <w:rPr>
          <w:bCs/>
          <w:lang w:eastAsia="lt-LT"/>
        </w:rPr>
        <w:t>7,0</w:t>
      </w:r>
      <w:r w:rsidR="007C0AC9" w:rsidRPr="00C57400">
        <w:rPr>
          <w:bCs/>
          <w:lang w:eastAsia="lt-LT"/>
        </w:rPr>
        <w:t xml:space="preserve"> % , ir tai parodo, kad kituose rajonuose BVP augo sparčiau.</w:t>
      </w:r>
      <w:r w:rsidR="007C0AC9">
        <w:rPr>
          <w:bCs/>
          <w:lang w:eastAsia="lt-LT"/>
        </w:rPr>
        <w:t xml:space="preserve"> Tame skaičiuje ir </w:t>
      </w:r>
      <w:r w:rsidR="007C0AC9" w:rsidRPr="00264A7A">
        <w:rPr>
          <w:bCs/>
          <w:lang w:eastAsia="lt-LT"/>
        </w:rPr>
        <w:t>Görlitz</w:t>
      </w:r>
      <w:r w:rsidR="007C0AC9">
        <w:rPr>
          <w:bCs/>
          <w:lang w:eastAsia="lt-LT"/>
        </w:rPr>
        <w:t xml:space="preserve">, kur šis </w:t>
      </w:r>
      <w:r w:rsidR="007C0AC9" w:rsidRPr="00C57400">
        <w:rPr>
          <w:bCs/>
          <w:lang w:eastAsia="lt-LT"/>
        </w:rPr>
        <w:t xml:space="preserve">rodiklis nuo </w:t>
      </w:r>
      <w:r w:rsidR="007C0AC9" w:rsidRPr="0043217D">
        <w:rPr>
          <w:bCs/>
          <w:lang w:eastAsia="lt-LT"/>
        </w:rPr>
        <w:t>5,6</w:t>
      </w:r>
      <w:r w:rsidR="007C0AC9" w:rsidRPr="007531EE">
        <w:rPr>
          <w:bCs/>
          <w:lang w:eastAsia="lt-LT"/>
        </w:rPr>
        <w:t>%</w:t>
      </w:r>
      <w:r w:rsidR="007C0AC9" w:rsidRPr="00C57400">
        <w:rPr>
          <w:bCs/>
          <w:lang w:eastAsia="lt-LT"/>
        </w:rPr>
        <w:t xml:space="preserve"> išaugo iki </w:t>
      </w:r>
      <w:r w:rsidR="007C0AC9" w:rsidRPr="0043217D">
        <w:rPr>
          <w:bCs/>
          <w:lang w:eastAsia="lt-LT"/>
        </w:rPr>
        <w:t>5,7</w:t>
      </w:r>
      <w:r w:rsidR="007C0AC9" w:rsidRPr="007531EE">
        <w:rPr>
          <w:bCs/>
          <w:lang w:eastAsia="lt-LT"/>
        </w:rPr>
        <w:t>%</w:t>
      </w:r>
      <w:r w:rsidR="007C0AC9">
        <w:rPr>
          <w:bCs/>
          <w:lang w:eastAsia="lt-LT"/>
        </w:rPr>
        <w:t xml:space="preserve">. Nors visą tiriamą laikotarpį šis rodiklis nekito, o staigiai išaugo tik </w:t>
      </w:r>
      <w:r w:rsidR="007C0AC9" w:rsidRPr="004067E6">
        <w:t>2006</w:t>
      </w:r>
      <w:r w:rsidR="007C0AC9">
        <w:t xml:space="preserve"> – aisiais. </w:t>
      </w:r>
    </w:p>
    <w:p w:rsidR="007C0AC9" w:rsidRPr="00F56CD6" w:rsidRDefault="007C0AC9" w:rsidP="007C0AC9"/>
    <w:p w:rsidR="007C0AC9" w:rsidRDefault="007C0AC9" w:rsidP="007C0AC9">
      <w:r w:rsidRPr="009C3CFE">
        <w:rPr>
          <w:noProof/>
          <w:lang w:val="lt-LT" w:eastAsia="lt-LT"/>
        </w:rPr>
        <w:drawing>
          <wp:inline distT="0" distB="0" distL="0" distR="0">
            <wp:extent cx="5524500" cy="2190750"/>
            <wp:effectExtent l="19050" t="0" r="19050" b="0"/>
            <wp:docPr id="15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E165B" w:rsidRPr="00AB4DE2" w:rsidRDefault="00305580" w:rsidP="007C0AC9">
      <w:r>
        <w:rPr>
          <w:b/>
        </w:rPr>
        <w:t>10</w:t>
      </w:r>
      <w:r w:rsidR="00CE165B" w:rsidRPr="00627A3A">
        <w:rPr>
          <w:b/>
        </w:rPr>
        <w:t xml:space="preserve"> Pav.</w:t>
      </w:r>
      <w:r w:rsidR="00CE165B">
        <w:t xml:space="preserve"> </w:t>
      </w:r>
      <w:r w:rsidR="00AB4DE2">
        <w:t>Nisa euroregiono bendrojo vidaus produkto vienam gyventojui skirtumas 2000 – 2008 m.</w:t>
      </w:r>
    </w:p>
    <w:p w:rsidR="007C0AC9" w:rsidRDefault="007C0AC9" w:rsidP="007C0AC9"/>
    <w:p w:rsidR="002D42DE" w:rsidRDefault="00CF508A" w:rsidP="00062977">
      <w:pPr>
        <w:spacing w:before="240"/>
        <w:jc w:val="center"/>
        <w:rPr>
          <w:b/>
          <w:sz w:val="28"/>
          <w:szCs w:val="28"/>
          <w:lang w:eastAsia="lt-LT"/>
        </w:rPr>
      </w:pPr>
      <w:r>
        <w:rPr>
          <w:b/>
          <w:sz w:val="28"/>
          <w:szCs w:val="28"/>
          <w:lang w:eastAsia="lt-LT"/>
        </w:rPr>
        <w:t xml:space="preserve">6.4.2 </w:t>
      </w:r>
      <w:r w:rsidR="007C0AC9" w:rsidRPr="002D42DE">
        <w:rPr>
          <w:b/>
          <w:sz w:val="28"/>
          <w:szCs w:val="28"/>
          <w:lang w:eastAsia="lt-LT"/>
        </w:rPr>
        <w:t>Bendroji pridėtinė vertė</w:t>
      </w:r>
    </w:p>
    <w:p w:rsidR="00062977" w:rsidRPr="002D42DE" w:rsidRDefault="00062977" w:rsidP="00062977">
      <w:pPr>
        <w:spacing w:before="240"/>
        <w:jc w:val="center"/>
        <w:rPr>
          <w:b/>
          <w:sz w:val="28"/>
          <w:szCs w:val="28"/>
          <w:lang w:eastAsia="lt-LT"/>
        </w:rPr>
      </w:pPr>
    </w:p>
    <w:p w:rsidR="007C0AC9" w:rsidRDefault="002D42DE" w:rsidP="002D42DE">
      <w:pPr>
        <w:spacing w:line="360" w:lineRule="auto"/>
        <w:jc w:val="both"/>
      </w:pPr>
      <w:r>
        <w:t xml:space="preserve">      </w:t>
      </w:r>
      <w:r w:rsidR="007C0AC9" w:rsidRPr="004C7898">
        <w:t>Bendrosios prid</w:t>
      </w:r>
      <w:r w:rsidR="007C0AC9">
        <w:t xml:space="preserve">ėtinės vertės rodikliai kaip ir BVP tūrėjo augimo tendenciją visose euroregiono teritorijose. Tačiau per tiriamą laikotarpį nemažai pakito procentinė pridėtinės vertės sudėtis procentais. Vokietijos tiek </w:t>
      </w:r>
      <w:r w:rsidR="007C0AC9" w:rsidRPr="004C7898">
        <w:t>Bautzen</w:t>
      </w:r>
      <w:r w:rsidR="007C0AC9">
        <w:t xml:space="preserve"> tiek </w:t>
      </w:r>
      <w:r w:rsidR="007C0AC9" w:rsidRPr="004C7898">
        <w:t>Gorlitz</w:t>
      </w:r>
      <w:r w:rsidR="007C0AC9">
        <w:t xml:space="preserve"> regionuose BPV žemės ūkio sektoriuje mažėjo ne tik procentine dalimi,  bet ir absoliutine verte. </w:t>
      </w:r>
      <w:r w:rsidR="007C0AC9" w:rsidRPr="00785EEB">
        <w:t>2007</w:t>
      </w:r>
      <w:r w:rsidR="007C0AC9">
        <w:t xml:space="preserve"> – aisiais </w:t>
      </w:r>
      <w:r w:rsidR="007C0AC9" w:rsidRPr="004C7898">
        <w:t>Bautzen</w:t>
      </w:r>
      <w:r w:rsidR="007C0AC9">
        <w:t xml:space="preserve"> iš </w:t>
      </w:r>
      <w:r w:rsidR="007C0AC9" w:rsidRPr="00D03802">
        <w:rPr>
          <w:bCs/>
          <w:lang w:eastAsia="lt-LT"/>
        </w:rPr>
        <w:t xml:space="preserve">5 838  </w:t>
      </w:r>
      <w:r w:rsidR="007C0AC9">
        <w:rPr>
          <w:bCs/>
          <w:lang w:eastAsia="lt-LT"/>
        </w:rPr>
        <w:t xml:space="preserve">mln. Eur. tik </w:t>
      </w:r>
      <w:r w:rsidR="007C0AC9" w:rsidRPr="00037065">
        <w:rPr>
          <w:bCs/>
          <w:lang w:eastAsia="lt-LT"/>
        </w:rPr>
        <w:t>90</w:t>
      </w:r>
      <w:r w:rsidR="007C0AC9">
        <w:rPr>
          <w:bCs/>
          <w:lang w:eastAsia="lt-LT"/>
        </w:rPr>
        <w:t xml:space="preserve"> mln. Sudarė pridėtinė vertė sukurta žemės ūkyje. Tokia pat situacija ir su </w:t>
      </w:r>
      <w:r w:rsidR="007C0AC9" w:rsidRPr="004C7898">
        <w:t>Gorlitz</w:t>
      </w:r>
      <w:r w:rsidR="007C0AC9">
        <w:t xml:space="preserve"> kur iš</w:t>
      </w:r>
      <w:r w:rsidR="007C0AC9" w:rsidRPr="00D03802">
        <w:rPr>
          <w:bCs/>
          <w:lang w:eastAsia="lt-LT"/>
        </w:rPr>
        <w:t xml:space="preserve"> 4 774 </w:t>
      </w:r>
      <w:r w:rsidR="007C0AC9">
        <w:rPr>
          <w:bCs/>
          <w:lang w:eastAsia="lt-LT"/>
        </w:rPr>
        <w:t xml:space="preserve">mln. tik </w:t>
      </w:r>
      <w:r w:rsidR="007C0AC9" w:rsidRPr="00037065">
        <w:rPr>
          <w:bCs/>
          <w:lang w:eastAsia="lt-LT"/>
        </w:rPr>
        <w:t>74</w:t>
      </w:r>
      <w:r w:rsidR="007C0AC9">
        <w:rPr>
          <w:bCs/>
          <w:lang w:eastAsia="lt-LT"/>
        </w:rPr>
        <w:t xml:space="preserve"> buvo sukurti žemės ūkyje. Lenkijos Lubuskie ir Dolnoslaskie vaivadijose žemės ūkio padėtis BPV struktūroje buvo labai panaši. Vienintelis skirtumas, kad žemės ūkio bendroji pridėtinė vertė augo </w:t>
      </w:r>
      <w:r w:rsidR="007C0AC9">
        <w:rPr>
          <w:bCs/>
          <w:lang w:eastAsia="lt-LT"/>
        </w:rPr>
        <w:lastRenderedPageBreak/>
        <w:t>nuo 196 iki 272 Lubuskie ir nuo 471 iki 506 mln. Eur.  Dolnoslaskie vaivadijose. Tačiau dėl bendrojo pridėtinės vertės rodiklio augimo, procentinė žemės ūkio reikšmė mažėjo.</w:t>
      </w:r>
      <w:r w:rsidR="007C0AC9" w:rsidRPr="00500B61">
        <w:rPr>
          <w:color w:val="000000"/>
          <w:lang w:eastAsia="lt-LT"/>
        </w:rPr>
        <w:t xml:space="preserve"> </w:t>
      </w:r>
      <w:r w:rsidR="007C0AC9">
        <w:rPr>
          <w:color w:val="000000"/>
          <w:lang w:eastAsia="lt-LT"/>
        </w:rPr>
        <w:t>Lubuskie</w:t>
      </w:r>
      <w:r w:rsidR="007C0AC9" w:rsidRPr="006F6C31">
        <w:rPr>
          <w:color w:val="000000"/>
          <w:lang w:eastAsia="lt-LT"/>
        </w:rPr>
        <w:t xml:space="preserve"> yra mažiausia disproporcija tarp turtingiausių ir vargingiausių sričių atsižvelgiant į bendrosios pridėtinės vertės rodiklius.</w:t>
      </w:r>
      <w:r w:rsidR="007C0AC9">
        <w:rPr>
          <w:color w:val="000000"/>
          <w:lang w:eastAsia="lt-LT"/>
        </w:rPr>
        <w:t xml:space="preserve"> </w:t>
      </w:r>
      <w:r w:rsidR="007C0AC9">
        <w:t xml:space="preserve">Čekijos </w:t>
      </w:r>
      <w:r w:rsidR="007C0AC9" w:rsidRPr="00EB0B55">
        <w:t xml:space="preserve">Liberecky </w:t>
      </w:r>
      <w:r w:rsidR="007C0AC9">
        <w:t xml:space="preserve">kraštas pasižymi pačiais mažiausiais BPV rodikliais. Žemės ūkio dalis per tiriamą laikotarpį sumažėjo nuo 2,5 iki 1,5 %. </w:t>
      </w:r>
    </w:p>
    <w:p w:rsidR="007C0AC9" w:rsidRDefault="002D42DE" w:rsidP="002D42DE">
      <w:pPr>
        <w:spacing w:line="360" w:lineRule="auto"/>
        <w:jc w:val="both"/>
        <w:rPr>
          <w:color w:val="000000"/>
          <w:lang w:eastAsia="lt-LT"/>
        </w:rPr>
      </w:pPr>
      <w:r>
        <w:t xml:space="preserve">     </w:t>
      </w:r>
      <w:r w:rsidR="007C0AC9" w:rsidRPr="00DF6A74">
        <w:t>Padėtis pramonės i</w:t>
      </w:r>
      <w:r w:rsidR="007C0AC9">
        <w:t>r paslaugų sektoriuose Lybereco</w:t>
      </w:r>
      <w:r w:rsidR="007C0AC9" w:rsidRPr="00DF6A74">
        <w:t xml:space="preserve"> krašte skiriasi nuo euroregioną sudarančių Lenkijos ir Vokietijos regionų. Čia pramonė 2008 – aisiais sudarė 46,0 % , o paslaugos </w:t>
      </w:r>
      <w:r w:rsidR="007C0AC9" w:rsidRPr="0057634C">
        <w:rPr>
          <w:lang w:eastAsia="lt-LT"/>
        </w:rPr>
        <w:t>52,5</w:t>
      </w:r>
      <w:r w:rsidR="007C0AC9" w:rsidRPr="00DF6A74">
        <w:t xml:space="preserve">% iš </w:t>
      </w:r>
      <w:r w:rsidR="007C0AC9" w:rsidRPr="00DF6A74">
        <w:rPr>
          <w:lang w:eastAsia="lt-LT"/>
        </w:rPr>
        <w:t>4063 mln. Eur.</w:t>
      </w:r>
      <w:r w:rsidR="007C0AC9">
        <w:rPr>
          <w:lang w:eastAsia="lt-LT"/>
        </w:rPr>
        <w:t xml:space="preserve"> </w:t>
      </w:r>
      <w:r w:rsidR="007C0AC9" w:rsidRPr="00DF6A74">
        <w:t xml:space="preserve">2000 – aisiais iš </w:t>
      </w:r>
      <w:r w:rsidR="007C0AC9" w:rsidRPr="00DF6A74">
        <w:rPr>
          <w:lang w:eastAsia="lt-LT"/>
        </w:rPr>
        <w:t>2931 mln. Eur. 48,7 % sudarė pramonė ir labai panašią dalį paslaugos.</w:t>
      </w:r>
      <w:r w:rsidR="00D601F9">
        <w:rPr>
          <w:lang w:eastAsia="lt-LT"/>
        </w:rPr>
        <w:t xml:space="preserve"> </w:t>
      </w:r>
      <w:r w:rsidR="007C0AC9">
        <w:t xml:space="preserve">Vokietijos regionų padėtis buvo kiek kitokia. Paslaugos čia sudaro didžiąją dalį pridėtinės vertės. Pagal augimo tempus paslaugos taip pat užima pirmąją vietą. </w:t>
      </w:r>
      <w:r w:rsidR="007C0AC9" w:rsidRPr="00785EEB">
        <w:t>2007</w:t>
      </w:r>
      <w:r w:rsidR="007C0AC9">
        <w:t xml:space="preserve"> – aisiais metais BPV paslaugų sektoriuje  </w:t>
      </w:r>
      <w:r w:rsidR="007C0AC9" w:rsidRPr="004C7898">
        <w:t>Gorlitz</w:t>
      </w:r>
      <w:r w:rsidR="007C0AC9">
        <w:t xml:space="preserve"> sudarė </w:t>
      </w:r>
      <w:r w:rsidR="007C0AC9" w:rsidRPr="00037065">
        <w:rPr>
          <w:bCs/>
          <w:lang w:eastAsia="lt-LT"/>
        </w:rPr>
        <w:t>3 137</w:t>
      </w:r>
      <w:r w:rsidR="007C0AC9">
        <w:rPr>
          <w:bCs/>
          <w:lang w:eastAsia="lt-LT"/>
        </w:rPr>
        <w:t>,</w:t>
      </w:r>
      <w:r w:rsidR="007C0AC9" w:rsidRPr="00037065">
        <w:rPr>
          <w:bCs/>
          <w:lang w:eastAsia="lt-LT"/>
        </w:rPr>
        <w:t xml:space="preserve">  </w:t>
      </w:r>
      <w:r w:rsidR="007C0AC9">
        <w:rPr>
          <w:bCs/>
          <w:lang w:eastAsia="lt-LT"/>
        </w:rPr>
        <w:t xml:space="preserve">o </w:t>
      </w:r>
      <w:r w:rsidR="007C0AC9" w:rsidRPr="004C7898">
        <w:t>Bautzen</w:t>
      </w:r>
      <w:r w:rsidR="007C0AC9">
        <w:t xml:space="preserve"> </w:t>
      </w:r>
      <w:r w:rsidR="007C0AC9" w:rsidRPr="00037065">
        <w:rPr>
          <w:bCs/>
          <w:lang w:eastAsia="lt-LT"/>
        </w:rPr>
        <w:t xml:space="preserve">3 937 </w:t>
      </w:r>
      <w:r w:rsidR="007C0AC9">
        <w:rPr>
          <w:bCs/>
          <w:lang w:eastAsia="lt-LT"/>
        </w:rPr>
        <w:t xml:space="preserve">mln. Eur. Tai daugiau nei 600 mln. Daugiau tiek vienoje tiek kitoje teritorijoje nei </w:t>
      </w:r>
      <w:r w:rsidR="007C0AC9" w:rsidRPr="00785EEB">
        <w:t>2000</w:t>
      </w:r>
      <w:r w:rsidR="007C0AC9">
        <w:t xml:space="preserve"> metais. Pramonės kuriama BPV dalis mažėjo </w:t>
      </w:r>
      <w:r w:rsidR="007C0AC9" w:rsidRPr="004C7898">
        <w:t>Bautzen</w:t>
      </w:r>
      <w:r w:rsidR="007C0AC9">
        <w:t xml:space="preserve"> regione, tuo tarpu </w:t>
      </w:r>
      <w:r w:rsidR="007C0AC9" w:rsidRPr="004C7898">
        <w:t>Gorlitz</w:t>
      </w:r>
      <w:r w:rsidR="007C0AC9">
        <w:t xml:space="preserve"> per tiriamą laikotarpį pramonės pridėtinė vertė išaugo nuo </w:t>
      </w:r>
      <w:r w:rsidR="007C0AC9" w:rsidRPr="00037065">
        <w:rPr>
          <w:bCs/>
          <w:lang w:eastAsia="lt-LT"/>
        </w:rPr>
        <w:t>963</w:t>
      </w:r>
      <w:r w:rsidR="007C0AC9">
        <w:rPr>
          <w:bCs/>
          <w:lang w:eastAsia="lt-LT"/>
        </w:rPr>
        <w:t xml:space="preserve"> iki </w:t>
      </w:r>
      <w:r w:rsidR="007C0AC9" w:rsidRPr="00037065">
        <w:rPr>
          <w:bCs/>
          <w:lang w:eastAsia="lt-LT"/>
        </w:rPr>
        <w:t>1 563</w:t>
      </w:r>
      <w:r w:rsidR="007C0AC9">
        <w:rPr>
          <w:bCs/>
          <w:lang w:eastAsia="lt-LT"/>
        </w:rPr>
        <w:t xml:space="preserve"> mln. Eur. </w:t>
      </w:r>
    </w:p>
    <w:p w:rsidR="007C0AC9" w:rsidRPr="001A4B82" w:rsidRDefault="002D42DE" w:rsidP="002D42DE">
      <w:pPr>
        <w:spacing w:line="360" w:lineRule="auto"/>
        <w:jc w:val="both"/>
        <w:rPr>
          <w:color w:val="000000"/>
          <w:lang w:eastAsia="lt-LT"/>
        </w:rPr>
      </w:pPr>
      <w:r>
        <w:rPr>
          <w:bCs/>
          <w:lang w:eastAsia="lt-LT"/>
        </w:rPr>
        <w:t xml:space="preserve">    </w:t>
      </w:r>
      <w:r w:rsidR="007C0AC9">
        <w:rPr>
          <w:bCs/>
          <w:lang w:eastAsia="lt-LT"/>
        </w:rPr>
        <w:t xml:space="preserve">Labiausiai pramonės pridėtinė vertė augo Lenkijos pasienio vaivadijose. Per tiriamą laikotarpį Lubuskie pridėtinė vertė šiame sektoriuje išaugo nuo 921 iki 1796 mln., o Dolnolaskie nuo 3460 iki 7134 mln. Eur. </w:t>
      </w:r>
    </w:p>
    <w:p w:rsidR="007C0AC9" w:rsidRDefault="007C0AC9" w:rsidP="007C0AC9">
      <w:pPr>
        <w:rPr>
          <w:bCs/>
          <w:lang w:eastAsia="lt-LT"/>
        </w:rPr>
      </w:pPr>
    </w:p>
    <w:p w:rsidR="007C0AC9" w:rsidRPr="00735374" w:rsidRDefault="00062977" w:rsidP="007C0AC9">
      <w:pPr>
        <w:spacing w:before="100" w:beforeAutospacing="1" w:after="100" w:afterAutospacing="1"/>
        <w:jc w:val="center"/>
        <w:rPr>
          <w:b/>
          <w:bCs/>
          <w:kern w:val="36"/>
          <w:sz w:val="28"/>
          <w:szCs w:val="28"/>
          <w:lang w:val="de-DE"/>
        </w:rPr>
      </w:pPr>
      <w:r>
        <w:rPr>
          <w:b/>
          <w:bCs/>
          <w:kern w:val="36"/>
          <w:sz w:val="28"/>
          <w:szCs w:val="28"/>
          <w:lang w:val="de-DE"/>
        </w:rPr>
        <w:t>6.4.3</w:t>
      </w:r>
      <w:r w:rsidR="00FE26AA">
        <w:rPr>
          <w:b/>
          <w:bCs/>
          <w:kern w:val="36"/>
          <w:sz w:val="28"/>
          <w:szCs w:val="28"/>
          <w:lang w:val="de-DE"/>
        </w:rPr>
        <w:t xml:space="preserve"> </w:t>
      </w:r>
      <w:r w:rsidR="007C0AC9" w:rsidRPr="00735374">
        <w:rPr>
          <w:b/>
          <w:bCs/>
          <w:kern w:val="36"/>
          <w:sz w:val="28"/>
          <w:szCs w:val="28"/>
          <w:lang w:val="de-DE"/>
        </w:rPr>
        <w:t>Užsienio prekyba</w:t>
      </w:r>
    </w:p>
    <w:p w:rsidR="007C0AC9" w:rsidRDefault="003652A5" w:rsidP="00735374">
      <w:pPr>
        <w:spacing w:line="360" w:lineRule="auto"/>
        <w:jc w:val="both"/>
        <w:rPr>
          <w:lang w:val="de-DE" w:eastAsia="lt-LT"/>
        </w:rPr>
      </w:pPr>
      <w:r>
        <w:rPr>
          <w:bCs/>
          <w:kern w:val="36"/>
          <w:lang w:val="de-DE"/>
        </w:rPr>
        <w:t xml:space="preserve">    </w:t>
      </w:r>
      <w:r w:rsidR="007C0AC9" w:rsidRPr="00A76B8C">
        <w:rPr>
          <w:bCs/>
          <w:kern w:val="36"/>
          <w:lang w:val="de-DE"/>
        </w:rPr>
        <w:t>Saksonijos ekonominė politika remia mažųjų ir vidutinių įmonių įsiliejimą į tarptautines rinkas.</w:t>
      </w:r>
      <w:r w:rsidR="007C0AC9" w:rsidRPr="00A76B8C">
        <w:rPr>
          <w:lang w:val="de-DE" w:eastAsia="lt-LT"/>
        </w:rPr>
        <w:t xml:space="preserve"> Be tradicinių instrumentų, pavyzdžiui, užsienio prekybos konsultacijų, visateisio dalyvavimo dvišalių ekonominių forumų yra ekonomikos ministerijos politinė parama.Ypač glaudus ryšys su istorinėmis ir geografinėmis priežastimis Vidurio ir Rytų Europos šalyse. Saksonijos bendrovės turi pasisekimą ne tik Eurpos rinkose, bet ir tokiose valstybėse kaip Kinija, JAV, arba augančiose rinkose kaip Indija. Saksonijos bendrovės plečia savo veiklą ir eksportą, taip pat inicijuoja bendrus projektus su bendrovėmis, ne Saksonijoje.</w:t>
      </w:r>
    </w:p>
    <w:p w:rsidR="007C0AC9" w:rsidRDefault="00ED5F5E" w:rsidP="00735374">
      <w:pPr>
        <w:spacing w:line="360" w:lineRule="auto"/>
        <w:jc w:val="both"/>
      </w:pPr>
      <w:r>
        <w:t xml:space="preserve">     </w:t>
      </w:r>
      <w:r w:rsidR="007C0AC9" w:rsidRPr="009971A2">
        <w:t xml:space="preserve">Pagal eksporto rodiklius Liberec 2008 metais užėmė </w:t>
      </w:r>
      <w:r w:rsidR="007C0AC9" w:rsidRPr="009971A2">
        <w:rPr>
          <w:bCs/>
        </w:rPr>
        <w:t>13</w:t>
      </w:r>
      <w:r w:rsidR="007C0AC9" w:rsidRPr="009971A2">
        <w:t xml:space="preserve"> vietą tarp visų regionų. Eksporto dalis šalyje buvo mažesnė nei </w:t>
      </w:r>
      <w:r w:rsidR="007C0AC9" w:rsidRPr="009971A2">
        <w:rPr>
          <w:bCs/>
        </w:rPr>
        <w:t xml:space="preserve">2007 metais ir </w:t>
      </w:r>
      <w:r w:rsidR="007C0AC9" w:rsidRPr="009971A2">
        <w:t xml:space="preserve"> </w:t>
      </w:r>
      <w:r w:rsidR="007C0AC9" w:rsidRPr="009971A2">
        <w:rPr>
          <w:bCs/>
        </w:rPr>
        <w:t xml:space="preserve">3,6%  (2007 m. ši dalis sudarė 4,1%). Visa eksporto vertės dalis </w:t>
      </w:r>
      <w:r w:rsidR="007C0AC9" w:rsidRPr="009971A2">
        <w:t>2008 metais buvo 3, 543 mlrd. Eur. Ir tai 439 mln. mažiau nei 2007 metais. Eksporto dalis vienam gyventojui tada buvo 8135 Eur., tuo tarpu 2007 – aisiais 9254 Eur. Didžioji dalis eksporto tenka Voki</w:t>
      </w:r>
      <w:r w:rsidR="007C0AC9">
        <w:t xml:space="preserve">etijai, Lenkijai ir Slovakijai. </w:t>
      </w:r>
      <w:r w:rsidR="007C0AC9" w:rsidRPr="009971A2">
        <w:t xml:space="preserve">Palyginti su 2007 – aisiais eksporto apimtys į ES šalis sumažėjo 9,7%, Vokietiją 9,4% tuo tarpu išaugo į Lenkiją 15,3% ir Slovakiją 1,3%. Eksporto prekių struktūroje iš Libereco krašto, kaip ir daugelyje kitų regionų, Čekijoje, dominuoja mašinų ir </w:t>
      </w:r>
      <w:r w:rsidR="007C0AC9" w:rsidRPr="009971A2">
        <w:lastRenderedPageBreak/>
        <w:t>transporto įrangos (52,9% viso eksporto iš regiono), tarpinių produktų ir medžiagų (26,2%) ir pramonės bei vartojimo prekių (14,1%) eksportas.</w:t>
      </w:r>
      <w:r w:rsidR="007C0AC9">
        <w:t xml:space="preserve"> </w:t>
      </w:r>
    </w:p>
    <w:p w:rsidR="007C0AC9" w:rsidRDefault="007C0AC9" w:rsidP="007C0AC9"/>
    <w:p w:rsidR="007C0AC9" w:rsidRDefault="007C0AC9" w:rsidP="00062977">
      <w:pPr>
        <w:pStyle w:val="ListParagraph"/>
        <w:numPr>
          <w:ilvl w:val="2"/>
          <w:numId w:val="28"/>
        </w:numPr>
        <w:jc w:val="center"/>
        <w:rPr>
          <w:b/>
          <w:sz w:val="28"/>
          <w:szCs w:val="28"/>
        </w:rPr>
      </w:pPr>
      <w:r w:rsidRPr="00ED5F5E">
        <w:rPr>
          <w:b/>
          <w:sz w:val="28"/>
          <w:szCs w:val="28"/>
        </w:rPr>
        <w:t>Investicijos</w:t>
      </w:r>
    </w:p>
    <w:p w:rsidR="00332A27" w:rsidRPr="00ED5F5E" w:rsidRDefault="00332A27" w:rsidP="00332A27">
      <w:pPr>
        <w:pStyle w:val="ListParagraph"/>
        <w:ind w:left="2160"/>
        <w:rPr>
          <w:b/>
          <w:sz w:val="28"/>
          <w:szCs w:val="28"/>
        </w:rPr>
      </w:pPr>
    </w:p>
    <w:p w:rsidR="007C0AC9" w:rsidRPr="00332A27" w:rsidRDefault="00332A27" w:rsidP="00332A27">
      <w:pPr>
        <w:spacing w:line="360" w:lineRule="auto"/>
        <w:jc w:val="both"/>
        <w:rPr>
          <w:color w:val="000000"/>
          <w:lang w:val="de-DE" w:eastAsia="lt-LT"/>
        </w:rPr>
      </w:pPr>
      <w:r>
        <w:rPr>
          <w:b/>
          <w:sz w:val="28"/>
          <w:szCs w:val="28"/>
        </w:rPr>
        <w:t xml:space="preserve">     </w:t>
      </w:r>
      <w:r w:rsidR="007C0AC9" w:rsidRPr="00332A27">
        <w:rPr>
          <w:bCs/>
          <w:kern w:val="36"/>
          <w:lang w:val="de-DE" w:eastAsia="lt-LT"/>
        </w:rPr>
        <w:t xml:space="preserve">Saksonija yra konkurencinga tarptautiniu lygiu. Regionas investicijų sulaukia dėl aukštos kvalifikacijos ir motyvuotų darbuotojų. </w:t>
      </w:r>
      <w:r w:rsidR="007C0AC9" w:rsidRPr="00332A27">
        <w:rPr>
          <w:color w:val="000000"/>
          <w:lang w:val="de-DE" w:eastAsia="lt-LT"/>
        </w:rPr>
        <w:t>Konkurencingas ir lankstus darbo organizavimas yra vienas iš regiono standartų. Įmonės gali pasinaudoti gerai veikiančiais tinklais ir aukšto lygio mokslinių tyrimų aplinka. Saksonijoje taip pat yra veiksminga transporto ir telekomunikacijų struktūra, ir greitas, patikimas valdymas. Čia daug tarptautiniu mastu veikiančių kompanijų kaip GLOBALFOUNDRIES, Infineon, BMW, Volkswagen, DHL, "Dow Chemical", "Hitachi", WICOR.</w:t>
      </w:r>
    </w:p>
    <w:p w:rsidR="00837295" w:rsidRPr="00332A27" w:rsidRDefault="00332A27" w:rsidP="00332A27">
      <w:pPr>
        <w:spacing w:line="360" w:lineRule="auto"/>
        <w:jc w:val="both"/>
        <w:rPr>
          <w:color w:val="000000"/>
          <w:lang w:eastAsia="lt-LT"/>
        </w:rPr>
      </w:pPr>
      <w:r>
        <w:rPr>
          <w:color w:val="000000"/>
          <w:lang w:val="de-DE" w:eastAsia="lt-LT"/>
        </w:rPr>
        <w:t xml:space="preserve">     </w:t>
      </w:r>
      <w:r w:rsidR="00837295" w:rsidRPr="00332A27">
        <w:rPr>
          <w:color w:val="000000"/>
          <w:lang w:val="de-DE" w:eastAsia="lt-LT"/>
        </w:rPr>
        <w:t xml:space="preserve">Lenkijos </w:t>
      </w:r>
      <w:r w:rsidR="0021728D" w:rsidRPr="00332A27">
        <w:rPr>
          <w:color w:val="000000"/>
          <w:lang w:val="de-DE" w:eastAsia="lt-LT"/>
        </w:rPr>
        <w:t>vaivadij</w:t>
      </w:r>
      <w:r w:rsidR="0021728D" w:rsidRPr="00332A27">
        <w:rPr>
          <w:color w:val="000000"/>
          <w:lang w:val="lt-LT" w:eastAsia="lt-LT"/>
        </w:rPr>
        <w:t>ų Lubuš ir Dolnoslaskie investicijų rodiklių statistika pateikiama nacionaline valiuta. Didesniais</w:t>
      </w:r>
      <w:r w:rsidR="009E224D" w:rsidRPr="00332A27">
        <w:rPr>
          <w:color w:val="000000"/>
          <w:lang w:val="lt-LT" w:eastAsia="lt-LT"/>
        </w:rPr>
        <w:t xml:space="preserve"> materialinių investicijų</w:t>
      </w:r>
      <w:r w:rsidR="0021728D" w:rsidRPr="00332A27">
        <w:rPr>
          <w:color w:val="000000"/>
          <w:lang w:val="lt-LT" w:eastAsia="lt-LT"/>
        </w:rPr>
        <w:t xml:space="preserve"> rodikliais pasižymi Dolnoslaskie</w:t>
      </w:r>
      <w:r w:rsidR="009E224D" w:rsidRPr="00332A27">
        <w:rPr>
          <w:color w:val="000000"/>
          <w:lang w:val="lt-LT" w:eastAsia="lt-LT"/>
        </w:rPr>
        <w:t xml:space="preserve">. Nors ir Lubuš visą tiriamą laikotarpį materialinės investicijos augo, tačiau </w:t>
      </w:r>
      <w:r w:rsidR="00BA6B3B" w:rsidRPr="00332A27">
        <w:rPr>
          <w:color w:val="000000"/>
          <w:lang w:eastAsia="lt-LT"/>
        </w:rPr>
        <w:t>2008 –</w:t>
      </w:r>
      <w:r w:rsidR="00E46AC5" w:rsidRPr="00332A27">
        <w:rPr>
          <w:color w:val="000000"/>
          <w:lang w:eastAsia="lt-LT"/>
        </w:rPr>
        <w:t xml:space="preserve"> </w:t>
      </w:r>
      <w:r w:rsidR="00BA6B3B" w:rsidRPr="00332A27">
        <w:rPr>
          <w:color w:val="000000"/>
          <w:lang w:eastAsia="lt-LT"/>
        </w:rPr>
        <w:t>aisiais sudar</w:t>
      </w:r>
      <w:r w:rsidR="00BA6B3B" w:rsidRPr="00332A27">
        <w:rPr>
          <w:color w:val="000000"/>
          <w:lang w:val="lt-LT" w:eastAsia="lt-LT"/>
        </w:rPr>
        <w:t xml:space="preserve">ė </w:t>
      </w:r>
      <w:r w:rsidR="00BA6B3B" w:rsidRPr="00332A27">
        <w:rPr>
          <w:color w:val="000000"/>
          <w:lang w:eastAsia="lt-LT"/>
        </w:rPr>
        <w:t>4 420 mln. Zl. ir tai yra net keturius kartus ma</w:t>
      </w:r>
      <w:r w:rsidR="00BA6B3B" w:rsidRPr="00332A27">
        <w:rPr>
          <w:color w:val="000000"/>
          <w:lang w:val="lt-LT" w:eastAsia="lt-LT"/>
        </w:rPr>
        <w:t xml:space="preserve">žiau nei Dolnoslaskie tuo pačiu metu. </w:t>
      </w:r>
      <w:r w:rsidR="009829ED" w:rsidRPr="00332A27">
        <w:rPr>
          <w:color w:val="000000"/>
          <w:lang w:eastAsia="lt-LT"/>
        </w:rPr>
        <w:t xml:space="preserve">2000 </w:t>
      </w:r>
      <w:r w:rsidR="00B32D9F" w:rsidRPr="00332A27">
        <w:rPr>
          <w:color w:val="000000"/>
          <w:lang w:eastAsia="lt-LT"/>
        </w:rPr>
        <w:t>–</w:t>
      </w:r>
      <w:r w:rsidR="009829ED" w:rsidRPr="00332A27">
        <w:rPr>
          <w:color w:val="000000"/>
          <w:lang w:eastAsia="lt-LT"/>
        </w:rPr>
        <w:t xml:space="preserve"> </w:t>
      </w:r>
      <w:r w:rsidR="00B32D9F" w:rsidRPr="00332A27">
        <w:rPr>
          <w:color w:val="000000"/>
          <w:lang w:val="lt-LT" w:eastAsia="lt-LT"/>
        </w:rPr>
        <w:t xml:space="preserve">aisiais materialinės investicijos Dolnoslaskie sudarė </w:t>
      </w:r>
      <w:r w:rsidR="00B32D9F" w:rsidRPr="00332A27">
        <w:rPr>
          <w:color w:val="000000"/>
          <w:lang w:eastAsia="lt-LT"/>
        </w:rPr>
        <w:t>10 167</w:t>
      </w:r>
      <w:r w:rsidR="00B32D9F" w:rsidRPr="00332A27">
        <w:rPr>
          <w:color w:val="000000"/>
          <w:lang w:val="lt-LT" w:eastAsia="lt-LT"/>
        </w:rPr>
        <w:t xml:space="preserve"> mln. ir iki </w:t>
      </w:r>
      <w:r w:rsidR="00B32D9F" w:rsidRPr="00332A27">
        <w:rPr>
          <w:color w:val="000000"/>
          <w:lang w:eastAsia="lt-LT"/>
        </w:rPr>
        <w:t xml:space="preserve">2008 – ųjų išaugo 18 470 mln. Zl. </w:t>
      </w:r>
    </w:p>
    <w:p w:rsidR="002D7472" w:rsidRPr="00332A27" w:rsidRDefault="00332A27" w:rsidP="00332A27">
      <w:pPr>
        <w:spacing w:line="360" w:lineRule="auto"/>
        <w:jc w:val="both"/>
      </w:pPr>
      <w:r>
        <w:rPr>
          <w:color w:val="000000"/>
          <w:lang w:eastAsia="lt-LT"/>
        </w:rPr>
        <w:t xml:space="preserve">    </w:t>
      </w:r>
      <w:r w:rsidR="00B32D9F" w:rsidRPr="00332A27">
        <w:rPr>
          <w:color w:val="000000"/>
          <w:lang w:eastAsia="lt-LT"/>
        </w:rPr>
        <w:t>Atitinkamai didesni ir materialini</w:t>
      </w:r>
      <w:r w:rsidR="00B32D9F" w:rsidRPr="00332A27">
        <w:rPr>
          <w:color w:val="000000"/>
          <w:lang w:val="lt-LT" w:eastAsia="lt-LT"/>
        </w:rPr>
        <w:t xml:space="preserve">ų investicijų vienam gyventojui </w:t>
      </w:r>
      <w:r w:rsidR="00AB3563" w:rsidRPr="00332A27">
        <w:rPr>
          <w:color w:val="000000"/>
          <w:lang w:val="lt-LT" w:eastAsia="lt-LT"/>
        </w:rPr>
        <w:t>rodikliai Dolnoslaskie</w:t>
      </w:r>
      <w:r w:rsidR="003B3B23" w:rsidRPr="00332A27">
        <w:rPr>
          <w:color w:val="000000"/>
          <w:lang w:val="lt-LT" w:eastAsia="lt-LT"/>
        </w:rPr>
        <w:t xml:space="preserve"> vaivadijoje. </w:t>
      </w:r>
      <w:r w:rsidR="003B3B23" w:rsidRPr="00332A27">
        <w:rPr>
          <w:color w:val="000000"/>
          <w:lang w:eastAsia="lt-LT"/>
        </w:rPr>
        <w:t>2000 –</w:t>
      </w:r>
      <w:r w:rsidR="004D4CAA" w:rsidRPr="00332A27">
        <w:rPr>
          <w:color w:val="000000"/>
          <w:lang w:eastAsia="lt-LT"/>
        </w:rPr>
        <w:t xml:space="preserve"> aisiais </w:t>
      </w:r>
      <w:r w:rsidR="003B3B23" w:rsidRPr="00332A27">
        <w:rPr>
          <w:color w:val="000000"/>
          <w:lang w:eastAsia="lt-LT"/>
        </w:rPr>
        <w:t>investicijos vienam gyventojui sudar</w:t>
      </w:r>
      <w:r w:rsidR="003B3B23" w:rsidRPr="00332A27">
        <w:rPr>
          <w:color w:val="000000"/>
          <w:lang w:val="lt-LT" w:eastAsia="lt-LT"/>
        </w:rPr>
        <w:t>ę</w:t>
      </w:r>
      <w:r w:rsidR="004D4CAA" w:rsidRPr="00332A27">
        <w:rPr>
          <w:color w:val="000000"/>
          <w:lang w:val="lt-LT" w:eastAsia="lt-LT"/>
        </w:rPr>
        <w:t xml:space="preserve"> </w:t>
      </w:r>
      <w:r w:rsidR="001021CF" w:rsidRPr="00332A27">
        <w:rPr>
          <w:color w:val="000000"/>
          <w:lang w:eastAsia="lt-LT"/>
        </w:rPr>
        <w:t xml:space="preserve">3290 </w:t>
      </w:r>
      <w:r w:rsidR="001021CF" w:rsidRPr="00332A27">
        <w:rPr>
          <w:color w:val="000000"/>
          <w:lang w:val="lt-LT" w:eastAsia="lt-LT"/>
        </w:rPr>
        <w:t xml:space="preserve">Zl., iki </w:t>
      </w:r>
      <w:r w:rsidR="001021CF" w:rsidRPr="00332A27">
        <w:t>2006 – ųjų pasiekė 6420 Zlot</w:t>
      </w:r>
      <w:r w:rsidR="001021CF" w:rsidRPr="00332A27">
        <w:rPr>
          <w:lang w:val="lt-LT"/>
        </w:rPr>
        <w:t>ų</w:t>
      </w:r>
      <w:r w:rsidR="001021CF" w:rsidRPr="00332A27">
        <w:t xml:space="preserve">. </w:t>
      </w:r>
      <w:r w:rsidR="001D16BE" w:rsidRPr="00332A27">
        <w:t xml:space="preserve">Tuo tarpu </w:t>
      </w:r>
      <w:r w:rsidR="00AA3C49" w:rsidRPr="00332A27">
        <w:t>per t</w:t>
      </w:r>
      <w:r w:rsidR="00AA3C49" w:rsidRPr="00332A27">
        <w:rPr>
          <w:lang w:val="lt-LT"/>
        </w:rPr>
        <w:t>ą patį laikotarpį investicijos vienam gyventojui Lubuš</w:t>
      </w:r>
      <w:r w:rsidR="002D7472" w:rsidRPr="00332A27">
        <w:rPr>
          <w:lang w:val="lt-LT"/>
        </w:rPr>
        <w:t xml:space="preserve"> vaivadijoje</w:t>
      </w:r>
      <w:r w:rsidR="00AA3C49" w:rsidRPr="00332A27">
        <w:rPr>
          <w:lang w:val="lt-LT"/>
        </w:rPr>
        <w:t xml:space="preserve"> </w:t>
      </w:r>
      <w:r w:rsidR="00D52284" w:rsidRPr="00332A27">
        <w:rPr>
          <w:lang w:val="lt-LT"/>
        </w:rPr>
        <w:t>išaugo</w:t>
      </w:r>
      <w:r w:rsidR="000941F5" w:rsidRPr="00332A27">
        <w:rPr>
          <w:lang w:val="lt-LT"/>
        </w:rPr>
        <w:t xml:space="preserve"> </w:t>
      </w:r>
      <w:r w:rsidR="000941F5" w:rsidRPr="00332A27">
        <w:t xml:space="preserve">1926 </w:t>
      </w:r>
      <w:r w:rsidR="00BD1B2A" w:rsidRPr="00332A27">
        <w:t>Zl. ir 2006 – aisiais pasiek</w:t>
      </w:r>
      <w:r w:rsidR="00BD1B2A" w:rsidRPr="00332A27">
        <w:rPr>
          <w:lang w:val="lt-LT"/>
        </w:rPr>
        <w:t xml:space="preserve">ė </w:t>
      </w:r>
      <w:r w:rsidR="002D7472" w:rsidRPr="00332A27">
        <w:t xml:space="preserve">4382 Zl. </w:t>
      </w:r>
    </w:p>
    <w:p w:rsidR="0068441B" w:rsidRDefault="00332A27" w:rsidP="00332A27">
      <w:pPr>
        <w:spacing w:line="360" w:lineRule="auto"/>
        <w:jc w:val="both"/>
        <w:rPr>
          <w:lang w:eastAsia="lt-LT"/>
        </w:rPr>
      </w:pPr>
      <w:r>
        <w:t xml:space="preserve">    </w:t>
      </w:r>
      <w:r w:rsidR="0068441B" w:rsidRPr="00332A27">
        <w:t>Tiesiogin</w:t>
      </w:r>
      <w:r w:rsidR="00051DE2" w:rsidRPr="00332A27">
        <w:rPr>
          <w:lang w:val="lt-LT"/>
        </w:rPr>
        <w:t>ių užsienio investicijų rodikliai Nisos euroregiono Lenkijos dalyje kur kas mažesni nei m</w:t>
      </w:r>
      <w:r w:rsidR="00C04C69" w:rsidRPr="00332A27">
        <w:rPr>
          <w:lang w:val="lt-LT"/>
        </w:rPr>
        <w:t xml:space="preserve">aterialinių investicijų rodikliai. </w:t>
      </w:r>
      <w:r w:rsidR="003A61EE" w:rsidRPr="00332A27">
        <w:rPr>
          <w:lang w:val="lt-LT"/>
        </w:rPr>
        <w:t xml:space="preserve">TUI tiek Lubuš tiek </w:t>
      </w:r>
      <w:r w:rsidR="003A61EE" w:rsidRPr="00332A27">
        <w:rPr>
          <w:color w:val="000000"/>
          <w:lang w:val="lt-LT" w:eastAsia="lt-LT"/>
        </w:rPr>
        <w:t xml:space="preserve">Dolnoslaskie </w:t>
      </w:r>
      <w:r w:rsidR="00B86922" w:rsidRPr="00332A27">
        <w:rPr>
          <w:color w:val="000000"/>
          <w:lang w:val="lt-LT" w:eastAsia="lt-LT"/>
        </w:rPr>
        <w:t>vaivadijose kito netolygiai</w:t>
      </w:r>
      <w:r w:rsidR="0083348F" w:rsidRPr="00332A27">
        <w:rPr>
          <w:color w:val="000000"/>
          <w:lang w:val="lt-LT" w:eastAsia="lt-LT"/>
        </w:rPr>
        <w:t xml:space="preserve">, galima teigti chaotiškai. Didžiausias kritimas pastebimas </w:t>
      </w:r>
      <w:r w:rsidR="0083348F" w:rsidRPr="00332A27">
        <w:rPr>
          <w:color w:val="000000"/>
          <w:lang w:eastAsia="lt-LT"/>
        </w:rPr>
        <w:t>2008 metais, kai Lubu</w:t>
      </w:r>
      <w:r w:rsidR="0083348F" w:rsidRPr="00332A27">
        <w:rPr>
          <w:color w:val="000000"/>
          <w:lang w:val="lt-LT" w:eastAsia="lt-LT"/>
        </w:rPr>
        <w:t xml:space="preserve">š TUI </w:t>
      </w:r>
      <w:r w:rsidR="0083348F" w:rsidRPr="00332A27">
        <w:rPr>
          <w:color w:val="000000"/>
          <w:lang w:eastAsia="lt-LT"/>
        </w:rPr>
        <w:t xml:space="preserve">nuo </w:t>
      </w:r>
      <w:r w:rsidR="0083348F" w:rsidRPr="00332A27">
        <w:rPr>
          <w:lang w:eastAsia="lt-LT"/>
        </w:rPr>
        <w:t xml:space="preserve">1 014 nukrito iki 297,7 mln., o </w:t>
      </w:r>
      <w:r w:rsidR="0083348F" w:rsidRPr="00332A27">
        <w:rPr>
          <w:color w:val="000000"/>
          <w:lang w:val="lt-LT" w:eastAsia="lt-LT"/>
        </w:rPr>
        <w:t xml:space="preserve">Dolnoslaskie nuo </w:t>
      </w:r>
      <w:r w:rsidR="0083348F" w:rsidRPr="00332A27">
        <w:rPr>
          <w:lang w:eastAsia="lt-LT"/>
        </w:rPr>
        <w:t>2 867 iki 858 mln. Zl.</w:t>
      </w:r>
    </w:p>
    <w:p w:rsidR="00030486" w:rsidRDefault="00030486" w:rsidP="00332A27">
      <w:pPr>
        <w:spacing w:line="360" w:lineRule="auto"/>
        <w:jc w:val="both"/>
        <w:rPr>
          <w:lang w:eastAsia="lt-LT"/>
        </w:rPr>
      </w:pPr>
    </w:p>
    <w:p w:rsidR="0085285B" w:rsidRDefault="00B00588" w:rsidP="00B00588">
      <w:pPr>
        <w:spacing w:line="360" w:lineRule="auto"/>
        <w:jc w:val="center"/>
        <w:rPr>
          <w:lang w:eastAsia="lt-LT"/>
        </w:rPr>
      </w:pPr>
      <w:r w:rsidRPr="00B00588">
        <w:rPr>
          <w:noProof/>
          <w:lang w:val="lt-LT" w:eastAsia="lt-LT"/>
        </w:rPr>
        <w:drawing>
          <wp:inline distT="0" distB="0" distL="0" distR="0">
            <wp:extent cx="4572000" cy="1771650"/>
            <wp:effectExtent l="19050" t="0" r="19050"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5285B" w:rsidRPr="00062977" w:rsidRDefault="00B00588" w:rsidP="00062977">
      <w:pPr>
        <w:pStyle w:val="ListParagraph"/>
        <w:numPr>
          <w:ilvl w:val="2"/>
          <w:numId w:val="20"/>
        </w:numPr>
        <w:spacing w:line="360" w:lineRule="auto"/>
        <w:jc w:val="both"/>
        <w:rPr>
          <w:lang w:val="lt-LT" w:eastAsia="lt-LT"/>
        </w:rPr>
      </w:pPr>
      <w:r w:rsidRPr="00062977">
        <w:rPr>
          <w:b/>
          <w:lang w:eastAsia="lt-LT"/>
        </w:rPr>
        <w:t>Pav.</w:t>
      </w:r>
      <w:r>
        <w:rPr>
          <w:lang w:eastAsia="lt-LT"/>
        </w:rPr>
        <w:t xml:space="preserve"> </w:t>
      </w:r>
      <w:r w:rsidR="00C857A5">
        <w:rPr>
          <w:lang w:eastAsia="lt-LT"/>
        </w:rPr>
        <w:t>Tiesiogin</w:t>
      </w:r>
      <w:r w:rsidR="00C857A5" w:rsidRPr="00062977">
        <w:rPr>
          <w:lang w:val="lt-LT" w:eastAsia="lt-LT"/>
        </w:rPr>
        <w:t>ės užsienio investicijos Lubuš ir Dolnoslaskie vaivadijose</w:t>
      </w:r>
    </w:p>
    <w:p w:rsidR="00062977" w:rsidRPr="00500B61" w:rsidRDefault="00062977" w:rsidP="00062977">
      <w:pPr>
        <w:pStyle w:val="ListParagraph"/>
        <w:spacing w:after="200" w:line="276" w:lineRule="auto"/>
        <w:ind w:left="1440"/>
        <w:rPr>
          <w:b/>
          <w:bCs/>
          <w:sz w:val="28"/>
          <w:szCs w:val="28"/>
          <w:lang w:eastAsia="lt-LT"/>
        </w:rPr>
      </w:pPr>
      <w:r>
        <w:rPr>
          <w:b/>
          <w:bCs/>
          <w:sz w:val="28"/>
          <w:szCs w:val="28"/>
          <w:lang w:eastAsia="lt-LT"/>
        </w:rPr>
        <w:lastRenderedPageBreak/>
        <w:t xml:space="preserve">6.4.5 </w:t>
      </w:r>
      <w:r w:rsidRPr="00500B61">
        <w:rPr>
          <w:b/>
          <w:bCs/>
          <w:sz w:val="28"/>
          <w:szCs w:val="28"/>
          <w:lang w:eastAsia="lt-LT"/>
        </w:rPr>
        <w:t>Bendra regiono ekonominės situacijos apžvalga</w:t>
      </w:r>
    </w:p>
    <w:p w:rsidR="00062977" w:rsidRPr="00655D58" w:rsidRDefault="00062977" w:rsidP="00062977">
      <w:pPr>
        <w:spacing w:line="360" w:lineRule="auto"/>
        <w:jc w:val="both"/>
        <w:rPr>
          <w:bCs/>
          <w:lang w:eastAsia="lt-LT"/>
        </w:rPr>
      </w:pPr>
      <w:r>
        <w:rPr>
          <w:bCs/>
          <w:lang w:eastAsia="lt-LT"/>
        </w:rPr>
        <w:t xml:space="preserve">     </w:t>
      </w:r>
      <w:r w:rsidRPr="006F6C31">
        <w:rPr>
          <w:bCs/>
          <w:lang w:eastAsia="lt-LT"/>
        </w:rPr>
        <w:t xml:space="preserve">Lubuskie regione ekonominė struktūra palanki verslui. Iš daugiau nei </w:t>
      </w:r>
      <w:r w:rsidRPr="006F6C31">
        <w:rPr>
          <w:lang w:eastAsia="lt-LT"/>
        </w:rPr>
        <w:t xml:space="preserve">88 tūkstančių kompanijų dauguma jų (96%) yra privačios. Sklandžiu privatizavimo procesu regione ir toliau nuolat mažinamas valstybinių įmonių skaičius, todėl privatus sektorius auga labai greitai. Pagal laisvos rinkos ekonomikos mokslinių tyrimų instituto duomenis, privatizacijos tempai čia vieni stipriausių šalyje. Dauguma Lubuskie įmonių yra mažos, jose dirba iki 5 žmonių, ir tai įrodo regiono gyventojų verslumą. Daugiausia naujų įmonių tiriamuoju laikotarpiu buvo įsteigta finansų, nekilnojamo turto ir sveikatos srityse. </w:t>
      </w:r>
    </w:p>
    <w:p w:rsidR="00062977" w:rsidRPr="006F6C31" w:rsidRDefault="00062977" w:rsidP="00062977">
      <w:pPr>
        <w:spacing w:line="360" w:lineRule="auto"/>
        <w:jc w:val="both"/>
        <w:rPr>
          <w:lang w:eastAsia="lt-LT"/>
        </w:rPr>
      </w:pPr>
      <w:r>
        <w:rPr>
          <w:lang w:eastAsia="lt-LT"/>
        </w:rPr>
        <w:t xml:space="preserve">    </w:t>
      </w:r>
      <w:r w:rsidRPr="006F6C31">
        <w:rPr>
          <w:lang w:eastAsia="lt-LT"/>
        </w:rPr>
        <w:t xml:space="preserve">Industrializacijos lygis Lubuskie yra panašus į nacionalinį vidurkį. Dėl greitos ekonomikos pertvarkos ir restruktūrizavimo procesų, tradicinės pramonės šakos nustojo vaidinti reikšmingą vaidmenį. Investuotojų pritraukimui 1997 m. buvo sukurta speciali ekonominė zona Kostrzyńsko-Słubicka. Kostrzyńsko - Słubicka speciali ekonominė zona yra ypač patraukli dėl savo artumo prie sienos ir mokesčių lengvatų siūlomų investuotojams. Per dešimt didelių užsienio bendrovių, atstovaujančių įvairius sektorius, įskaitant Podravka gamykla iš Kroatijos jau sukūrė savo verslą šioje zonoje. Būdingas regiono ekonomikos bruožas įvairaus dydžio įmonių veikla mažuose miesteliuose ir kaimuose, dažniausiai naudojantis vietiniais ištekliais. Didžiausią dalį užima maisto ir gėrimų gamybos (apie 18%) ir medienos apdirbimo pramonė. </w:t>
      </w:r>
    </w:p>
    <w:p w:rsidR="00062977" w:rsidRPr="00655D58" w:rsidRDefault="00062977" w:rsidP="00062977">
      <w:pPr>
        <w:spacing w:line="360" w:lineRule="auto"/>
        <w:jc w:val="both"/>
        <w:rPr>
          <w:lang w:eastAsia="lt-LT"/>
        </w:rPr>
      </w:pPr>
      <w:r>
        <w:rPr>
          <w:lang w:eastAsia="lt-LT"/>
        </w:rPr>
        <w:t xml:space="preserve">    </w:t>
      </w:r>
      <w:r w:rsidRPr="006F6C31">
        <w:rPr>
          <w:lang w:eastAsia="lt-LT"/>
        </w:rPr>
        <w:t>Lubuskie regione veikia visos perdirbimo pramonės šakos. Tarp didžiausių pramonės kompanijų yra chemijos, popieriaus, elektronikos ir medžio. Nereikia pamiršti paminėti bendrovių, gaminanč</w:t>
      </w:r>
      <w:r>
        <w:rPr>
          <w:lang w:eastAsia="lt-LT"/>
        </w:rPr>
        <w:t xml:space="preserve">ių statybines medžiagas. Pagal </w:t>
      </w:r>
      <w:r w:rsidRPr="006F6C31">
        <w:rPr>
          <w:lang w:eastAsia="lt-LT"/>
        </w:rPr>
        <w:t xml:space="preserve">laisvos rinkos ekonomikos mokslinių tyrimų instituto duomenis, Lubuskie taip pat pirmauja keraminių statybinių medžiagų gamyba. Statybos pramonės rinka visada buvo ir yra klestinti regione, su daugybe mažų ir didelių bendrovių. Regiono pasienio padėtis palengvina ryšius su užsienio partneriais ir tampa svarbiu turtu investuotojams. Privataus sektoriaus parduotos pramonės produkcijos Lubuskie dalis tiriamu laikotarpiu buvo gerokai didesnė už šalies vidurkį. </w:t>
      </w:r>
    </w:p>
    <w:p w:rsidR="00062977" w:rsidRPr="006F6C31" w:rsidRDefault="00062977" w:rsidP="00062977">
      <w:pPr>
        <w:spacing w:line="360" w:lineRule="auto"/>
        <w:jc w:val="both"/>
        <w:rPr>
          <w:lang w:eastAsia="lt-LT"/>
        </w:rPr>
      </w:pPr>
      <w:r>
        <w:rPr>
          <w:bCs/>
          <w:lang w:eastAsia="lt-LT"/>
        </w:rPr>
        <w:t xml:space="preserve">    </w:t>
      </w:r>
      <w:r w:rsidRPr="006F6C31">
        <w:rPr>
          <w:bCs/>
          <w:lang w:eastAsia="lt-LT"/>
        </w:rPr>
        <w:t>Lubuskie valdžia suteikia puikias salygas verslo paramai. Tiriamu laikotarpiu buvo kuriamos</w:t>
      </w:r>
      <w:r w:rsidRPr="006F6C31">
        <w:rPr>
          <w:lang w:eastAsia="lt-LT"/>
        </w:rPr>
        <w:t xml:space="preserve"> finansinės paramos ir konsultavimo, informacijos ir mokymo įmonės. Dėl pasienio artumo daugelis verslo institucijų tarpregioninio ar tarptautinio pobūdžio. Lenkų - vokiečių asociacija ,,Ekonomika Support (TDG)‘‘, buvo įsteigta Lenkijos ir Vokietijos vyriausybės iniciatyva. Pagrindinis TDG tikslas yra teikti paramą bendroms Lenkijos - Vokietijos įmonėms skatinti pasienio regionų bendradarbiavimą ir palengvinti ryšius tarp Lenkijos ir Vokietijos verslo partnerių. Regioninės plėtros agentūros veikia tiek regi</w:t>
      </w:r>
      <w:r>
        <w:rPr>
          <w:lang w:eastAsia="lt-LT"/>
        </w:rPr>
        <w:t xml:space="preserve">oniniu lygiu. </w:t>
      </w:r>
      <w:r w:rsidRPr="006F6C31">
        <w:rPr>
          <w:lang w:eastAsia="lt-LT"/>
        </w:rPr>
        <w:t xml:space="preserve">Jų veikla nukreipta į paramą vietinio verslo iniciatyvoms, tarptautinio bendradarbiavimo skatinimui ir konsultavimo paslaugų teikimui. </w:t>
      </w:r>
    </w:p>
    <w:p w:rsidR="00062977" w:rsidRDefault="00062977" w:rsidP="00062977">
      <w:pPr>
        <w:spacing w:line="360" w:lineRule="auto"/>
        <w:jc w:val="both"/>
        <w:rPr>
          <w:lang w:val="de-DE" w:eastAsia="lt-LT"/>
        </w:rPr>
      </w:pPr>
      <w:r>
        <w:rPr>
          <w:lang w:val="de-DE" w:eastAsia="lt-LT"/>
        </w:rPr>
        <w:lastRenderedPageBreak/>
        <w:t xml:space="preserve">     </w:t>
      </w:r>
      <w:r w:rsidRPr="00E441C1">
        <w:rPr>
          <w:lang w:val="de-DE" w:eastAsia="lt-LT"/>
        </w:rPr>
        <w:t xml:space="preserve">Saksonijos ekonomika yra viena iš dinamiškiausių Vokietijoje. Be aukštųjų technologijų pramonės </w:t>
      </w:r>
      <w:r>
        <w:rPr>
          <w:lang w:val="de-DE" w:eastAsia="lt-LT"/>
        </w:rPr>
        <w:t>šakų vyrauja</w:t>
      </w:r>
      <w:r w:rsidRPr="00E441C1">
        <w:rPr>
          <w:lang w:val="de-DE" w:eastAsia="lt-LT"/>
        </w:rPr>
        <w:t xml:space="preserve"> </w:t>
      </w:r>
      <w:r>
        <w:rPr>
          <w:lang w:val="de-DE" w:eastAsia="lt-LT"/>
        </w:rPr>
        <w:t>automobilių ir mašinų gamybos</w:t>
      </w:r>
      <w:r w:rsidRPr="00E441C1">
        <w:rPr>
          <w:lang w:val="de-DE" w:eastAsia="lt-LT"/>
        </w:rPr>
        <w:t xml:space="preserve">. Aukštos kvalifikacijos specialistai, moderni infrastruktūra </w:t>
      </w:r>
      <w:r>
        <w:rPr>
          <w:lang w:val="de-DE" w:eastAsia="lt-LT"/>
        </w:rPr>
        <w:t xml:space="preserve">ir paprastesnis, veiksmingesnis </w:t>
      </w:r>
      <w:r w:rsidRPr="00E441C1">
        <w:rPr>
          <w:lang w:val="de-DE" w:eastAsia="lt-LT"/>
        </w:rPr>
        <w:t>valdymas pastaraisiais metais</w:t>
      </w:r>
      <w:r>
        <w:rPr>
          <w:lang w:val="de-DE" w:eastAsia="lt-LT"/>
        </w:rPr>
        <w:t xml:space="preserve"> veikia daugelį įmonių. </w:t>
      </w:r>
      <w:r w:rsidRPr="008F3394">
        <w:rPr>
          <w:lang w:val="de-DE" w:eastAsia="lt-LT"/>
        </w:rPr>
        <w:t>Dėl savo geografinės padėties šiaurės rytų Saksonijos Görlitz rajonas puikiai tinka ekonominiams santykiams su Lenkija ir Čekija ypač pagrindinių pramonės šakų metalo, plastiko, stiklo ir atsinaujinančių energijos šaltinių pramonėje bei steigiant bendras trinacionales ekonomines zonas. Verslo veikla skatinama ir su partneriais Šveicarijoje, Italijoje ir Slovėnijoje.</w:t>
      </w:r>
    </w:p>
    <w:p w:rsidR="00062977" w:rsidRDefault="00062977" w:rsidP="00062977">
      <w:pPr>
        <w:spacing w:line="360" w:lineRule="auto"/>
        <w:jc w:val="both"/>
        <w:rPr>
          <w:lang w:val="de-DE" w:eastAsia="lt-LT"/>
        </w:rPr>
      </w:pPr>
      <w:r>
        <w:rPr>
          <w:lang w:val="de-DE" w:eastAsia="lt-LT"/>
        </w:rPr>
        <w:t xml:space="preserve">    </w:t>
      </w:r>
      <w:r w:rsidRPr="000B1C32">
        <w:rPr>
          <w:lang w:val="de-DE" w:eastAsia="lt-LT"/>
        </w:rPr>
        <w:t>Regione atsiveria galimybės verslo santykių mazgui tarp vokiečių, lenkų ir čekų bendrovių kurti naujas pardavimo ir tiekimo rinkas. Visiškai išsivystę dideli pramoniniai parkai, geri transporto ryšiai ir didelis naujovių potencialas, techninės ir universitetų bei mokslinių tyrimų institucijos didina regiono patrauklumą.</w:t>
      </w:r>
    </w:p>
    <w:p w:rsidR="00062977" w:rsidRDefault="00062977" w:rsidP="00062977">
      <w:pPr>
        <w:spacing w:line="360" w:lineRule="auto"/>
        <w:jc w:val="both"/>
        <w:rPr>
          <w:lang w:val="de-DE" w:eastAsia="lt-LT"/>
        </w:rPr>
      </w:pPr>
      <w:r w:rsidRPr="00107B58">
        <w:rPr>
          <w:lang w:val="de-DE" w:eastAsia="lt-LT"/>
        </w:rPr>
        <w:t>Görlitz rajonui svarbią reikšmę visada tūrėjo energetikos tema. Be iškastinio kuro, atsinaujinančiųjų energijos šaltinių naudojimas yra projektų ir iniciatyvų dėmesio centre. Biomasės koordinavimo centras Ökoprofit Görlitz ir Saksonijos gamtos energijos darbo grupės buvo  įsteigta tarptautinių tinklų įmonė kurios tikslas, visų pirma biomasės kaip energijos naudojimas ir išraiška per regioninį ekonominį bendradarbiavimą.</w:t>
      </w:r>
      <w:r>
        <w:rPr>
          <w:lang w:val="de-DE" w:eastAsia="lt-LT"/>
        </w:rPr>
        <w:t xml:space="preserve"> </w:t>
      </w:r>
      <w:r w:rsidRPr="00F82CC9">
        <w:rPr>
          <w:lang w:val="de-DE" w:eastAsia="lt-LT"/>
        </w:rPr>
        <w:t>Görlitz tapo pirmąja Rytų Vokietijojos apskritimi, gavusi Europos energetikos apdovanojimą ir sertifikatus.</w:t>
      </w:r>
      <w:r>
        <w:rPr>
          <w:lang w:val="de-DE" w:eastAsia="lt-LT"/>
        </w:rPr>
        <w:t xml:space="preserve"> Rytų Saksonijos kompetencijos šioje unikalioje energetikos srityje atsispindi visuose ekonomikos sektoriuose. Didžiausias potencialas čia yra su energetika susijusio verslo bei turizmo infrastruktūrai. </w:t>
      </w:r>
    </w:p>
    <w:p w:rsidR="00062977" w:rsidRDefault="00062977" w:rsidP="00062977">
      <w:pPr>
        <w:spacing w:line="360" w:lineRule="auto"/>
        <w:jc w:val="both"/>
        <w:rPr>
          <w:iCs/>
        </w:rPr>
      </w:pPr>
      <w:r>
        <w:t xml:space="preserve">    </w:t>
      </w:r>
      <w:r w:rsidRPr="00BF6B6B">
        <w:t xml:space="preserve">Bautzen rajonas yra stiprus daugelyje pramonės šakų ir sektorių. </w:t>
      </w:r>
      <w:r w:rsidRPr="00BF6B6B">
        <w:rPr>
          <w:iCs/>
        </w:rPr>
        <w:t>Dalis vidutinių įmonių rajone yra priskiriama tradiciniams amatams. Lyg ekonomikos ramstis apylinkėje yra mažos įmonės. Šalia didelių įmonių kuriasi paslaugų ir tiekimo pramonės atstovai.</w:t>
      </w:r>
      <w:r>
        <w:rPr>
          <w:iCs/>
        </w:rPr>
        <w:t xml:space="preserve"> </w:t>
      </w:r>
      <w:r w:rsidRPr="00126189">
        <w:rPr>
          <w:iCs/>
        </w:rPr>
        <w:t>Bautzen apskrities ekonomikos branduolys - geležinkelio bei mašinų gamybos ir metalo apdirbimo, tekstilės ir drabužių, plastikų, maisto bei gėrimų ir atsinaujinančių išteklių pramonė.Turizmas yra dar vienas svarbus ekonominis veiksnys.</w:t>
      </w:r>
    </w:p>
    <w:p w:rsidR="00062977" w:rsidRDefault="00062977" w:rsidP="00062977">
      <w:pPr>
        <w:spacing w:line="360" w:lineRule="auto"/>
        <w:jc w:val="both"/>
        <w:rPr>
          <w:lang w:eastAsia="lt-LT"/>
        </w:rPr>
      </w:pPr>
      <w:r>
        <w:rPr>
          <w:lang w:eastAsia="lt-LT"/>
        </w:rPr>
        <w:t xml:space="preserve">     Liberec kraštas daugiausia pramoninio</w:t>
      </w:r>
      <w:r w:rsidRPr="0048205F">
        <w:rPr>
          <w:lang w:eastAsia="lt-LT"/>
        </w:rPr>
        <w:t xml:space="preserve"> pobūdžio. </w:t>
      </w:r>
      <w:r>
        <w:rPr>
          <w:lang w:eastAsia="lt-LT"/>
        </w:rPr>
        <w:t xml:space="preserve">Čia išvystyta stiklo, plastiko, inžinerijos pamonė, kuri glaudžiai susijusi su </w:t>
      </w:r>
      <w:r w:rsidRPr="0048205F">
        <w:rPr>
          <w:lang w:eastAsia="lt-LT"/>
        </w:rPr>
        <w:t>automobilių gamyba</w:t>
      </w:r>
      <w:r>
        <w:rPr>
          <w:lang w:eastAsia="lt-LT"/>
        </w:rPr>
        <w:t>. Tradicinė tekstilės pramonės dominavimas yra sumažėjęs, tuo tarpu auga turizmo reikšmė.</w:t>
      </w:r>
    </w:p>
    <w:p w:rsidR="00062977" w:rsidRDefault="00062977" w:rsidP="00062977">
      <w:pPr>
        <w:spacing w:line="360" w:lineRule="auto"/>
        <w:jc w:val="both"/>
        <w:rPr>
          <w:lang w:val="de-DE" w:eastAsia="lt-LT"/>
        </w:rPr>
      </w:pPr>
      <w:r>
        <w:rPr>
          <w:lang w:eastAsia="lt-LT"/>
        </w:rPr>
        <w:t xml:space="preserve">     Iš žaliavų regione dominuoja aukštos kokybės smėlis. Anksčiau didelę reikšmę tūrėjo dekoratyvinio ir statybinio akmens gavyba ir perdirbimas (pvz., </w:t>
      </w:r>
      <w:r w:rsidRPr="0048205F">
        <w:rPr>
          <w:lang w:eastAsia="lt-LT"/>
        </w:rPr>
        <w:t>grani</w:t>
      </w:r>
      <w:r>
        <w:rPr>
          <w:lang w:eastAsia="lt-LT"/>
        </w:rPr>
        <w:t>to, skalūno, bazalto, kvarcito ir</w:t>
      </w:r>
      <w:r w:rsidRPr="0048205F">
        <w:rPr>
          <w:lang w:eastAsia="lt-LT"/>
        </w:rPr>
        <w:t xml:space="preserve"> kt.)</w:t>
      </w:r>
      <w:r>
        <w:rPr>
          <w:lang w:eastAsia="lt-LT"/>
        </w:rPr>
        <w:t>. Šiuo metu gavyba nukreipta į smėlio ir skaldyto akmens kasybą.</w:t>
      </w:r>
    </w:p>
    <w:p w:rsidR="00B32D9F" w:rsidRPr="00AA3C49" w:rsidRDefault="00B32D9F" w:rsidP="003652A5">
      <w:pPr>
        <w:rPr>
          <w:b/>
          <w:sz w:val="28"/>
          <w:szCs w:val="28"/>
          <w:lang w:val="lt-LT"/>
        </w:rPr>
      </w:pPr>
    </w:p>
    <w:tbl>
      <w:tblPr>
        <w:tblW w:w="5000" w:type="pct"/>
        <w:tblCellSpacing w:w="0" w:type="dxa"/>
        <w:tblCellMar>
          <w:left w:w="0" w:type="dxa"/>
          <w:right w:w="0" w:type="dxa"/>
        </w:tblCellMar>
        <w:tblLook w:val="04A0"/>
      </w:tblPr>
      <w:tblGrid>
        <w:gridCol w:w="9638"/>
      </w:tblGrid>
      <w:tr w:rsidR="007C0AC9" w:rsidRPr="0048205F" w:rsidTr="007B5F23">
        <w:trPr>
          <w:tblCellSpacing w:w="0" w:type="dxa"/>
        </w:trPr>
        <w:tc>
          <w:tcPr>
            <w:tcW w:w="5000" w:type="pct"/>
            <w:hideMark/>
          </w:tcPr>
          <w:p w:rsidR="007C0AC9" w:rsidRPr="0048205F" w:rsidRDefault="007C0AC9" w:rsidP="007B5F23">
            <w:pPr>
              <w:spacing w:before="100" w:beforeAutospacing="1" w:after="100" w:afterAutospacing="1"/>
              <w:jc w:val="both"/>
              <w:rPr>
                <w:color w:val="000000"/>
                <w:lang w:eastAsia="lt-LT"/>
              </w:rPr>
            </w:pPr>
          </w:p>
        </w:tc>
      </w:tr>
    </w:tbl>
    <w:p w:rsidR="007C0AC9" w:rsidRDefault="007C0AC9" w:rsidP="007C0AC9">
      <w:pPr>
        <w:rPr>
          <w:rFonts w:ascii="Arial" w:hAnsi="Arial" w:cs="Arial"/>
          <w:color w:val="000000"/>
          <w:lang w:val="de-DE" w:eastAsia="lt-LT"/>
        </w:rPr>
      </w:pPr>
    </w:p>
    <w:p w:rsidR="00062977" w:rsidRDefault="00062977" w:rsidP="007C0AC9">
      <w:pPr>
        <w:rPr>
          <w:rFonts w:ascii="Arial" w:hAnsi="Arial" w:cs="Arial"/>
          <w:color w:val="000000"/>
          <w:lang w:val="de-DE" w:eastAsia="lt-LT"/>
        </w:rPr>
      </w:pPr>
    </w:p>
    <w:p w:rsidR="00307F1E" w:rsidRPr="00761B3E" w:rsidRDefault="00271077" w:rsidP="00761B3E">
      <w:pPr>
        <w:pStyle w:val="ListParagraph"/>
        <w:spacing w:after="200" w:line="276" w:lineRule="auto"/>
        <w:jc w:val="center"/>
        <w:rPr>
          <w:b/>
          <w:bCs/>
          <w:sz w:val="28"/>
          <w:szCs w:val="28"/>
        </w:rPr>
      </w:pPr>
      <w:r>
        <w:rPr>
          <w:b/>
          <w:bCs/>
          <w:sz w:val="28"/>
          <w:szCs w:val="28"/>
        </w:rPr>
        <w:lastRenderedPageBreak/>
        <w:t xml:space="preserve">6.5 </w:t>
      </w:r>
      <w:r w:rsidR="00307F1E" w:rsidRPr="00307F1E">
        <w:rPr>
          <w:b/>
          <w:bCs/>
          <w:sz w:val="28"/>
          <w:szCs w:val="28"/>
        </w:rPr>
        <w:t>Euroregion</w:t>
      </w:r>
      <w:r w:rsidR="00307F1E">
        <w:rPr>
          <w:b/>
          <w:bCs/>
          <w:sz w:val="28"/>
          <w:szCs w:val="28"/>
        </w:rPr>
        <w:t xml:space="preserve">as </w:t>
      </w:r>
      <w:r w:rsidR="00307F1E" w:rsidRPr="00307F1E">
        <w:rPr>
          <w:b/>
          <w:bCs/>
          <w:sz w:val="28"/>
          <w:szCs w:val="28"/>
        </w:rPr>
        <w:t xml:space="preserve">Pro Europa </w:t>
      </w:r>
      <w:hyperlink r:id="rId53" w:tooltip="Oder" w:history="1">
        <w:r w:rsidR="00307F1E" w:rsidRPr="00307F1E">
          <w:rPr>
            <w:rStyle w:val="Hyperlink"/>
            <w:b/>
            <w:bCs/>
            <w:color w:val="auto"/>
            <w:sz w:val="28"/>
            <w:szCs w:val="28"/>
            <w:u w:val="none"/>
          </w:rPr>
          <w:t>Viadrina</w:t>
        </w:r>
      </w:hyperlink>
      <w:r w:rsidR="00307F1E">
        <w:rPr>
          <w:b/>
          <w:bCs/>
          <w:sz w:val="28"/>
          <w:szCs w:val="28"/>
        </w:rPr>
        <w:t xml:space="preserve"> </w:t>
      </w:r>
      <w:r w:rsidR="00307F1E" w:rsidRPr="00C22A03">
        <w:t xml:space="preserve"> </w:t>
      </w:r>
    </w:p>
    <w:p w:rsidR="00307F1E" w:rsidRPr="0009141E" w:rsidRDefault="00517A9D" w:rsidP="00517A9D">
      <w:pPr>
        <w:spacing w:line="360" w:lineRule="auto"/>
        <w:jc w:val="both"/>
      </w:pPr>
      <w:r>
        <w:t xml:space="preserve">     </w:t>
      </w:r>
      <w:r w:rsidR="00307F1E">
        <w:t>Pro Europa Viadrina e</w:t>
      </w:r>
      <w:r w:rsidR="00307F1E" w:rsidRPr="0009141E">
        <w:t>uroregionas esantis</w:t>
      </w:r>
      <w:r w:rsidR="007317EF">
        <w:t xml:space="preserve"> prie</w:t>
      </w:r>
      <w:r w:rsidR="00307F1E" w:rsidRPr="0009141E">
        <w:t xml:space="preserve"> V</w:t>
      </w:r>
      <w:r w:rsidR="007317EF">
        <w:t xml:space="preserve">okietijos - Lenkijos sienos buvo </w:t>
      </w:r>
      <w:r w:rsidR="007317EF">
        <w:rPr>
          <w:lang w:val="lt-LT"/>
        </w:rPr>
        <w:t>į</w:t>
      </w:r>
      <w:r w:rsidR="00307F1E" w:rsidRPr="0009141E">
        <w:t>kurtas 1993 m. gruodį siekiant pagerinti tarpvalstybinį bendradarbiavimą ir tarptautinį konkurencingumą šioje pasienio teritorijoje abipus Oderio. Euroregionas apima Märkisch-O</w:t>
      </w:r>
      <w:r w:rsidR="00307F1E">
        <w:t>derland ir Oder-Spree rajonus</w:t>
      </w:r>
      <w:r w:rsidR="00307F1E" w:rsidRPr="0009141E">
        <w:t xml:space="preserve"> ir Frankfurto prie Oderio miesta Vokietijos pusėje ir dvidešimt aštuonias Lenkijos savivaldybes Liubušo (Lubusz) vaivadijoje (provincija). </w:t>
      </w:r>
    </w:p>
    <w:p w:rsidR="00307F1E" w:rsidRPr="004B79C9" w:rsidRDefault="00517A9D" w:rsidP="00517A9D">
      <w:pPr>
        <w:spacing w:line="360" w:lineRule="auto"/>
        <w:jc w:val="both"/>
      </w:pPr>
      <w:r>
        <w:t xml:space="preserve">    </w:t>
      </w:r>
      <w:r w:rsidR="00307F1E">
        <w:t>Euroregionas į</w:t>
      </w:r>
      <w:r w:rsidR="00307F1E" w:rsidRPr="0009141E">
        <w:t xml:space="preserve">sikūręs Berlynas-Varšuva maršrute, kur susikerta keliai ir geležinkeliai tarp Vokietijos ir Lenkijos, tai 11.000 km 2 teritorija su apie 850.000 gyventojų. </w:t>
      </w:r>
      <w:r w:rsidR="00307F1E" w:rsidRPr="000D76A1">
        <w:t xml:space="preserve">Lenkijos pusėje Euroregionas užima 5737 km2 su 374000 gyventojais, o Vokietijos 4726 km2 su 449000 gyventojų. </w:t>
      </w:r>
      <w:r w:rsidR="00307F1E" w:rsidRPr="000D76A1">
        <w:br/>
      </w:r>
      <w:r w:rsidR="00307F1E" w:rsidRPr="0009141E">
        <w:t xml:space="preserve"> Euroregionas inicijuoja ir remia tarptautinį bendradarbiavimą šiose srityse: ekonominių santykių, infrastruktūros plėtros, aplinkos apsaugos, kaimo plėtros erdvėje, kvalifikacijos ir darbo, mokslo ir kultūros. Euroregionas ypač remia &lt;žmonės žmonėms&gt; projektų biudžetus. Šis Euroregionas yra originalus struktūra. Ji grindžiama dviejų asociacijų, vienos Vokietijojoje ir kitos Lenkijoje, kurios dalyvauja lygiomis atstovavimo organų dalimis, atsakingų  rengiant ir įgyvendinant vystymosi politiką. Tarybos ir pirmininkaujančios pakaitomis kas dveji metai tarp Vokietijos ir Lenkijos valstybių susitarimu. Šie organai yra remiamos trys darbo grupės (projektų vadyba, turizmo ir ekonominės plėtros) ir du biurų, vieną iš Vokietijos ir kitų Lenkijoje.</w:t>
      </w:r>
    </w:p>
    <w:p w:rsidR="00307F1E" w:rsidRPr="003845E4" w:rsidRDefault="00B906A9" w:rsidP="00517A9D">
      <w:pPr>
        <w:spacing w:line="360" w:lineRule="auto"/>
        <w:jc w:val="both"/>
      </w:pPr>
      <w:r>
        <w:t xml:space="preserve">     </w:t>
      </w:r>
      <w:r w:rsidR="00307F1E" w:rsidRPr="003845E4">
        <w:t xml:space="preserve">Intensyvus tarpvalstybinis bendradarbiavimas vidurio Oderio srityje pradėjo nuo bevizio judėjimo per sieną tarp Lenkijos ir Vokietijos 1991 m. įvedimo. Ypač svarbus buvo susitarimo dėl bendradarbiavimo tarp Slubice ir Frankfurto pasirašymas. Remiantis šiuo susitarimu ir buvo 1992 m. rugsėjo mėn bendros Lenkijos - Vokietijos koordinavimo tarnybos Pro Europa "Viadrina" įkūrimas. </w:t>
      </w:r>
      <w:r w:rsidR="00307F1E" w:rsidRPr="003845E4">
        <w:br/>
      </w:r>
      <w:r>
        <w:t xml:space="preserve">    </w:t>
      </w:r>
      <w:r w:rsidR="00307F1E" w:rsidRPr="003845E4">
        <w:t>Euroregionas "Pro Europa Viadrina" savo posėdyje 2006 m. birželio 30 patvirtino plėtros ir veiklos koncepcija "Viadrina 2007", kuriame išdėstyti euroregiono tikslai ir uždaviniai. Pagrindinis tikslas yra skatinti tarpvalstybinę partnerystę ir bendradarbiavimą. Konkretūs tikslai yra skatinti regioninį identitetą, turizmo augimo veiksnius, bendros infrastruktūros ir aplinkos apsaugos vystymąsi, skatinti smulkių ir vidutinio dydžio įmonių verslumą.</w:t>
      </w:r>
    </w:p>
    <w:tbl>
      <w:tblPr>
        <w:tblW w:w="9848" w:type="dxa"/>
        <w:tblCellSpacing w:w="0" w:type="dxa"/>
        <w:tblCellMar>
          <w:top w:w="30" w:type="dxa"/>
          <w:left w:w="30" w:type="dxa"/>
          <w:bottom w:w="30" w:type="dxa"/>
          <w:right w:w="30" w:type="dxa"/>
        </w:tblCellMar>
        <w:tblLook w:val="04A0"/>
      </w:tblPr>
      <w:tblGrid>
        <w:gridCol w:w="9848"/>
      </w:tblGrid>
      <w:tr w:rsidR="00307F1E" w:rsidRPr="003845E4" w:rsidTr="007B5F23">
        <w:trPr>
          <w:trHeight w:val="1241"/>
          <w:tblCellSpacing w:w="0" w:type="dxa"/>
        </w:trPr>
        <w:tc>
          <w:tcPr>
            <w:tcW w:w="0" w:type="auto"/>
            <w:hideMark/>
          </w:tcPr>
          <w:p w:rsidR="00307F1E" w:rsidRDefault="00B906A9" w:rsidP="00517A9D">
            <w:pPr>
              <w:spacing w:line="360" w:lineRule="auto"/>
              <w:jc w:val="both"/>
              <w:rPr>
                <w:color w:val="000000"/>
                <w:lang w:eastAsia="lt-LT"/>
              </w:rPr>
            </w:pPr>
            <w:r>
              <w:rPr>
                <w:lang w:eastAsia="lt-LT"/>
              </w:rPr>
              <w:t xml:space="preserve">    </w:t>
            </w:r>
            <w:r w:rsidR="00307F1E" w:rsidRPr="003845E4">
              <w:rPr>
                <w:lang w:eastAsia="lt-LT"/>
              </w:rPr>
              <w:t>Nepaisant beveik 20 metų aktyvaus bendradarbiavimo ir bendro dalyvavimo</w:t>
            </w:r>
            <w:r w:rsidR="00307F1E">
              <w:rPr>
                <w:lang w:eastAsia="lt-LT"/>
              </w:rPr>
              <w:t xml:space="preserve"> </w:t>
            </w:r>
            <w:r w:rsidR="00307F1E" w:rsidRPr="003845E4">
              <w:rPr>
                <w:lang w:eastAsia="lt-LT"/>
              </w:rPr>
              <w:t>regioniniu ar Europos lygmeniu, euroregione esančios aglomeracijos (</w:t>
            </w:r>
            <w:r w:rsidR="00307F1E" w:rsidRPr="003845E4">
              <w:rPr>
                <w:color w:val="000000"/>
                <w:lang w:eastAsia="lt-LT"/>
              </w:rPr>
              <w:t xml:space="preserve">Frankfurto ir Slubice) neturi realios struktūros, siekiant sukurti ilgalaikį bendradarbiavimą. </w:t>
            </w:r>
          </w:p>
          <w:p w:rsidR="003C1BB6" w:rsidRDefault="003C1BB6" w:rsidP="00517A9D">
            <w:pPr>
              <w:spacing w:line="360" w:lineRule="auto"/>
              <w:jc w:val="both"/>
            </w:pPr>
            <w:r w:rsidRPr="00545145">
              <w:object w:dxaOrig="8895" w:dyaOrig="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97pt" o:ole="">
                  <v:imagedata r:id="rId54" o:title=""/>
                </v:shape>
                <o:OLEObject Type="Embed" ProgID="PBrush" ShapeID="_x0000_i1025" DrawAspect="Content" ObjectID="_1337186138" r:id="rId55"/>
              </w:object>
            </w:r>
          </w:p>
          <w:p w:rsidR="00B906A9" w:rsidRPr="00C27870" w:rsidRDefault="00305580" w:rsidP="00517A9D">
            <w:pPr>
              <w:spacing w:line="360" w:lineRule="auto"/>
              <w:jc w:val="both"/>
              <w:rPr>
                <w:color w:val="000000"/>
                <w:lang w:eastAsia="lt-LT"/>
              </w:rPr>
            </w:pPr>
            <w:r>
              <w:rPr>
                <w:b/>
              </w:rPr>
              <w:t>12</w:t>
            </w:r>
            <w:r w:rsidR="00B906A9" w:rsidRPr="00C27870">
              <w:rPr>
                <w:b/>
              </w:rPr>
              <w:t xml:space="preserve"> Pav.</w:t>
            </w:r>
            <w:r w:rsidR="00B906A9" w:rsidRPr="00C27870">
              <w:t xml:space="preserve"> </w:t>
            </w:r>
            <w:r w:rsidR="0002295A">
              <w:t xml:space="preserve">Euroregiono </w:t>
            </w:r>
            <w:r w:rsidR="00C27870" w:rsidRPr="00C27870">
              <w:rPr>
                <w:bCs/>
              </w:rPr>
              <w:t xml:space="preserve">Pro Europa </w:t>
            </w:r>
            <w:hyperlink r:id="rId56" w:tooltip="Oder" w:history="1">
              <w:r w:rsidR="00C27870" w:rsidRPr="00C27870">
                <w:rPr>
                  <w:rStyle w:val="Hyperlink"/>
                  <w:bCs/>
                  <w:color w:val="auto"/>
                  <w:u w:val="none"/>
                </w:rPr>
                <w:t>Viadrina</w:t>
              </w:r>
            </w:hyperlink>
            <w:r w:rsidR="0002295A">
              <w:rPr>
                <w:bCs/>
              </w:rPr>
              <w:t xml:space="preserve"> teritorija</w:t>
            </w:r>
          </w:p>
          <w:p w:rsidR="00307F1E" w:rsidRPr="003845E4" w:rsidRDefault="00307F1E" w:rsidP="00517A9D">
            <w:pPr>
              <w:spacing w:line="360" w:lineRule="auto"/>
              <w:jc w:val="both"/>
              <w:rPr>
                <w:lang w:eastAsia="lt-LT"/>
              </w:rPr>
            </w:pPr>
          </w:p>
        </w:tc>
      </w:tr>
    </w:tbl>
    <w:p w:rsidR="00307F1E" w:rsidRDefault="00271077" w:rsidP="009B0F3B">
      <w:pPr>
        <w:spacing w:before="240"/>
        <w:jc w:val="center"/>
        <w:rPr>
          <w:b/>
          <w:sz w:val="28"/>
          <w:szCs w:val="28"/>
        </w:rPr>
      </w:pPr>
      <w:r>
        <w:rPr>
          <w:b/>
          <w:sz w:val="28"/>
          <w:szCs w:val="28"/>
        </w:rPr>
        <w:lastRenderedPageBreak/>
        <w:t xml:space="preserve">6.5.1 </w:t>
      </w:r>
      <w:r w:rsidR="00307F1E" w:rsidRPr="009B0F3B">
        <w:rPr>
          <w:b/>
          <w:sz w:val="28"/>
          <w:szCs w:val="28"/>
        </w:rPr>
        <w:t>Bendrasis vidaus produktas</w:t>
      </w:r>
    </w:p>
    <w:p w:rsidR="00251997" w:rsidRPr="009B0F3B" w:rsidRDefault="00251997" w:rsidP="009B0F3B">
      <w:pPr>
        <w:spacing w:before="240"/>
        <w:jc w:val="center"/>
        <w:rPr>
          <w:b/>
          <w:sz w:val="28"/>
          <w:szCs w:val="28"/>
        </w:rPr>
      </w:pPr>
    </w:p>
    <w:p w:rsidR="00307F1E" w:rsidRDefault="00E27F18" w:rsidP="00251997">
      <w:pPr>
        <w:spacing w:line="360" w:lineRule="auto"/>
        <w:jc w:val="both"/>
        <w:rPr>
          <w:bCs/>
          <w:lang w:eastAsia="lt-LT"/>
        </w:rPr>
      </w:pPr>
      <w:r>
        <w:t xml:space="preserve">     </w:t>
      </w:r>
      <w:r w:rsidR="00307F1E">
        <w:t xml:space="preserve">Pro Europa Viadrina euroregioną sudarančiuose Vokietijos pasienio regionuose BVP augimo tempai nebuvo spartūs. Frankfurto prie Oderio BVP nuo 2004 metų pradėjo mažėti ir 2007 – aisiais </w:t>
      </w:r>
      <w:r w:rsidR="00307F1E" w:rsidRPr="00583707">
        <w:t xml:space="preserve">siekė </w:t>
      </w:r>
      <w:r w:rsidR="00307F1E" w:rsidRPr="00932BD4">
        <w:rPr>
          <w:lang w:eastAsia="lt-LT"/>
        </w:rPr>
        <w:t xml:space="preserve">1 785  </w:t>
      </w:r>
      <w:r w:rsidR="00307F1E" w:rsidRPr="00583707">
        <w:rPr>
          <w:lang w:eastAsia="lt-LT"/>
        </w:rPr>
        <w:t xml:space="preserve">mln. Eur. </w:t>
      </w:r>
      <w:r w:rsidR="00307F1E" w:rsidRPr="00583707">
        <w:rPr>
          <w:bCs/>
        </w:rPr>
        <w:t>Märkisch-Oderland</w:t>
      </w:r>
      <w:r w:rsidR="00307F1E">
        <w:rPr>
          <w:bCs/>
        </w:rPr>
        <w:t xml:space="preserve"> regione per tiriamą regioną BVP išaugo nuo </w:t>
      </w:r>
      <w:r w:rsidR="00307F1E">
        <w:rPr>
          <w:lang w:eastAsia="lt-LT"/>
        </w:rPr>
        <w:t xml:space="preserve">2 845 iki 3 </w:t>
      </w:r>
      <w:r w:rsidR="00307F1E" w:rsidRPr="00782192">
        <w:rPr>
          <w:lang w:eastAsia="lt-LT"/>
        </w:rPr>
        <w:t xml:space="preserve">055, o </w:t>
      </w:r>
      <w:r w:rsidR="00307F1E" w:rsidRPr="00782192">
        <w:rPr>
          <w:bCs/>
        </w:rPr>
        <w:t>Oder-Spree nuo</w:t>
      </w:r>
      <w:r w:rsidR="00307F1E">
        <w:rPr>
          <w:bCs/>
        </w:rPr>
        <w:t xml:space="preserve"> </w:t>
      </w:r>
      <w:r w:rsidR="00307F1E" w:rsidRPr="00782192">
        <w:rPr>
          <w:lang w:eastAsia="lt-LT"/>
        </w:rPr>
        <w:t xml:space="preserve">3 352 iki 3 816 mln. Eur. </w:t>
      </w:r>
      <w:r w:rsidR="00307F1E">
        <w:rPr>
          <w:lang w:eastAsia="lt-LT"/>
        </w:rPr>
        <w:t xml:space="preserve">Lenkijos </w:t>
      </w:r>
      <w:r w:rsidR="00307F1E">
        <w:t xml:space="preserve">Lubuskie vaivadijoje, tiesa ne visa jos teritorija patenka į Euroregioną, BVP išaugo nuo </w:t>
      </w:r>
      <w:r w:rsidR="00307F1E" w:rsidRPr="00581B74">
        <w:rPr>
          <w:bCs/>
          <w:lang w:eastAsia="lt-LT"/>
        </w:rPr>
        <w:t>4409</w:t>
      </w:r>
      <w:r w:rsidR="00307F1E">
        <w:rPr>
          <w:bCs/>
          <w:lang w:eastAsia="lt-LT"/>
        </w:rPr>
        <w:t xml:space="preserve"> iki </w:t>
      </w:r>
      <w:r w:rsidR="00307F1E" w:rsidRPr="00581B74">
        <w:rPr>
          <w:bCs/>
          <w:lang w:eastAsia="lt-LT"/>
        </w:rPr>
        <w:t>7289</w:t>
      </w:r>
      <w:r w:rsidR="00307F1E">
        <w:rPr>
          <w:bCs/>
          <w:lang w:eastAsia="lt-LT"/>
        </w:rPr>
        <w:t xml:space="preserve"> mln. Eur. </w:t>
      </w:r>
    </w:p>
    <w:p w:rsidR="00307F1E" w:rsidRPr="00581B74" w:rsidRDefault="00E27F18" w:rsidP="00251997">
      <w:pPr>
        <w:spacing w:line="360" w:lineRule="auto"/>
        <w:jc w:val="both"/>
        <w:rPr>
          <w:lang w:eastAsia="lt-LT"/>
        </w:rPr>
      </w:pPr>
      <w:r>
        <w:rPr>
          <w:lang w:eastAsia="lt-LT"/>
        </w:rPr>
        <w:t xml:space="preserve">    </w:t>
      </w:r>
      <w:r w:rsidR="00307F1E" w:rsidRPr="00581B74">
        <w:rPr>
          <w:lang w:eastAsia="lt-LT"/>
        </w:rPr>
        <w:t>Lubuskie vaivadija yra viena iš pro</w:t>
      </w:r>
      <w:r w:rsidR="00307F1E">
        <w:rPr>
          <w:lang w:eastAsia="lt-LT"/>
        </w:rPr>
        <w:t>vincijų, kurių santykinai mažas bendrasis vidaus produktas</w:t>
      </w:r>
      <w:r w:rsidR="00307F1E" w:rsidRPr="00581B74">
        <w:rPr>
          <w:lang w:eastAsia="lt-LT"/>
        </w:rPr>
        <w:t>. 2000 m. BVP skaičiuojam</w:t>
      </w:r>
      <w:r w:rsidR="00307F1E">
        <w:rPr>
          <w:lang w:eastAsia="lt-LT"/>
        </w:rPr>
        <w:t xml:space="preserve">as vienam gyventojui sudarė </w:t>
      </w:r>
      <w:r w:rsidR="00307F1E" w:rsidRPr="00581B74">
        <w:rPr>
          <w:lang w:eastAsia="lt-LT"/>
        </w:rPr>
        <w:t xml:space="preserve">15900 </w:t>
      </w:r>
      <w:r w:rsidR="00307F1E">
        <w:rPr>
          <w:lang w:eastAsia="lt-LT"/>
        </w:rPr>
        <w:t xml:space="preserve">zlotų </w:t>
      </w:r>
      <w:r w:rsidR="00307F1E" w:rsidRPr="00581B74">
        <w:rPr>
          <w:lang w:eastAsia="lt-LT"/>
        </w:rPr>
        <w:t>(EUR 3975</w:t>
      </w:r>
      <w:r w:rsidR="00307F1E">
        <w:rPr>
          <w:lang w:eastAsia="lt-LT"/>
        </w:rPr>
        <w:t xml:space="preserve"> Eurų</w:t>
      </w:r>
      <w:r w:rsidR="00307F1E" w:rsidRPr="00581B74">
        <w:rPr>
          <w:lang w:eastAsia="lt-LT"/>
        </w:rPr>
        <w:t xml:space="preserve">), 89,7% nacionalinio vidurkio, palyginti su 98,3% 1995 metais. </w:t>
      </w:r>
    </w:p>
    <w:p w:rsidR="00307F1E" w:rsidRPr="00782192" w:rsidRDefault="00307F1E" w:rsidP="00251997">
      <w:pPr>
        <w:spacing w:line="360" w:lineRule="auto"/>
        <w:jc w:val="both"/>
      </w:pPr>
    </w:p>
    <w:p w:rsidR="00307F1E" w:rsidRDefault="00307F1E" w:rsidP="00307F1E">
      <w:pPr>
        <w:spacing w:before="240"/>
      </w:pPr>
      <w:r w:rsidRPr="00154DBD">
        <w:rPr>
          <w:noProof/>
          <w:lang w:val="lt-LT" w:eastAsia="lt-LT"/>
        </w:rPr>
        <w:lastRenderedPageBreak/>
        <w:drawing>
          <wp:inline distT="0" distB="0" distL="0" distR="0">
            <wp:extent cx="6057900" cy="2009775"/>
            <wp:effectExtent l="19050" t="0" r="1905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27F18" w:rsidRPr="00E27F18" w:rsidRDefault="00305580" w:rsidP="00E27F18">
      <w:pPr>
        <w:spacing w:before="240"/>
        <w:rPr>
          <w:lang w:val="lt-LT"/>
        </w:rPr>
      </w:pPr>
      <w:r>
        <w:rPr>
          <w:b/>
        </w:rPr>
        <w:t>13</w:t>
      </w:r>
      <w:r w:rsidR="00E27F18" w:rsidRPr="00F64CF7">
        <w:rPr>
          <w:b/>
        </w:rPr>
        <w:t xml:space="preserve"> Pav.</w:t>
      </w:r>
      <w:r w:rsidR="00E27F18" w:rsidRPr="00E27F18">
        <w:t xml:space="preserve"> </w:t>
      </w:r>
      <w:r w:rsidR="00E27F18" w:rsidRPr="00E27F18">
        <w:rPr>
          <w:bCs/>
          <w:lang w:val="lt-LT"/>
        </w:rPr>
        <w:t xml:space="preserve">BVP </w:t>
      </w:r>
      <w:r w:rsidR="00E27F18">
        <w:rPr>
          <w:bCs/>
          <w:lang w:val="lt-LT"/>
        </w:rPr>
        <w:t xml:space="preserve">kaita </w:t>
      </w:r>
      <w:r w:rsidR="00E27F18" w:rsidRPr="00E27F18">
        <w:rPr>
          <w:bCs/>
          <w:lang w:val="lt-LT"/>
        </w:rPr>
        <w:t xml:space="preserve">skirtinguose Pro Europa Viadrina regionuose   </w:t>
      </w:r>
    </w:p>
    <w:p w:rsidR="00321003" w:rsidRDefault="00F64CF7" w:rsidP="00F64CF7">
      <w:pPr>
        <w:tabs>
          <w:tab w:val="left" w:pos="3270"/>
          <w:tab w:val="center" w:pos="4819"/>
        </w:tabs>
        <w:spacing w:before="240"/>
        <w:rPr>
          <w:b/>
          <w:sz w:val="28"/>
          <w:szCs w:val="28"/>
        </w:rPr>
      </w:pPr>
      <w:r>
        <w:rPr>
          <w:b/>
          <w:sz w:val="28"/>
          <w:szCs w:val="28"/>
        </w:rPr>
        <w:tab/>
      </w:r>
      <w:r>
        <w:rPr>
          <w:b/>
          <w:sz w:val="28"/>
          <w:szCs w:val="28"/>
        </w:rPr>
        <w:tab/>
      </w:r>
      <w:r w:rsidR="00271077">
        <w:rPr>
          <w:b/>
          <w:sz w:val="28"/>
          <w:szCs w:val="28"/>
        </w:rPr>
        <w:t xml:space="preserve">6.5.2 </w:t>
      </w:r>
      <w:r w:rsidR="00307F1E" w:rsidRPr="00F64CF7">
        <w:rPr>
          <w:b/>
          <w:sz w:val="28"/>
          <w:szCs w:val="28"/>
        </w:rPr>
        <w:t>Bendroji pridėtinė vertė</w:t>
      </w:r>
    </w:p>
    <w:p w:rsidR="00271077" w:rsidRPr="00F64CF7" w:rsidRDefault="00271077" w:rsidP="00F64CF7">
      <w:pPr>
        <w:tabs>
          <w:tab w:val="left" w:pos="3270"/>
          <w:tab w:val="center" w:pos="4819"/>
        </w:tabs>
        <w:spacing w:before="240"/>
        <w:rPr>
          <w:b/>
          <w:sz w:val="28"/>
          <w:szCs w:val="28"/>
        </w:rPr>
      </w:pPr>
    </w:p>
    <w:p w:rsidR="00307F1E" w:rsidRDefault="00321003" w:rsidP="00321003">
      <w:pPr>
        <w:spacing w:line="360" w:lineRule="auto"/>
        <w:jc w:val="both"/>
        <w:rPr>
          <w:lang w:eastAsia="lt-LT"/>
        </w:rPr>
      </w:pPr>
      <w:r>
        <w:t xml:space="preserve">    </w:t>
      </w:r>
      <w:r w:rsidR="00307F1E" w:rsidRPr="009547FA">
        <w:t>Didžiausiais bendrosios pridėtinės vertės rodikliais Vokietijos pusėje pasižymi Oder-Spree regionas.</w:t>
      </w:r>
      <w:r w:rsidR="00307F1E">
        <w:t xml:space="preserve"> Paslaugų sektoriuje pridėtinė vertė per tiriamą laikotarpį išaugo nuo </w:t>
      </w:r>
      <w:r w:rsidR="00307F1E" w:rsidRPr="00245038">
        <w:rPr>
          <w:lang w:eastAsia="lt-LT"/>
        </w:rPr>
        <w:t>1 754</w:t>
      </w:r>
      <w:r w:rsidR="00307F1E">
        <w:rPr>
          <w:lang w:eastAsia="lt-LT"/>
        </w:rPr>
        <w:t xml:space="preserve"> iki </w:t>
      </w:r>
      <w:r w:rsidR="00307F1E" w:rsidRPr="00245038">
        <w:rPr>
          <w:lang w:eastAsia="lt-LT"/>
        </w:rPr>
        <w:t>2 020</w:t>
      </w:r>
      <w:r w:rsidR="00307F1E">
        <w:rPr>
          <w:lang w:eastAsia="lt-LT"/>
        </w:rPr>
        <w:t xml:space="preserve">, pramonės sektoriuje nuo </w:t>
      </w:r>
      <w:r w:rsidR="00307F1E" w:rsidRPr="00245038">
        <w:rPr>
          <w:lang w:eastAsia="lt-LT"/>
        </w:rPr>
        <w:t>1 199</w:t>
      </w:r>
      <w:r w:rsidR="00307F1E">
        <w:rPr>
          <w:lang w:eastAsia="lt-LT"/>
        </w:rPr>
        <w:t xml:space="preserve"> iki </w:t>
      </w:r>
      <w:r w:rsidR="00307F1E" w:rsidRPr="00245038">
        <w:rPr>
          <w:lang w:eastAsia="lt-LT"/>
        </w:rPr>
        <w:t>1 347</w:t>
      </w:r>
      <w:r w:rsidR="00307F1E">
        <w:rPr>
          <w:lang w:eastAsia="lt-LT"/>
        </w:rPr>
        <w:t xml:space="preserve">, o žemės ūkio sektoriuje sumažėjo nuo </w:t>
      </w:r>
      <w:r w:rsidR="00307F1E" w:rsidRPr="00E53034">
        <w:rPr>
          <w:lang w:eastAsia="lt-LT"/>
        </w:rPr>
        <w:t>63</w:t>
      </w:r>
      <w:r w:rsidR="00307F1E">
        <w:rPr>
          <w:lang w:eastAsia="lt-LT"/>
        </w:rPr>
        <w:t xml:space="preserve"> iki </w:t>
      </w:r>
      <w:r w:rsidR="00307F1E" w:rsidRPr="00E53034">
        <w:rPr>
          <w:lang w:eastAsia="lt-LT"/>
        </w:rPr>
        <w:t>54</w:t>
      </w:r>
      <w:r w:rsidR="00307F1E">
        <w:rPr>
          <w:lang w:eastAsia="lt-LT"/>
        </w:rPr>
        <w:t xml:space="preserve"> mln. Eur. Didžiausią pridėtinę vertę žemės ūkis kuria</w:t>
      </w:r>
      <w:r w:rsidR="00307F1E" w:rsidRPr="00052FB6">
        <w:t xml:space="preserve"> </w:t>
      </w:r>
      <w:r w:rsidR="00307F1E" w:rsidRPr="00147685">
        <w:t>Märkisch-Oderland</w:t>
      </w:r>
      <w:r w:rsidR="00307F1E">
        <w:t xml:space="preserve"> regione. Nors ir čia BPV rodikliai žemės ūkyje turėjo mažėjimo tendenciją, nuo </w:t>
      </w:r>
      <w:r w:rsidR="00307F1E" w:rsidRPr="00E53034">
        <w:rPr>
          <w:lang w:eastAsia="lt-LT"/>
        </w:rPr>
        <w:t>87</w:t>
      </w:r>
      <w:r w:rsidR="00307F1E">
        <w:rPr>
          <w:lang w:eastAsia="lt-LT"/>
        </w:rPr>
        <w:t xml:space="preserve"> mln. Eur </w:t>
      </w:r>
      <w:r w:rsidR="00307F1E">
        <w:t xml:space="preserve">2000 – aisiais iki </w:t>
      </w:r>
      <w:r w:rsidR="00307F1E" w:rsidRPr="00E53034">
        <w:rPr>
          <w:lang w:eastAsia="lt-LT"/>
        </w:rPr>
        <w:t>80</w:t>
      </w:r>
      <w:r w:rsidR="00307F1E">
        <w:rPr>
          <w:lang w:eastAsia="lt-LT"/>
        </w:rPr>
        <w:t xml:space="preserve"> mln. </w:t>
      </w:r>
      <w:r w:rsidR="00307F1E">
        <w:t xml:space="preserve">2007 – aisiais. </w:t>
      </w:r>
      <w:r w:rsidR="00307F1E" w:rsidRPr="00147685">
        <w:t>Märkisch-Oderland</w:t>
      </w:r>
      <w:r w:rsidR="00307F1E">
        <w:t xml:space="preserve"> išsiskiria ir tuo, kad mažėjo ir pramonės sektoriaus BPV rodikliai. Per analizuojamą laikotarpį nuo </w:t>
      </w:r>
      <w:r w:rsidR="00307F1E">
        <w:rPr>
          <w:lang w:eastAsia="lt-LT"/>
        </w:rPr>
        <w:t xml:space="preserve">573 iki </w:t>
      </w:r>
      <w:r w:rsidR="00307F1E" w:rsidRPr="00245038">
        <w:rPr>
          <w:lang w:eastAsia="lt-LT"/>
        </w:rPr>
        <w:t xml:space="preserve">478 </w:t>
      </w:r>
      <w:r w:rsidR="00307F1E">
        <w:rPr>
          <w:lang w:eastAsia="lt-LT"/>
        </w:rPr>
        <w:t xml:space="preserve">mln. Eur. Kiek kitokia padėtis buvo paslaugų sektoriuje. Tai vienintelis sektorius kuris lėmė visos BPV augimą. Nuo </w:t>
      </w:r>
      <w:r w:rsidR="00307F1E">
        <w:t xml:space="preserve">2000 – ųjų BPV šiame sektoriuje išaugo 280 mln. Eur ir 2007 – aisiais siekė </w:t>
      </w:r>
      <w:r w:rsidR="00307F1E" w:rsidRPr="00245038">
        <w:rPr>
          <w:lang w:eastAsia="lt-LT"/>
        </w:rPr>
        <w:t>2 180</w:t>
      </w:r>
      <w:r w:rsidR="00307F1E">
        <w:rPr>
          <w:lang w:eastAsia="lt-LT"/>
        </w:rPr>
        <w:t xml:space="preserve"> mln. Eur. </w:t>
      </w:r>
      <w:r w:rsidR="00307F1E" w:rsidRPr="00245038">
        <w:rPr>
          <w:lang w:eastAsia="lt-LT"/>
        </w:rPr>
        <w:t xml:space="preserve"> </w:t>
      </w:r>
    </w:p>
    <w:p w:rsidR="00307F1E" w:rsidRPr="009547FA" w:rsidRDefault="00321003" w:rsidP="00321003">
      <w:pPr>
        <w:spacing w:line="360" w:lineRule="auto"/>
        <w:jc w:val="both"/>
      </w:pPr>
      <w:r>
        <w:rPr>
          <w:lang w:eastAsia="lt-LT"/>
        </w:rPr>
        <w:t xml:space="preserve">    </w:t>
      </w:r>
      <w:r w:rsidR="00307F1E">
        <w:rPr>
          <w:lang w:eastAsia="lt-LT"/>
        </w:rPr>
        <w:t xml:space="preserve">Frankfurto prie Oderio bendrosios pridėtinės vertės sudėtis pagal sektorius labiausiai skiriasi nuo kitų dviejų Vokietijos regionų sudarančių </w:t>
      </w:r>
      <w:r w:rsidR="00307F1E">
        <w:t xml:space="preserve">Pro Europa Viadrina. Priežastis lengvai galima paaiškinti, nes tai miesto rajonas. Taigi paslaugų sektorius čia kuria keliolika ar keliasdešimt kartų didesnę pridėtinę vertę nei pramonės ir žemės ūkio. Kaip ir </w:t>
      </w:r>
      <w:r w:rsidR="00307F1E" w:rsidRPr="00147685">
        <w:t>Märkisch-Oderland</w:t>
      </w:r>
      <w:r w:rsidR="00307F1E">
        <w:t xml:space="preserve"> taip ir </w:t>
      </w:r>
      <w:r w:rsidR="00307F1E">
        <w:rPr>
          <w:lang w:eastAsia="lt-LT"/>
        </w:rPr>
        <w:t>Frankfurte prie Oderio išaugo tik paslaugų sektoriaus pridėtinė vertė. 200</w:t>
      </w:r>
      <w:r w:rsidR="00307F1E">
        <w:t>7</w:t>
      </w:r>
      <w:r w:rsidR="00307F1E">
        <w:rPr>
          <w:lang w:eastAsia="lt-LT"/>
        </w:rPr>
        <w:t xml:space="preserve"> – aisiais</w:t>
      </w:r>
      <w:r w:rsidR="00307F1E" w:rsidRPr="00245038">
        <w:rPr>
          <w:lang w:eastAsia="lt-LT"/>
        </w:rPr>
        <w:t xml:space="preserve"> </w:t>
      </w:r>
      <w:r w:rsidR="00307F1E">
        <w:rPr>
          <w:lang w:eastAsia="lt-LT"/>
        </w:rPr>
        <w:t>paslaugos sudarė</w:t>
      </w:r>
      <w:r w:rsidR="00307F1E" w:rsidRPr="00245038">
        <w:rPr>
          <w:lang w:eastAsia="lt-LT"/>
        </w:rPr>
        <w:t xml:space="preserve"> 1 438</w:t>
      </w:r>
      <w:r w:rsidR="00307F1E">
        <w:rPr>
          <w:lang w:eastAsia="lt-LT"/>
        </w:rPr>
        <w:t xml:space="preserve">, tuo tarpu pramonė </w:t>
      </w:r>
      <w:r w:rsidR="00307F1E" w:rsidRPr="00245038">
        <w:rPr>
          <w:lang w:eastAsia="lt-LT"/>
        </w:rPr>
        <w:t>155</w:t>
      </w:r>
      <w:r w:rsidR="00307F1E">
        <w:rPr>
          <w:lang w:eastAsia="lt-LT"/>
        </w:rPr>
        <w:t xml:space="preserve">, o žemės ūkis </w:t>
      </w:r>
      <w:r w:rsidR="00307F1E" w:rsidRPr="00E53034">
        <w:rPr>
          <w:lang w:eastAsia="lt-LT"/>
        </w:rPr>
        <w:t>7</w:t>
      </w:r>
      <w:r w:rsidR="00307F1E">
        <w:rPr>
          <w:lang w:eastAsia="lt-LT"/>
        </w:rPr>
        <w:t xml:space="preserve"> mln. Eur. </w:t>
      </w:r>
      <w:r w:rsidR="00307F1E" w:rsidRPr="009547FA">
        <w:t xml:space="preserve"> </w:t>
      </w:r>
    </w:p>
    <w:p w:rsidR="00307F1E" w:rsidRDefault="00321003" w:rsidP="00321003">
      <w:pPr>
        <w:spacing w:line="360" w:lineRule="auto"/>
        <w:jc w:val="both"/>
      </w:pPr>
      <w:r>
        <w:rPr>
          <w:lang w:eastAsia="lt-LT"/>
        </w:rPr>
        <w:t xml:space="preserve">    </w:t>
      </w:r>
      <w:r w:rsidR="00307F1E" w:rsidRPr="001630A2">
        <w:rPr>
          <w:lang w:eastAsia="lt-LT"/>
        </w:rPr>
        <w:t>Medienos perd</w:t>
      </w:r>
      <w:r w:rsidR="00307F1E">
        <w:rPr>
          <w:lang w:eastAsia="lt-LT"/>
        </w:rPr>
        <w:t>irbimas, įskaitant baldų ir popieriaus gamybą</w:t>
      </w:r>
      <w:r w:rsidR="00307F1E" w:rsidRPr="001630A2">
        <w:rPr>
          <w:lang w:eastAsia="lt-LT"/>
        </w:rPr>
        <w:t xml:space="preserve"> yra tradicinis</w:t>
      </w:r>
      <w:r w:rsidR="00307F1E">
        <w:rPr>
          <w:lang w:eastAsia="lt-LT"/>
        </w:rPr>
        <w:t xml:space="preserve"> Lubuš vaivadijos ekonomikos sektorius</w:t>
      </w:r>
      <w:r w:rsidR="00307F1E" w:rsidRPr="001630A2">
        <w:rPr>
          <w:lang w:eastAsia="lt-LT"/>
        </w:rPr>
        <w:t>. Transpo</w:t>
      </w:r>
      <w:r w:rsidR="00307F1E">
        <w:rPr>
          <w:lang w:eastAsia="lt-LT"/>
        </w:rPr>
        <w:t>rto, chemijos ir maisto pramonė, taip pat prisideda</w:t>
      </w:r>
      <w:r w:rsidR="00307F1E" w:rsidRPr="001630A2">
        <w:rPr>
          <w:lang w:eastAsia="lt-LT"/>
        </w:rPr>
        <w:t xml:space="preserve"> pri</w:t>
      </w:r>
      <w:r w:rsidR="00307F1E">
        <w:rPr>
          <w:lang w:eastAsia="lt-LT"/>
        </w:rPr>
        <w:t xml:space="preserve">e regiono plėtros. </w:t>
      </w:r>
      <w:r w:rsidR="00307F1E">
        <w:t xml:space="preserve">Pridėtinės vertės struktūra šiek tiek skyrėsi nuo Vokietijos regionų. Pirmiausia tai, kad per tiriamą laikotarpį beveik du kartus išaugo žemės ūkio ir pramonės pridėtinė vertė. Plačiau apie regioną aprašyta euroregiono Nisa analizėje.   </w:t>
      </w:r>
    </w:p>
    <w:p w:rsidR="00E420F1" w:rsidRDefault="00E420F1" w:rsidP="00321003">
      <w:pPr>
        <w:spacing w:line="360" w:lineRule="auto"/>
        <w:jc w:val="both"/>
      </w:pPr>
    </w:p>
    <w:p w:rsidR="00062977" w:rsidRDefault="00062977" w:rsidP="00321003">
      <w:pPr>
        <w:spacing w:line="360" w:lineRule="auto"/>
        <w:jc w:val="both"/>
      </w:pPr>
    </w:p>
    <w:p w:rsidR="00321003" w:rsidRPr="00E420F1" w:rsidRDefault="00271077" w:rsidP="00E420F1">
      <w:pPr>
        <w:spacing w:line="360" w:lineRule="auto"/>
        <w:jc w:val="center"/>
        <w:rPr>
          <w:b/>
          <w:sz w:val="28"/>
          <w:szCs w:val="28"/>
          <w:lang w:eastAsia="lt-LT"/>
        </w:rPr>
      </w:pPr>
      <w:r>
        <w:rPr>
          <w:b/>
          <w:sz w:val="28"/>
          <w:szCs w:val="28"/>
        </w:rPr>
        <w:lastRenderedPageBreak/>
        <w:t xml:space="preserve">6.5.3 </w:t>
      </w:r>
      <w:r w:rsidR="00E420F1" w:rsidRPr="00E420F1">
        <w:rPr>
          <w:b/>
          <w:sz w:val="28"/>
          <w:szCs w:val="28"/>
        </w:rPr>
        <w:t>Investicijos ir ilgalaikis turtas</w:t>
      </w:r>
    </w:p>
    <w:p w:rsidR="00307F1E" w:rsidRDefault="00307F1E" w:rsidP="00307F1E">
      <w:pPr>
        <w:jc w:val="center"/>
        <w:rPr>
          <w:color w:val="000000"/>
        </w:rPr>
      </w:pPr>
    </w:p>
    <w:p w:rsidR="00307F1E" w:rsidRDefault="00E420F1" w:rsidP="00E420F1">
      <w:pPr>
        <w:spacing w:line="360" w:lineRule="auto"/>
        <w:jc w:val="both"/>
      </w:pPr>
      <w:r>
        <w:t xml:space="preserve">     </w:t>
      </w:r>
      <w:r w:rsidR="00307F1E" w:rsidRPr="009A42D0">
        <w:t>Materialinės investicijos Lubuš vaivadijoje per tiriamą laikotarpį išaugo daugiau nei 1,5 karto. 2000 – aisiais materialinės investicijos Lubuš buvo 2 627 mln. Zl. (678, 6 mln. Eur.). Iki 2003 metų investicijų rodikliai mažėjo, o nuo 2004 – ųjų pradėjo augti didesniais tempais ir 2008 – aisiais pasiekė 4 420 mln. Zl. (1141,7 Mln. Eur.).</w:t>
      </w:r>
      <w:r w:rsidR="00307F1E">
        <w:t xml:space="preserve"> </w:t>
      </w:r>
      <w:r w:rsidR="00307F1E">
        <w:rPr>
          <w:lang w:eastAsia="lt-LT"/>
        </w:rPr>
        <w:t>Tiriamuoju laikotarpiu</w:t>
      </w:r>
      <w:r w:rsidR="00307F1E" w:rsidRPr="00581B74">
        <w:rPr>
          <w:lang w:eastAsia="lt-LT"/>
        </w:rPr>
        <w:t xml:space="preserve"> inv</w:t>
      </w:r>
      <w:r w:rsidR="00307F1E">
        <w:rPr>
          <w:lang w:eastAsia="lt-LT"/>
        </w:rPr>
        <w:t>esticijų augimo tempai buvo gerokai lėtesni nei šalies vidurkis ir dalis</w:t>
      </w:r>
      <w:r w:rsidR="00307F1E" w:rsidRPr="00581B74">
        <w:rPr>
          <w:lang w:eastAsia="lt-LT"/>
        </w:rPr>
        <w:t xml:space="preserve"> visų šalies investicijų vertė</w:t>
      </w:r>
      <w:r w:rsidR="00307F1E">
        <w:rPr>
          <w:lang w:eastAsia="lt-LT"/>
        </w:rPr>
        <w:t>je</w:t>
      </w:r>
      <w:r w:rsidR="00307F1E" w:rsidRPr="00581B74">
        <w:rPr>
          <w:lang w:eastAsia="lt-LT"/>
        </w:rPr>
        <w:t xml:space="preserve"> sumažėjo</w:t>
      </w:r>
      <w:r w:rsidR="00307F1E">
        <w:rPr>
          <w:lang w:eastAsia="lt-LT"/>
        </w:rPr>
        <w:t>.</w:t>
      </w:r>
      <w:r w:rsidR="00307F1E">
        <w:t xml:space="preserve"> </w:t>
      </w:r>
      <w:r w:rsidR="00307F1E" w:rsidRPr="009A42D0">
        <w:t>Materialinės investicijos vienam gyventojui išaugo nuo 634,4 iki 1131,9 Eur.</w:t>
      </w:r>
    </w:p>
    <w:p w:rsidR="00307F1E" w:rsidRDefault="00E420F1" w:rsidP="00E420F1">
      <w:pPr>
        <w:spacing w:line="360" w:lineRule="auto"/>
        <w:jc w:val="both"/>
        <w:rPr>
          <w:lang w:eastAsia="lt-LT"/>
        </w:rPr>
      </w:pPr>
      <w:r>
        <w:rPr>
          <w:lang w:eastAsia="lt-LT"/>
        </w:rPr>
        <w:t xml:space="preserve">    </w:t>
      </w:r>
      <w:r w:rsidR="00307F1E" w:rsidRPr="00581B74">
        <w:rPr>
          <w:lang w:eastAsia="lt-LT"/>
        </w:rPr>
        <w:t>Investicijos į techninę infrastruktūrą, turėjo didelę įtaką didinant gyventojų prieigą prie vandens linij</w:t>
      </w:r>
      <w:r w:rsidR="00307F1E">
        <w:rPr>
          <w:lang w:eastAsia="lt-LT"/>
        </w:rPr>
        <w:t>os, nuotekų linijos ir dujų sistemos</w:t>
      </w:r>
      <w:r w:rsidR="00307F1E" w:rsidRPr="00581B74">
        <w:rPr>
          <w:lang w:eastAsia="lt-LT"/>
        </w:rPr>
        <w:t>, visų</w:t>
      </w:r>
      <w:r w:rsidR="00307F1E">
        <w:rPr>
          <w:lang w:eastAsia="lt-LT"/>
        </w:rPr>
        <w:t xml:space="preserve"> pirma kaimo vietovėse. Vandens linijų</w:t>
      </w:r>
      <w:r w:rsidR="00307F1E" w:rsidRPr="00581B74">
        <w:rPr>
          <w:lang w:eastAsia="lt-LT"/>
        </w:rPr>
        <w:t xml:space="preserve"> sistema 2001 metais ilgis buvo 4800 km ir, palyginti su</w:t>
      </w:r>
      <w:r w:rsidR="00307F1E">
        <w:rPr>
          <w:lang w:eastAsia="lt-LT"/>
        </w:rPr>
        <w:t xml:space="preserve"> 1998 m. padidėjo maždaug 15%. Nuotekų linijos sistemų ilgio didėjimas buvo dar dinamiškesnis</w:t>
      </w:r>
      <w:r w:rsidR="00307F1E" w:rsidRPr="00581B74">
        <w:rPr>
          <w:lang w:eastAsia="lt-LT"/>
        </w:rPr>
        <w:t xml:space="preserve">, siekė beveik 30%. </w:t>
      </w:r>
    </w:p>
    <w:p w:rsidR="00064B71" w:rsidRDefault="00307F1E" w:rsidP="00064B71">
      <w:pPr>
        <w:spacing w:before="100" w:beforeAutospacing="1" w:after="100" w:afterAutospacing="1"/>
        <w:rPr>
          <w:lang w:eastAsia="lt-LT"/>
        </w:rPr>
      </w:pPr>
      <w:r w:rsidRPr="001E0913">
        <w:rPr>
          <w:noProof/>
          <w:lang w:val="lt-LT" w:eastAsia="lt-LT"/>
        </w:rPr>
        <w:drawing>
          <wp:inline distT="0" distB="0" distL="0" distR="0">
            <wp:extent cx="5915025" cy="1600200"/>
            <wp:effectExtent l="19050" t="0" r="9525"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420F1" w:rsidRPr="00064B71" w:rsidRDefault="00305580" w:rsidP="00064B71">
      <w:pPr>
        <w:spacing w:before="100" w:beforeAutospacing="1" w:after="100" w:afterAutospacing="1"/>
        <w:rPr>
          <w:lang w:eastAsia="lt-LT"/>
        </w:rPr>
      </w:pPr>
      <w:r>
        <w:rPr>
          <w:b/>
        </w:rPr>
        <w:t>14</w:t>
      </w:r>
      <w:r w:rsidR="00E420F1" w:rsidRPr="00F64CF7">
        <w:rPr>
          <w:b/>
        </w:rPr>
        <w:t xml:space="preserve"> Pav.</w:t>
      </w:r>
      <w:r w:rsidR="00E420F1" w:rsidRPr="00E27F18">
        <w:t xml:space="preserve"> </w:t>
      </w:r>
      <w:r w:rsidR="00E420F1">
        <w:rPr>
          <w:bCs/>
          <w:lang w:val="lt-LT"/>
        </w:rPr>
        <w:t>Mat</w:t>
      </w:r>
      <w:r w:rsidR="00064B71">
        <w:rPr>
          <w:bCs/>
          <w:lang w:val="lt-LT"/>
        </w:rPr>
        <w:t>erialinės investicijos vienam gyventojui</w:t>
      </w:r>
      <w:r w:rsidR="00E420F1">
        <w:rPr>
          <w:bCs/>
          <w:lang w:val="lt-LT"/>
        </w:rPr>
        <w:t xml:space="preserve"> </w:t>
      </w:r>
      <w:r w:rsidR="00064B71">
        <w:rPr>
          <w:bCs/>
          <w:lang w:val="lt-LT"/>
        </w:rPr>
        <w:t xml:space="preserve">Lubuš vaivadijoje </w:t>
      </w:r>
      <w:r w:rsidR="006E6B42">
        <w:rPr>
          <w:bCs/>
          <w:lang w:val="lt-LT"/>
        </w:rPr>
        <w:t>ir Lenkijoje</w:t>
      </w:r>
    </w:p>
    <w:p w:rsidR="00307F1E" w:rsidRDefault="00271077" w:rsidP="00D61ADD">
      <w:pPr>
        <w:spacing w:before="240"/>
        <w:jc w:val="center"/>
        <w:rPr>
          <w:b/>
          <w:color w:val="000000"/>
          <w:sz w:val="28"/>
          <w:szCs w:val="28"/>
        </w:rPr>
      </w:pPr>
      <w:r>
        <w:rPr>
          <w:b/>
          <w:color w:val="000000"/>
          <w:sz w:val="28"/>
          <w:szCs w:val="28"/>
        </w:rPr>
        <w:t>6.5.3.1.</w:t>
      </w:r>
      <w:r w:rsidR="00D61ADD" w:rsidRPr="00D61ADD">
        <w:rPr>
          <w:b/>
          <w:color w:val="000000"/>
          <w:sz w:val="28"/>
          <w:szCs w:val="28"/>
        </w:rPr>
        <w:t>Tiesioginės užsienio investicijos</w:t>
      </w:r>
    </w:p>
    <w:p w:rsidR="00240D2E" w:rsidRPr="00D61ADD" w:rsidRDefault="00240D2E" w:rsidP="00D61ADD">
      <w:pPr>
        <w:spacing w:before="240"/>
        <w:jc w:val="center"/>
        <w:rPr>
          <w:b/>
          <w:color w:val="000000"/>
          <w:sz w:val="28"/>
          <w:szCs w:val="28"/>
        </w:rPr>
      </w:pPr>
    </w:p>
    <w:p w:rsidR="00307F1E" w:rsidRDefault="00240D2E" w:rsidP="00240D2E">
      <w:pPr>
        <w:spacing w:line="360" w:lineRule="auto"/>
        <w:jc w:val="both"/>
        <w:rPr>
          <w:lang w:eastAsia="lt-LT"/>
        </w:rPr>
      </w:pPr>
      <w:r>
        <w:rPr>
          <w:lang w:eastAsia="lt-LT"/>
        </w:rPr>
        <w:t xml:space="preserve">     </w:t>
      </w:r>
      <w:r w:rsidR="00307F1E">
        <w:rPr>
          <w:lang w:eastAsia="lt-LT"/>
        </w:rPr>
        <w:t xml:space="preserve">Lubuš vaivadijai tiesiogines užsienio investicijas lemia daugelis priežasčių. Tai </w:t>
      </w:r>
      <w:r w:rsidR="00307F1E" w:rsidRPr="00E863BA">
        <w:rPr>
          <w:lang w:eastAsia="lt-LT"/>
        </w:rPr>
        <w:t>tankus kelių ir geležinkelių tinklas</w:t>
      </w:r>
      <w:r w:rsidR="00307F1E">
        <w:rPr>
          <w:lang w:eastAsia="lt-LT"/>
        </w:rPr>
        <w:t>, daug sienos perėjimo punktų</w:t>
      </w:r>
      <w:r w:rsidR="00307F1E" w:rsidRPr="00E863BA">
        <w:rPr>
          <w:lang w:eastAsia="lt-LT"/>
        </w:rPr>
        <w:t xml:space="preserve"> (kelių, g</w:t>
      </w:r>
      <w:r w:rsidR="00307F1E">
        <w:rPr>
          <w:lang w:eastAsia="lt-LT"/>
        </w:rPr>
        <w:t>eležinkelių ir vandens kelių), didelio vartojimo ES rinkų artumas, daugelis</w:t>
      </w:r>
      <w:r w:rsidR="00307F1E" w:rsidRPr="00E863BA">
        <w:rPr>
          <w:lang w:eastAsia="lt-LT"/>
        </w:rPr>
        <w:t xml:space="preserve"> insti</w:t>
      </w:r>
      <w:r w:rsidR="00307F1E">
        <w:rPr>
          <w:lang w:eastAsia="lt-LT"/>
        </w:rPr>
        <w:t>tucijų aktyviai remia</w:t>
      </w:r>
      <w:r w:rsidR="00307F1E" w:rsidRPr="00E863BA">
        <w:rPr>
          <w:lang w:eastAsia="lt-LT"/>
        </w:rPr>
        <w:t xml:space="preserve"> tarpvalstybinį verslo bendradarbiavimą</w:t>
      </w:r>
      <w:r w:rsidR="00307F1E">
        <w:rPr>
          <w:lang w:eastAsia="lt-LT"/>
        </w:rPr>
        <w:t>, dinamiškas privatus sektorius</w:t>
      </w:r>
      <w:r w:rsidR="00307F1E" w:rsidRPr="00E863BA">
        <w:rPr>
          <w:lang w:eastAsia="lt-LT"/>
        </w:rPr>
        <w:t xml:space="preserve"> plėtoti verslą</w:t>
      </w:r>
      <w:r w:rsidR="00307F1E">
        <w:rPr>
          <w:lang w:eastAsia="lt-LT"/>
        </w:rPr>
        <w:t>,</w:t>
      </w:r>
      <w:r w:rsidR="00307F1E" w:rsidRPr="00E863BA">
        <w:rPr>
          <w:lang w:eastAsia="lt-LT"/>
        </w:rPr>
        <w:t xml:space="preserve"> daug bendrovių su užsienio kapitalu </w:t>
      </w:r>
      <w:r w:rsidR="00307F1E">
        <w:rPr>
          <w:lang w:eastAsia="lt-LT"/>
        </w:rPr>
        <w:t xml:space="preserve">(lyginant su kitais regionais), galimybė dujų tiekimui dideliais kiekiais </w:t>
      </w:r>
      <w:r w:rsidR="00307F1E" w:rsidRPr="00E863BA">
        <w:rPr>
          <w:lang w:eastAsia="lt-LT"/>
        </w:rPr>
        <w:t>iš vietos indėlių ir tranzitinių dujotiekių</w:t>
      </w:r>
      <w:r w:rsidR="00307F1E">
        <w:rPr>
          <w:lang w:eastAsia="lt-LT"/>
        </w:rPr>
        <w:t>.</w:t>
      </w:r>
    </w:p>
    <w:p w:rsidR="00307F1E" w:rsidRPr="00597BFE" w:rsidRDefault="00240D2E" w:rsidP="00240D2E">
      <w:pPr>
        <w:spacing w:line="360" w:lineRule="auto"/>
        <w:jc w:val="both"/>
        <w:rPr>
          <w:lang w:eastAsia="lt-LT"/>
        </w:rPr>
      </w:pPr>
      <w:r>
        <w:rPr>
          <w:color w:val="000000"/>
          <w:lang w:val="de-DE" w:eastAsia="lt-LT"/>
        </w:rPr>
        <w:t xml:space="preserve">    </w:t>
      </w:r>
      <w:r w:rsidR="00307F1E" w:rsidRPr="0076202B">
        <w:rPr>
          <w:color w:val="000000"/>
          <w:lang w:val="de-DE" w:eastAsia="lt-LT"/>
        </w:rPr>
        <w:t>Tiesiogin</w:t>
      </w:r>
      <w:r w:rsidR="00307F1E">
        <w:rPr>
          <w:color w:val="000000"/>
          <w:lang w:eastAsia="lt-LT"/>
        </w:rPr>
        <w:t xml:space="preserve">ių užsienio investicijų rodikliai Lubuš vaivadijoje pasižymi kaitos nepastovumu. 2003 – aisiais TUI sudarė </w:t>
      </w:r>
      <w:r w:rsidR="00307F1E" w:rsidRPr="00646C32">
        <w:rPr>
          <w:lang w:eastAsia="lt-LT"/>
        </w:rPr>
        <w:t>211,1</w:t>
      </w:r>
      <w:r w:rsidR="00307F1E">
        <w:rPr>
          <w:lang w:eastAsia="lt-LT"/>
        </w:rPr>
        <w:t xml:space="preserve"> mln., o 2004 - aisiais </w:t>
      </w:r>
      <w:r w:rsidR="00307F1E" w:rsidRPr="00646C32">
        <w:rPr>
          <w:lang w:eastAsia="lt-LT"/>
        </w:rPr>
        <w:t>982,7</w:t>
      </w:r>
      <w:r w:rsidR="00307F1E">
        <w:rPr>
          <w:lang w:eastAsia="lt-LT"/>
        </w:rPr>
        <w:t xml:space="preserve"> mln. Zl. 2005 – aisiais nukritę iki </w:t>
      </w:r>
      <w:r w:rsidR="00307F1E" w:rsidRPr="00646C32">
        <w:rPr>
          <w:lang w:eastAsia="lt-LT"/>
        </w:rPr>
        <w:t>725,6</w:t>
      </w:r>
      <w:r w:rsidR="00307F1E">
        <w:rPr>
          <w:lang w:eastAsia="lt-LT"/>
        </w:rPr>
        <w:t xml:space="preserve"> mln. </w:t>
      </w:r>
      <w:r w:rsidR="00307F1E" w:rsidRPr="003805BB">
        <w:t>2007</w:t>
      </w:r>
      <w:r w:rsidR="00307F1E">
        <w:t xml:space="preserve"> – aisiais pasiekė </w:t>
      </w:r>
      <w:r w:rsidR="00307F1E" w:rsidRPr="00646C32">
        <w:rPr>
          <w:lang w:eastAsia="lt-LT"/>
        </w:rPr>
        <w:t>1.014,2</w:t>
      </w:r>
      <w:r w:rsidR="00307F1E">
        <w:rPr>
          <w:lang w:eastAsia="lt-LT"/>
        </w:rPr>
        <w:t xml:space="preserve"> mln. Zl., o </w:t>
      </w:r>
      <w:r w:rsidR="00307F1E" w:rsidRPr="003805BB">
        <w:t>2008</w:t>
      </w:r>
      <w:r w:rsidR="00307F1E">
        <w:t xml:space="preserve"> – aisiais kritiškai nukrito iki </w:t>
      </w:r>
      <w:r w:rsidR="00307F1E" w:rsidRPr="00646C32">
        <w:rPr>
          <w:lang w:eastAsia="lt-LT"/>
        </w:rPr>
        <w:t>297,7</w:t>
      </w:r>
      <w:r w:rsidR="00307F1E">
        <w:rPr>
          <w:lang w:eastAsia="lt-LT"/>
        </w:rPr>
        <w:t xml:space="preserve"> mln. Zl. </w:t>
      </w:r>
    </w:p>
    <w:p w:rsidR="00307F1E" w:rsidRDefault="00307F1E" w:rsidP="00307F1E">
      <w:pPr>
        <w:rPr>
          <w:color w:val="000000"/>
          <w:lang w:val="de-DE" w:eastAsia="lt-LT"/>
        </w:rPr>
      </w:pPr>
    </w:p>
    <w:p w:rsidR="00062977" w:rsidRDefault="00062977" w:rsidP="000646D0">
      <w:pPr>
        <w:spacing w:line="360" w:lineRule="auto"/>
        <w:jc w:val="center"/>
        <w:rPr>
          <w:b/>
          <w:sz w:val="28"/>
          <w:szCs w:val="28"/>
        </w:rPr>
      </w:pPr>
    </w:p>
    <w:p w:rsidR="00307F1E" w:rsidRPr="000646D0" w:rsidRDefault="00271077" w:rsidP="000646D0">
      <w:pPr>
        <w:spacing w:line="360" w:lineRule="auto"/>
        <w:jc w:val="center"/>
        <w:rPr>
          <w:b/>
          <w:sz w:val="28"/>
          <w:szCs w:val="28"/>
        </w:rPr>
      </w:pPr>
      <w:r>
        <w:rPr>
          <w:b/>
          <w:sz w:val="28"/>
          <w:szCs w:val="28"/>
        </w:rPr>
        <w:lastRenderedPageBreak/>
        <w:t xml:space="preserve">6.5.4 </w:t>
      </w:r>
      <w:r w:rsidR="00307F1E" w:rsidRPr="000646D0">
        <w:rPr>
          <w:b/>
          <w:sz w:val="28"/>
          <w:szCs w:val="28"/>
        </w:rPr>
        <w:t>Eksportas</w:t>
      </w:r>
    </w:p>
    <w:p w:rsidR="00307F1E" w:rsidRDefault="00307F1E" w:rsidP="000D08D2">
      <w:pPr>
        <w:numPr>
          <w:ilvl w:val="0"/>
          <w:numId w:val="15"/>
        </w:numPr>
        <w:shd w:val="clear" w:color="auto" w:fill="FFFFFF"/>
        <w:spacing w:before="100" w:beforeAutospacing="1" w:after="100" w:afterAutospacing="1" w:line="360" w:lineRule="auto"/>
        <w:ind w:left="0"/>
        <w:rPr>
          <w:rFonts w:ascii="Tahoma" w:hAnsi="Tahoma" w:cs="Tahoma"/>
          <w:vanish/>
          <w:color w:val="000000"/>
          <w:sz w:val="16"/>
          <w:szCs w:val="16"/>
        </w:rPr>
      </w:pPr>
      <w:r>
        <w:rPr>
          <w:rFonts w:ascii="Tahoma" w:hAnsi="Tahoma" w:cs="Tahoma"/>
          <w:vanish/>
          <w:color w:val="000000"/>
          <w:sz w:val="16"/>
          <w:szCs w:val="16"/>
        </w:rPr>
        <w:t xml:space="preserve">Šalia pavadinimo arba teritorinio padalijimo vienetą pabrėždamas žvaigždute reiškia, kad daiktai teritorinės struktūros vienetas, buvo pakeistos. </w:t>
      </w:r>
    </w:p>
    <w:p w:rsidR="00307F1E" w:rsidRPr="00EC4DDD" w:rsidRDefault="00307F1E" w:rsidP="000646D0">
      <w:pPr>
        <w:spacing w:line="360" w:lineRule="auto"/>
        <w:jc w:val="both"/>
        <w:rPr>
          <w:vanish/>
        </w:rPr>
      </w:pPr>
      <w:r>
        <w:rPr>
          <w:rFonts w:ascii="Tahoma" w:hAnsi="Tahoma" w:cs="Tahoma"/>
          <w:vanish/>
          <w:color w:val="000000"/>
          <w:sz w:val="16"/>
          <w:szCs w:val="16"/>
        </w:rPr>
        <w:t xml:space="preserve">Skiltis "Kodas" yra </w:t>
      </w:r>
      <w:r w:rsidR="000646D0">
        <w:rPr>
          <w:rFonts w:ascii="Tahoma" w:hAnsi="Tahoma" w:cs="Tahoma"/>
          <w:color w:val="000000"/>
          <w:sz w:val="16"/>
          <w:szCs w:val="16"/>
        </w:rPr>
        <w:t xml:space="preserve">      </w:t>
      </w:r>
      <w:hyperlink r:id="rId59" w:tgtFrame="_blank" w:history="1">
        <w:r w:rsidRPr="00EC4DDD">
          <w:rPr>
            <w:rStyle w:val="Hyperlink"/>
            <w:vanish/>
          </w:rPr>
          <w:t>teritorinio vieneto kodas</w:t>
        </w:r>
      </w:hyperlink>
      <w:r w:rsidRPr="00EC4DDD">
        <w:rPr>
          <w:vanish/>
        </w:rPr>
        <w:t xml:space="preserve">. </w:t>
      </w:r>
    </w:p>
    <w:p w:rsidR="00307F1E" w:rsidRPr="00EC4DDD" w:rsidRDefault="00307F1E" w:rsidP="000646D0">
      <w:pPr>
        <w:spacing w:line="360" w:lineRule="auto"/>
        <w:jc w:val="both"/>
        <w:rPr>
          <w:vanish/>
        </w:rPr>
      </w:pPr>
      <w:r w:rsidRPr="00EC4DDD">
        <w:rPr>
          <w:vanish/>
        </w:rPr>
        <w:t xml:space="preserve">Vertė 0: viešas pristatymas ribojamas priežasties pateiktas aprašymas atributų. </w:t>
      </w:r>
    </w:p>
    <w:p w:rsidR="00307F1E" w:rsidRDefault="00307F1E" w:rsidP="000646D0">
      <w:pPr>
        <w:spacing w:line="360" w:lineRule="auto"/>
        <w:jc w:val="both"/>
      </w:pPr>
      <w:r>
        <w:t>Lubuš</w:t>
      </w:r>
      <w:r w:rsidRPr="00EC4DDD">
        <w:t xml:space="preserve"> yra patraukli užsienio investuotojams.</w:t>
      </w:r>
      <w:r>
        <w:t xml:space="preserve"> Tokios bendrovės čia randa geras vystymosi sąlygas</w:t>
      </w:r>
      <w:r w:rsidRPr="00EC4DDD">
        <w:t xml:space="preserve"> ir ženkliai prisided</w:t>
      </w:r>
      <w:r>
        <w:t>a prie užsienio prekybos</w:t>
      </w:r>
      <w:r w:rsidRPr="00EC4DDD">
        <w:t>.</w:t>
      </w:r>
      <w:r>
        <w:t xml:space="preserve"> Svarbiausias Lubuš</w:t>
      </w:r>
      <w:r w:rsidRPr="00EC4DDD">
        <w:t xml:space="preserve"> </w:t>
      </w:r>
      <w:r>
        <w:t>provincijos prekybos partneris</w:t>
      </w:r>
      <w:r w:rsidRPr="00EC4DDD">
        <w:t xml:space="preserve"> Vokietija. Beveik 70% prekių ir paslaugų</w:t>
      </w:r>
      <w:r>
        <w:t xml:space="preserve"> Lenkijos bendrovės eksportuoja į Vokietiją</w:t>
      </w:r>
      <w:r w:rsidRPr="00EC4DDD">
        <w:t xml:space="preserve">. </w:t>
      </w:r>
      <w:r>
        <w:t>Kita dalis eksporto tenka</w:t>
      </w:r>
      <w:r w:rsidRPr="00EC4DDD">
        <w:t>: Italija</w:t>
      </w:r>
      <w:r>
        <w:t>i</w:t>
      </w:r>
      <w:r w:rsidRPr="00EC4DDD">
        <w:t xml:space="preserve"> (4,1%), Olandija</w:t>
      </w:r>
      <w:r>
        <w:t>i (3,5%) ir Danijai</w:t>
      </w:r>
      <w:r w:rsidRPr="00EC4DDD">
        <w:t xml:space="preserve"> (3,3%). </w:t>
      </w:r>
    </w:p>
    <w:p w:rsidR="00307F1E" w:rsidRDefault="000646D0" w:rsidP="000646D0">
      <w:pPr>
        <w:spacing w:line="360" w:lineRule="auto"/>
        <w:jc w:val="both"/>
      </w:pPr>
      <w:r>
        <w:t xml:space="preserve">    Pro Europa </w:t>
      </w:r>
      <w:r w:rsidR="00307F1E" w:rsidRPr="004F70FB">
        <w:t xml:space="preserve">Viadrina euroregiono Vokietijos pasienio užsienio prekybos rodiklių statistika nepateikia atskirai Märkisch-Oderland ir Oder-Spree rajonų ir Frankfurto prie Oderio miesto rodiklių. Todėl analizei yra pateikiami </w:t>
      </w:r>
      <w:r w:rsidR="00307F1E" w:rsidRPr="004F70FB">
        <w:rPr>
          <w:color w:val="000000"/>
        </w:rPr>
        <w:t xml:space="preserve">Brandenburg žemės </w:t>
      </w:r>
      <w:r w:rsidR="00307F1E">
        <w:rPr>
          <w:color w:val="000000"/>
        </w:rPr>
        <w:t xml:space="preserve">rodikliai. Bendri eksporto rodikliai rodo, kad eksportas regione išaugo beveik tris kartus. </w:t>
      </w:r>
      <w:r w:rsidR="00307F1E" w:rsidRPr="003805BB">
        <w:t>2000</w:t>
      </w:r>
      <w:r w:rsidR="00307F1E">
        <w:t xml:space="preserve"> – aisiais Branderburgo eksportas sudarė </w:t>
      </w:r>
      <w:r w:rsidR="00307F1E" w:rsidRPr="00EC24B7">
        <w:rPr>
          <w:color w:val="000000"/>
        </w:rPr>
        <w:t>4279</w:t>
      </w:r>
      <w:r w:rsidR="00307F1E">
        <w:rPr>
          <w:color w:val="000000"/>
        </w:rPr>
        <w:t xml:space="preserve"> mln., o </w:t>
      </w:r>
      <w:r w:rsidR="00307F1E" w:rsidRPr="00EC24B7">
        <w:t>2008</w:t>
      </w:r>
      <w:r w:rsidR="00307F1E">
        <w:t xml:space="preserve"> – aisiais </w:t>
      </w:r>
      <w:r w:rsidR="00307F1E" w:rsidRPr="00EC24B7">
        <w:rPr>
          <w:color w:val="000000"/>
        </w:rPr>
        <w:t>12 172</w:t>
      </w:r>
      <w:r w:rsidR="00307F1E">
        <w:rPr>
          <w:color w:val="000000"/>
        </w:rPr>
        <w:t xml:space="preserve"> mln. Eur. </w:t>
      </w:r>
      <w:r w:rsidR="00307F1E">
        <w:t xml:space="preserve">Svarbiausiais eksporto partneriais yra Lenkija 16,6 %, Prancūzija 13,2 %, JAV 9,1%, Jungtinė Karalystė 5, 8%, Italija 5,4% . Eksportą į Lenkiją lemia geografinė padėtis, todėl per tiriamą laikotarpį eksportas į šią valstybę išaugo keturis kartus ir </w:t>
      </w:r>
      <w:r w:rsidR="00307F1E" w:rsidRPr="00EC24B7">
        <w:t>2008</w:t>
      </w:r>
      <w:r w:rsidR="00307F1E">
        <w:t xml:space="preserve"> – aisiais sudarė 1958 mln. Eur. Daugiausia į Lenkiją buvo importuota pusgaminių ir žaliavų. Lygiai tokiais pat tempais augo ir eksportas į Prancūziją </w:t>
      </w:r>
      <w:r w:rsidR="00307F1E" w:rsidRPr="00EC24B7">
        <w:t>2008</w:t>
      </w:r>
      <w:r w:rsidR="00307F1E">
        <w:t xml:space="preserve"> – aisiais sudarė 1335 mln. Eur. Eksportas į JAV išaugo du kartus ir sudarė 1112 mln. Eur. Į visas valstybes didžiausią dalį eksporto sudarė žaliavos ir kiek mažesnę pusgaminiai.</w:t>
      </w:r>
    </w:p>
    <w:p w:rsidR="007B5F23" w:rsidRDefault="007B5F23" w:rsidP="000646D0">
      <w:pPr>
        <w:spacing w:line="360" w:lineRule="auto"/>
        <w:jc w:val="both"/>
      </w:pPr>
    </w:p>
    <w:p w:rsidR="007B5F23" w:rsidRPr="007B5F23" w:rsidRDefault="00103550" w:rsidP="007B5F23">
      <w:pPr>
        <w:spacing w:before="99" w:after="100" w:afterAutospacing="1"/>
        <w:jc w:val="center"/>
        <w:outlineLvl w:val="0"/>
        <w:rPr>
          <w:b/>
          <w:bCs/>
          <w:sz w:val="28"/>
          <w:szCs w:val="28"/>
        </w:rPr>
      </w:pPr>
      <w:r>
        <w:rPr>
          <w:b/>
          <w:bCs/>
          <w:sz w:val="28"/>
          <w:szCs w:val="28"/>
        </w:rPr>
        <w:t xml:space="preserve">6.6 </w:t>
      </w:r>
      <w:r w:rsidR="007B5F23" w:rsidRPr="007B5F23">
        <w:rPr>
          <w:b/>
          <w:bCs/>
          <w:sz w:val="28"/>
          <w:szCs w:val="28"/>
        </w:rPr>
        <w:t>Euroregionas</w:t>
      </w:r>
      <w:r w:rsidR="007B5F23">
        <w:rPr>
          <w:b/>
          <w:bCs/>
          <w:sz w:val="28"/>
          <w:szCs w:val="28"/>
        </w:rPr>
        <w:t xml:space="preserve"> Ti</w:t>
      </w:r>
      <w:r w:rsidR="007B5F23" w:rsidRPr="007B5F23">
        <w:rPr>
          <w:b/>
          <w:bCs/>
          <w:sz w:val="28"/>
          <w:szCs w:val="28"/>
        </w:rPr>
        <w:t>rol</w:t>
      </w:r>
      <w:r w:rsidR="007B5F23">
        <w:rPr>
          <w:b/>
          <w:bCs/>
          <w:sz w:val="28"/>
          <w:szCs w:val="28"/>
        </w:rPr>
        <w:t xml:space="preserve">is – Pietų Tirolis </w:t>
      </w:r>
      <w:r w:rsidR="007B5F23" w:rsidRPr="007B5F23">
        <w:rPr>
          <w:b/>
          <w:bCs/>
          <w:sz w:val="28"/>
          <w:szCs w:val="28"/>
        </w:rPr>
        <w:t>-Trentino</w:t>
      </w:r>
    </w:p>
    <w:p w:rsidR="007B5F23" w:rsidRPr="003905AB" w:rsidRDefault="007B5F23" w:rsidP="007B5F23">
      <w:pPr>
        <w:spacing w:line="360" w:lineRule="auto"/>
        <w:jc w:val="both"/>
        <w:rPr>
          <w:kern w:val="36"/>
          <w:lang w:eastAsia="lt-LT"/>
        </w:rPr>
      </w:pPr>
      <w:r>
        <w:rPr>
          <w:kern w:val="36"/>
          <w:lang w:eastAsia="lt-LT"/>
        </w:rPr>
        <w:t xml:space="preserve">     </w:t>
      </w:r>
      <w:r w:rsidRPr="003905AB">
        <w:rPr>
          <w:kern w:val="36"/>
          <w:lang w:eastAsia="lt-LT"/>
        </w:rPr>
        <w:t>Euroregionas Tirolis - Trentino yra sudarytas iš Austrijos valstybės Tirolio ir Italijos provincijų Pietų Tirolio ir Trentino</w:t>
      </w:r>
      <w:r>
        <w:rPr>
          <w:kern w:val="36"/>
          <w:lang w:eastAsia="lt-LT"/>
        </w:rPr>
        <w:t xml:space="preserve">. </w:t>
      </w:r>
      <w:r w:rsidRPr="003905AB">
        <w:rPr>
          <w:kern w:val="36"/>
          <w:lang w:eastAsia="lt-LT"/>
        </w:rPr>
        <w:t xml:space="preserve">Asociacijos ribos sutampa su buvusio Austrijos Tirolio, kuris per šimtmečius formavosi Alpių regione. Padalytas po I pasaulinio karo regionas išsaugojo kultūros vientisumą ir didžiulį savivaldos norą abiejose sienos pusėse. Ilgalaikiai kultūriniai, socialiniai ir ekonominiai ryšiai, vienodos linkmės interesai, tradicinis tranzito šalies vaidmuo ir beveik identiškos aplinkos sąlygos Alpių širdyje, šias tris provincijas 1996 paskatino kurti Euroregioną. Pasienio bendradarbiavimas tarp trijų kaimyninių provincijų šiandien apima daug sričių, įskaitant turizmą, eismą, infrastruktūrą, socialines paslaugas ir aplinkosaugos klausimus centrinėje Alpių zonoje. 2001 metais siekiant subalansuotos plėtros buvo priimta ,,Alpių deklaracija‘‘ kurioje siekiama išsaugoti savo gyvenamąją aplinką. Skatinti ryšius su ES, Briuselyje įsteigta bendra ryšių palaikymo tarnyba. Po istorinio susitikimo tarp Šiaurės Tirolio ir Pietų Tirolio parlamentų 1971 m., pirma kartą per penkiasdešimt septynerius metus trukusius  posėdžius buvo nuspręsta po dvidešimt metų įtraukti Trentino. Kalbiniu požiūriu, dauguma Austrijos Tirolio gyventojų kalba vokiškai, o didžioji dauguma Trentino gyventojų italų kalba. Pietų Tirolyje, maždaug du trečdaliai kalba </w:t>
      </w:r>
      <w:r w:rsidRPr="003905AB">
        <w:rPr>
          <w:kern w:val="36"/>
          <w:lang w:eastAsia="lt-LT"/>
        </w:rPr>
        <w:lastRenderedPageBreak/>
        <w:t>vokiečių kalba ir viena ketvirtoji kalba itališkai. Apskritai, 62% Euroregiono kalba vokiečių kalba ir 37% italų kalbą. Apie 1% visų gyventojų Euroregiono kalba ladinų kalba.</w:t>
      </w:r>
    </w:p>
    <w:p w:rsidR="007B5F23" w:rsidRDefault="007B5F23" w:rsidP="007B5F23">
      <w:pPr>
        <w:spacing w:line="360" w:lineRule="auto"/>
        <w:jc w:val="both"/>
        <w:rPr>
          <w:iCs/>
          <w:lang w:eastAsia="lt-LT"/>
        </w:rPr>
      </w:pPr>
      <w:r>
        <w:rPr>
          <w:kern w:val="36"/>
          <w:lang w:eastAsia="lt-LT"/>
        </w:rPr>
        <w:t xml:space="preserve">    </w:t>
      </w:r>
      <w:r w:rsidRPr="003905AB">
        <w:rPr>
          <w:kern w:val="36"/>
          <w:lang w:eastAsia="lt-LT"/>
        </w:rPr>
        <w:t xml:space="preserve">Euroregionas užima </w:t>
      </w:r>
      <w:r w:rsidRPr="003905AB">
        <w:rPr>
          <w:iCs/>
          <w:lang w:eastAsia="lt-LT"/>
        </w:rPr>
        <w:t xml:space="preserve">26255 </w:t>
      </w:r>
      <w:r w:rsidRPr="003905AB">
        <w:rPr>
          <w:lang w:eastAsia="lt-LT"/>
        </w:rPr>
        <w:t xml:space="preserve">km² iš kurių Tyrolis 12648 km², Pietų Tyrolis 7400 km², Trentino 6207 km². Iš viso euroregione gyvena apie </w:t>
      </w:r>
      <w:r w:rsidRPr="003905AB">
        <w:rPr>
          <w:iCs/>
          <w:lang w:eastAsia="lt-LT"/>
        </w:rPr>
        <w:t>1.695 130 gyventojų</w:t>
      </w:r>
      <w:r>
        <w:rPr>
          <w:iCs/>
          <w:lang w:eastAsia="lt-LT"/>
        </w:rPr>
        <w:t>.</w:t>
      </w:r>
    </w:p>
    <w:p w:rsidR="007B5F23" w:rsidRDefault="007B5F23" w:rsidP="007B5F23">
      <w:pPr>
        <w:spacing w:before="99" w:after="100" w:afterAutospacing="1"/>
        <w:jc w:val="center"/>
        <w:outlineLvl w:val="0"/>
        <w:rPr>
          <w:bCs/>
          <w:kern w:val="36"/>
          <w:lang w:eastAsia="lt-LT"/>
        </w:rPr>
      </w:pPr>
      <w:r w:rsidRPr="007B5F23">
        <w:rPr>
          <w:iCs/>
          <w:noProof/>
          <w:lang w:val="lt-LT" w:eastAsia="lt-LT"/>
        </w:rPr>
        <w:drawing>
          <wp:inline distT="0" distB="0" distL="0" distR="0">
            <wp:extent cx="2562225" cy="2562225"/>
            <wp:effectExtent l="0" t="0" r="0" b="0"/>
            <wp:docPr id="24" name="Picture 10" descr="File:Tirol-Suedtirol-Trentino.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Tirol-Suedtirol-Trentino.svg">
                      <a:hlinkClick r:id="rId60"/>
                    </pic:cNvPr>
                    <pic:cNvPicPr>
                      <a:picLocks noChangeAspect="1" noChangeArrowheads="1"/>
                    </pic:cNvPicPr>
                  </pic:nvPicPr>
                  <pic:blipFill>
                    <a:blip r:embed="rId61"/>
                    <a:srcRect/>
                    <a:stretch>
                      <a:fillRect/>
                    </a:stretch>
                  </pic:blipFill>
                  <pic:spPr bwMode="auto">
                    <a:xfrm>
                      <a:off x="0" y="0"/>
                      <a:ext cx="2568505" cy="2568505"/>
                    </a:xfrm>
                    <a:prstGeom prst="rect">
                      <a:avLst/>
                    </a:prstGeom>
                    <a:noFill/>
                    <a:ln w="9525">
                      <a:noFill/>
                      <a:miter lim="800000"/>
                      <a:headEnd/>
                      <a:tailEnd/>
                    </a:ln>
                  </pic:spPr>
                </pic:pic>
              </a:graphicData>
            </a:graphic>
          </wp:inline>
        </w:drawing>
      </w:r>
    </w:p>
    <w:p w:rsidR="007B5F23" w:rsidRPr="007B5F23" w:rsidRDefault="00305580" w:rsidP="007B5F23">
      <w:pPr>
        <w:spacing w:before="99" w:after="100" w:afterAutospacing="1"/>
        <w:jc w:val="center"/>
        <w:outlineLvl w:val="0"/>
        <w:rPr>
          <w:bCs/>
        </w:rPr>
      </w:pPr>
      <w:r>
        <w:rPr>
          <w:b/>
          <w:bCs/>
          <w:kern w:val="36"/>
          <w:lang w:eastAsia="lt-LT"/>
        </w:rPr>
        <w:t>15</w:t>
      </w:r>
      <w:r w:rsidR="007B5F23" w:rsidRPr="007B5F23">
        <w:rPr>
          <w:b/>
          <w:bCs/>
          <w:kern w:val="36"/>
          <w:lang w:eastAsia="lt-LT"/>
        </w:rPr>
        <w:t xml:space="preserve"> Pav.</w:t>
      </w:r>
      <w:r w:rsidR="007B5F23">
        <w:rPr>
          <w:bCs/>
          <w:kern w:val="36"/>
          <w:lang w:eastAsia="lt-LT"/>
        </w:rPr>
        <w:t xml:space="preserve"> Euroregiono </w:t>
      </w:r>
      <w:r w:rsidR="007B5F23" w:rsidRPr="007B5F23">
        <w:rPr>
          <w:bCs/>
        </w:rPr>
        <w:t xml:space="preserve">Tirolis – Pietų Tirolis </w:t>
      </w:r>
      <w:r w:rsidR="007B5F23">
        <w:rPr>
          <w:bCs/>
        </w:rPr>
        <w:t>–</w:t>
      </w:r>
      <w:r w:rsidR="007B5F23" w:rsidRPr="007B5F23">
        <w:rPr>
          <w:bCs/>
        </w:rPr>
        <w:t>Trentino</w:t>
      </w:r>
      <w:r w:rsidR="007B5F23">
        <w:rPr>
          <w:bCs/>
        </w:rPr>
        <w:t xml:space="preserve"> teritorija</w:t>
      </w:r>
    </w:p>
    <w:p w:rsidR="007B5F23" w:rsidRPr="007B5F23" w:rsidRDefault="00F26D96" w:rsidP="007B5F23">
      <w:pPr>
        <w:spacing w:before="99" w:after="100" w:afterAutospacing="1"/>
        <w:jc w:val="center"/>
        <w:outlineLvl w:val="0"/>
        <w:rPr>
          <w:b/>
          <w:bCs/>
          <w:kern w:val="36"/>
          <w:sz w:val="28"/>
          <w:szCs w:val="28"/>
          <w:lang w:eastAsia="lt-LT"/>
        </w:rPr>
      </w:pPr>
      <w:r>
        <w:rPr>
          <w:b/>
          <w:bCs/>
          <w:kern w:val="36"/>
          <w:sz w:val="28"/>
          <w:szCs w:val="28"/>
          <w:lang w:eastAsia="lt-LT"/>
        </w:rPr>
        <w:t xml:space="preserve">6.6.1 </w:t>
      </w:r>
      <w:r w:rsidR="007B5F23" w:rsidRPr="007B5F23">
        <w:rPr>
          <w:b/>
          <w:bCs/>
          <w:kern w:val="36"/>
          <w:sz w:val="28"/>
          <w:szCs w:val="28"/>
          <w:lang w:eastAsia="lt-LT"/>
        </w:rPr>
        <w:t>Bendras vidaus produktas</w:t>
      </w:r>
    </w:p>
    <w:p w:rsidR="007B5F23" w:rsidRDefault="007B5F23" w:rsidP="007B5F23">
      <w:pPr>
        <w:spacing w:line="360" w:lineRule="auto"/>
        <w:jc w:val="both"/>
        <w:rPr>
          <w:color w:val="000000"/>
          <w:lang w:eastAsia="lt-LT"/>
        </w:rPr>
      </w:pPr>
      <w:r>
        <w:rPr>
          <w:kern w:val="36"/>
          <w:lang w:eastAsia="lt-LT"/>
        </w:rPr>
        <w:t xml:space="preserve">     Absoliutūs b</w:t>
      </w:r>
      <w:r w:rsidRPr="00EB6693">
        <w:rPr>
          <w:kern w:val="36"/>
          <w:lang w:eastAsia="lt-LT"/>
        </w:rPr>
        <w:t xml:space="preserve">endrojo </w:t>
      </w:r>
      <w:r>
        <w:rPr>
          <w:kern w:val="36"/>
          <w:lang w:eastAsia="lt-LT"/>
        </w:rPr>
        <w:t xml:space="preserve">vidaus produkto rodikliai tiek Italijos tiek Austrijos pusėje esančiuose regionuose augo. Tačiau nepaisant to yra aiškiai matomi skirtumai tarp šių dviejų valstybių BVP rodiklių kaitos tiriamuoju laikotarpių. Regione </w:t>
      </w:r>
      <w:r w:rsidRPr="00593E74">
        <w:rPr>
          <w:lang w:eastAsia="lt-LT"/>
        </w:rPr>
        <w:t>Trentino Alto Adige</w:t>
      </w:r>
      <w:r>
        <w:rPr>
          <w:kern w:val="36"/>
          <w:lang w:eastAsia="lt-LT"/>
        </w:rPr>
        <w:t xml:space="preserve"> į kurį įeina Pietų Tirolis ir Trentino BVP išaugo nuo </w:t>
      </w:r>
      <w:r w:rsidRPr="00593E74">
        <w:rPr>
          <w:lang w:eastAsia="lt-LT"/>
        </w:rPr>
        <w:t>25357</w:t>
      </w:r>
      <w:r>
        <w:rPr>
          <w:lang w:eastAsia="lt-LT"/>
        </w:rPr>
        <w:t xml:space="preserve"> iki </w:t>
      </w:r>
      <w:r w:rsidRPr="00593E74">
        <w:rPr>
          <w:lang w:eastAsia="lt-LT"/>
        </w:rPr>
        <w:t>32183</w:t>
      </w:r>
      <w:r>
        <w:rPr>
          <w:lang w:eastAsia="lt-LT"/>
        </w:rPr>
        <w:t xml:space="preserve"> mln. Eur. Tačiau nepaisant to </w:t>
      </w:r>
      <w:r w:rsidRPr="00593E74">
        <w:rPr>
          <w:kern w:val="36"/>
          <w:lang w:eastAsia="lt-LT"/>
        </w:rPr>
        <w:t>BVP vienam gyventojui</w:t>
      </w:r>
      <w:r>
        <w:rPr>
          <w:kern w:val="36"/>
          <w:lang w:eastAsia="lt-LT"/>
        </w:rPr>
        <w:t xml:space="preserve"> šioje teritorijoje visą laikotarpį išliko pastovus, o </w:t>
      </w:r>
      <w:r>
        <w:t xml:space="preserve">27 tūkst. Eurų buvo perkopęs tik </w:t>
      </w:r>
      <w:r w:rsidRPr="00593E74">
        <w:rPr>
          <w:color w:val="000000"/>
          <w:lang w:eastAsia="lt-LT"/>
        </w:rPr>
        <w:t>2000</w:t>
      </w:r>
      <w:r>
        <w:rPr>
          <w:color w:val="000000"/>
          <w:lang w:eastAsia="lt-LT"/>
        </w:rPr>
        <w:t xml:space="preserve"> – aisiais.</w:t>
      </w:r>
    </w:p>
    <w:p w:rsidR="007B5F23" w:rsidRDefault="007B5F23" w:rsidP="007B5F23">
      <w:pPr>
        <w:spacing w:line="360" w:lineRule="auto"/>
        <w:jc w:val="both"/>
        <w:rPr>
          <w:color w:val="000000"/>
          <w:lang w:eastAsia="lt-LT"/>
        </w:rPr>
      </w:pPr>
      <w:r>
        <w:rPr>
          <w:color w:val="000000"/>
          <w:lang w:eastAsia="lt-LT"/>
        </w:rPr>
        <w:t>Austrijos pusėje Tirolio regione BVP išaugo nuo 17</w:t>
      </w:r>
      <w:r w:rsidRPr="00593E74">
        <w:rPr>
          <w:color w:val="000000"/>
          <w:lang w:eastAsia="lt-LT"/>
        </w:rPr>
        <w:t>625</w:t>
      </w:r>
      <w:r>
        <w:rPr>
          <w:color w:val="000000"/>
          <w:lang w:eastAsia="lt-LT"/>
        </w:rPr>
        <w:t xml:space="preserve"> iki 23</w:t>
      </w:r>
      <w:r w:rsidRPr="00593E74">
        <w:rPr>
          <w:color w:val="000000"/>
          <w:lang w:eastAsia="lt-LT"/>
        </w:rPr>
        <w:t>866</w:t>
      </w:r>
      <w:r>
        <w:rPr>
          <w:color w:val="000000"/>
          <w:lang w:eastAsia="lt-LT"/>
        </w:rPr>
        <w:t xml:space="preserve"> mln. Eur. Nors augimo tempai ir nebuvo dideli šioje teritorijoje, tačiau </w:t>
      </w:r>
      <w:r w:rsidRPr="00593E74">
        <w:rPr>
          <w:kern w:val="36"/>
          <w:lang w:eastAsia="lt-LT"/>
        </w:rPr>
        <w:t>BVP vienam gyventojui</w:t>
      </w:r>
      <w:r>
        <w:rPr>
          <w:kern w:val="36"/>
          <w:lang w:eastAsia="lt-LT"/>
        </w:rPr>
        <w:t xml:space="preserve"> išaugo nuo </w:t>
      </w:r>
      <w:r>
        <w:rPr>
          <w:color w:val="000000"/>
          <w:lang w:eastAsia="lt-LT"/>
        </w:rPr>
        <w:t>26</w:t>
      </w:r>
      <w:r w:rsidRPr="00593E74">
        <w:rPr>
          <w:color w:val="000000"/>
          <w:lang w:eastAsia="lt-LT"/>
        </w:rPr>
        <w:t>300</w:t>
      </w:r>
      <w:r>
        <w:rPr>
          <w:color w:val="000000"/>
          <w:lang w:eastAsia="lt-LT"/>
        </w:rPr>
        <w:t xml:space="preserve"> iki 34</w:t>
      </w:r>
      <w:r w:rsidRPr="00593E74">
        <w:rPr>
          <w:color w:val="000000"/>
          <w:lang w:eastAsia="lt-LT"/>
        </w:rPr>
        <w:t>200</w:t>
      </w:r>
      <w:r>
        <w:rPr>
          <w:color w:val="000000"/>
          <w:lang w:eastAsia="lt-LT"/>
        </w:rPr>
        <w:t xml:space="preserve"> Eur. </w:t>
      </w:r>
    </w:p>
    <w:p w:rsidR="007B5F23" w:rsidRDefault="007B5F23" w:rsidP="007B5F23">
      <w:pPr>
        <w:spacing w:before="99" w:after="100" w:afterAutospacing="1"/>
        <w:outlineLvl w:val="0"/>
        <w:rPr>
          <w:color w:val="000000"/>
          <w:lang w:eastAsia="lt-LT"/>
        </w:rPr>
      </w:pPr>
      <w:r w:rsidRPr="00796987">
        <w:rPr>
          <w:noProof/>
          <w:color w:val="000000"/>
          <w:lang w:val="lt-LT" w:eastAsia="lt-LT"/>
        </w:rPr>
        <w:drawing>
          <wp:inline distT="0" distB="0" distL="0" distR="0">
            <wp:extent cx="5819775" cy="1952625"/>
            <wp:effectExtent l="19050" t="0" r="9525"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B5F23" w:rsidRDefault="00305580" w:rsidP="007B5F23">
      <w:pPr>
        <w:spacing w:before="99" w:after="100" w:afterAutospacing="1"/>
        <w:outlineLvl w:val="0"/>
        <w:rPr>
          <w:color w:val="000000"/>
          <w:lang w:eastAsia="lt-LT"/>
        </w:rPr>
      </w:pPr>
      <w:r>
        <w:rPr>
          <w:b/>
          <w:color w:val="000000"/>
          <w:lang w:eastAsia="lt-LT"/>
        </w:rPr>
        <w:t>16</w:t>
      </w:r>
      <w:r w:rsidR="007B5F23" w:rsidRPr="0020663E">
        <w:rPr>
          <w:b/>
          <w:color w:val="000000"/>
          <w:lang w:eastAsia="lt-LT"/>
        </w:rPr>
        <w:t xml:space="preserve"> Pav.</w:t>
      </w:r>
      <w:r w:rsidR="007B5F23">
        <w:rPr>
          <w:color w:val="000000"/>
          <w:lang w:eastAsia="lt-LT"/>
        </w:rPr>
        <w:t xml:space="preserve"> </w:t>
      </w:r>
      <w:r w:rsidR="0020663E">
        <w:rPr>
          <w:color w:val="000000"/>
          <w:lang w:eastAsia="lt-LT"/>
        </w:rPr>
        <w:t xml:space="preserve">Bendro vidaus produkto rodikliai </w:t>
      </w:r>
      <w:r w:rsidR="0020663E" w:rsidRPr="007B5F23">
        <w:rPr>
          <w:bCs/>
        </w:rPr>
        <w:t xml:space="preserve">Tirolis – Pietų Tirolis </w:t>
      </w:r>
      <w:r w:rsidR="0020663E">
        <w:rPr>
          <w:bCs/>
        </w:rPr>
        <w:t>–</w:t>
      </w:r>
      <w:r w:rsidR="0020663E" w:rsidRPr="007B5F23">
        <w:rPr>
          <w:bCs/>
        </w:rPr>
        <w:t>Trentino</w:t>
      </w:r>
      <w:r w:rsidR="0020663E">
        <w:rPr>
          <w:bCs/>
        </w:rPr>
        <w:t xml:space="preserve"> euroregione</w:t>
      </w:r>
    </w:p>
    <w:p w:rsidR="007B5F23" w:rsidRPr="0020663E" w:rsidRDefault="00F26D96" w:rsidP="007B5F23">
      <w:pPr>
        <w:spacing w:before="99" w:after="100" w:afterAutospacing="1"/>
        <w:jc w:val="center"/>
        <w:outlineLvl w:val="0"/>
        <w:rPr>
          <w:b/>
          <w:bCs/>
          <w:kern w:val="36"/>
          <w:sz w:val="28"/>
          <w:szCs w:val="28"/>
          <w:lang w:eastAsia="lt-LT"/>
        </w:rPr>
      </w:pPr>
      <w:r>
        <w:rPr>
          <w:b/>
          <w:bCs/>
          <w:kern w:val="36"/>
          <w:sz w:val="28"/>
          <w:szCs w:val="28"/>
          <w:lang w:eastAsia="lt-LT"/>
        </w:rPr>
        <w:lastRenderedPageBreak/>
        <w:t xml:space="preserve">6.6.2 </w:t>
      </w:r>
      <w:r w:rsidR="007B5F23" w:rsidRPr="0020663E">
        <w:rPr>
          <w:b/>
          <w:bCs/>
          <w:kern w:val="36"/>
          <w:sz w:val="28"/>
          <w:szCs w:val="28"/>
          <w:lang w:eastAsia="lt-LT"/>
        </w:rPr>
        <w:t>Bendroji pridėtinė vertė</w:t>
      </w:r>
    </w:p>
    <w:p w:rsidR="007B5F23" w:rsidRPr="00AE0965" w:rsidRDefault="0020663E" w:rsidP="0020663E">
      <w:pPr>
        <w:spacing w:line="360" w:lineRule="auto"/>
        <w:jc w:val="both"/>
        <w:rPr>
          <w:b/>
          <w:kern w:val="36"/>
          <w:lang w:eastAsia="lt-LT"/>
        </w:rPr>
      </w:pPr>
      <w:r>
        <w:rPr>
          <w:kern w:val="36"/>
          <w:lang w:eastAsia="lt-LT"/>
        </w:rPr>
        <w:t xml:space="preserve">     </w:t>
      </w:r>
      <w:r w:rsidR="007B5F23" w:rsidRPr="00371239">
        <w:rPr>
          <w:kern w:val="36"/>
          <w:lang w:eastAsia="lt-LT"/>
        </w:rPr>
        <w:t xml:space="preserve">Bendrosios pridėtinės vertės struktūra pagal sektorius ir kaita kaip ir BVP skyrėsi abiejų valstybių teritorijose. Trentino Alto Adige regione augimo tendenciją BPV turėjo visuose sektoriuose. Žemės ūkis, miškininkystė ir žuvininkystė nuo </w:t>
      </w:r>
      <w:r w:rsidR="007B5F23" w:rsidRPr="00371239">
        <w:rPr>
          <w:lang w:eastAsia="lt-LT"/>
        </w:rPr>
        <w:t>2000 iki 2005 metų išaugo nuo 730,7</w:t>
      </w:r>
      <w:r w:rsidR="007B5F23">
        <w:rPr>
          <w:lang w:eastAsia="lt-LT"/>
        </w:rPr>
        <w:t xml:space="preserve"> iki </w:t>
      </w:r>
      <w:r w:rsidR="007B5F23" w:rsidRPr="00371126">
        <w:rPr>
          <w:lang w:eastAsia="lt-LT"/>
        </w:rPr>
        <w:t>953,4</w:t>
      </w:r>
      <w:r w:rsidR="007B5F23">
        <w:rPr>
          <w:lang w:eastAsia="lt-LT"/>
        </w:rPr>
        <w:t xml:space="preserve"> mln. Eur., pramonė nuo 5813 iki 6</w:t>
      </w:r>
      <w:r w:rsidR="007B5F23" w:rsidRPr="00371126">
        <w:rPr>
          <w:lang w:eastAsia="lt-LT"/>
        </w:rPr>
        <w:t>322</w:t>
      </w:r>
      <w:r w:rsidR="007B5F23">
        <w:rPr>
          <w:lang w:eastAsia="lt-LT"/>
        </w:rPr>
        <w:t>, o paslaugos nuo 17</w:t>
      </w:r>
      <w:r w:rsidR="007B5F23" w:rsidRPr="00371126">
        <w:rPr>
          <w:lang w:eastAsia="lt-LT"/>
        </w:rPr>
        <w:t>036</w:t>
      </w:r>
      <w:r w:rsidR="007B5F23">
        <w:rPr>
          <w:lang w:eastAsia="lt-LT"/>
        </w:rPr>
        <w:t xml:space="preserve"> iki 19</w:t>
      </w:r>
      <w:r w:rsidR="007B5F23" w:rsidRPr="00371126">
        <w:rPr>
          <w:lang w:eastAsia="lt-LT"/>
        </w:rPr>
        <w:t>108</w:t>
      </w:r>
      <w:r w:rsidR="007B5F23">
        <w:rPr>
          <w:lang w:eastAsia="lt-LT"/>
        </w:rPr>
        <w:t xml:space="preserve"> mln. Eur. Pramonės sektoriuje statybų veiklos sritis turėjo mažą įtaką bendro rodiklio kaitai. Nuo </w:t>
      </w:r>
      <w:r w:rsidR="007B5F23" w:rsidRPr="009C492C">
        <w:rPr>
          <w:lang w:eastAsia="lt-LT"/>
        </w:rPr>
        <w:t>2000</w:t>
      </w:r>
      <w:r w:rsidR="007B5F23">
        <w:rPr>
          <w:lang w:eastAsia="lt-LT"/>
        </w:rPr>
        <w:t xml:space="preserve"> – ųjų statybų pridėtinė vertė mažėjusi tik </w:t>
      </w:r>
      <w:r w:rsidR="007B5F23" w:rsidRPr="009C492C">
        <w:rPr>
          <w:lang w:eastAsia="lt-LT"/>
        </w:rPr>
        <w:t>2005</w:t>
      </w:r>
      <w:r w:rsidR="007B5F23">
        <w:rPr>
          <w:lang w:eastAsia="lt-LT"/>
        </w:rPr>
        <w:t xml:space="preserve"> – aisiais vėl pasiekė 1</w:t>
      </w:r>
      <w:r w:rsidR="007B5F23" w:rsidRPr="00371126">
        <w:rPr>
          <w:lang w:eastAsia="lt-LT"/>
        </w:rPr>
        <w:t>949</w:t>
      </w:r>
      <w:r w:rsidR="007B5F23">
        <w:rPr>
          <w:lang w:eastAsia="lt-LT"/>
        </w:rPr>
        <w:t xml:space="preserve"> mln. Eur (</w:t>
      </w:r>
      <w:r w:rsidR="007B5F23" w:rsidRPr="009C492C">
        <w:rPr>
          <w:lang w:eastAsia="lt-LT"/>
        </w:rPr>
        <w:t>2000</w:t>
      </w:r>
      <w:r w:rsidR="007B5F23">
        <w:rPr>
          <w:lang w:eastAsia="lt-LT"/>
        </w:rPr>
        <w:t xml:space="preserve"> – aisiais buvo 1961,</w:t>
      </w:r>
      <w:r w:rsidR="007B5F23" w:rsidRPr="00371126">
        <w:rPr>
          <w:lang w:eastAsia="lt-LT"/>
        </w:rPr>
        <w:t>2</w:t>
      </w:r>
      <w:r w:rsidR="007B5F23">
        <w:rPr>
          <w:lang w:eastAsia="lt-LT"/>
        </w:rPr>
        <w:t xml:space="preserve"> mln.Eur). Paslaugų sektoriuje didelę reikšmę turėjo financinio tarpininkavimo veiklos sritis. Nuo </w:t>
      </w:r>
      <w:r w:rsidR="007B5F23" w:rsidRPr="009C492C">
        <w:rPr>
          <w:lang w:eastAsia="lt-LT"/>
        </w:rPr>
        <w:t>2000</w:t>
      </w:r>
      <w:r w:rsidR="007B5F23">
        <w:rPr>
          <w:lang w:eastAsia="lt-LT"/>
        </w:rPr>
        <w:t xml:space="preserve"> – ųjų pridėtinė vertė šiame sektoriuje išaugo 1331 mln. Eur., tuo tarpu </w:t>
      </w:r>
      <w:r w:rsidR="007B5F23" w:rsidRPr="00371126">
        <w:rPr>
          <w:kern w:val="36"/>
          <w:lang w:eastAsia="lt-LT"/>
        </w:rPr>
        <w:t>didmeninė ir mažmeni</w:t>
      </w:r>
      <w:r w:rsidR="007B5F23">
        <w:rPr>
          <w:kern w:val="36"/>
          <w:lang w:eastAsia="lt-LT"/>
        </w:rPr>
        <w:t>nės prekybos, remonto, viešbučių</w:t>
      </w:r>
      <w:r w:rsidR="007B5F23" w:rsidRPr="00371126">
        <w:rPr>
          <w:kern w:val="36"/>
          <w:lang w:eastAsia="lt-LT"/>
        </w:rPr>
        <w:t xml:space="preserve"> ir restoranų, transporto ir ryšių</w:t>
      </w:r>
      <w:r w:rsidR="007B5F23">
        <w:rPr>
          <w:lang w:eastAsia="lt-LT"/>
        </w:rPr>
        <w:t xml:space="preserve"> veiklose BPV turėjo mažėjimo tendenciją.   </w:t>
      </w:r>
    </w:p>
    <w:p w:rsidR="007B5F23" w:rsidRDefault="0020663E" w:rsidP="0020663E">
      <w:pPr>
        <w:spacing w:line="360" w:lineRule="auto"/>
        <w:jc w:val="both"/>
        <w:rPr>
          <w:color w:val="000000"/>
        </w:rPr>
      </w:pPr>
      <w:r>
        <w:t xml:space="preserve">    </w:t>
      </w:r>
      <w:r w:rsidR="007B5F23" w:rsidRPr="00B136C2">
        <w:t xml:space="preserve">Austrijos Tirolio regione labai mažą dalį BPV sudaro žemės ūkio sektorius. Per tiriamą laikotarpį šio sektoriaus pridėtinė vertė išaugo nuo </w:t>
      </w:r>
      <w:r w:rsidR="007B5F23" w:rsidRPr="00B136C2">
        <w:rPr>
          <w:color w:val="000000"/>
          <w:lang w:eastAsia="lt-LT"/>
        </w:rPr>
        <w:t xml:space="preserve">211 iki 249 mln. Eur. Pramonės sektoriaus BPV rodikliai buvo panašūs į Italijos Trentino Alto Adidge rodiklius. Per tiriamą laikotarpį pridėtinė vertė šiame sektoriuje išaugusi 1967 mln. Eur. 2007 – aisiais siekė </w:t>
      </w:r>
      <w:r w:rsidR="007B5F23" w:rsidRPr="00B136C2">
        <w:rPr>
          <w:color w:val="000000"/>
        </w:rPr>
        <w:t xml:space="preserve">6610 mln. Eur. Paslaugos, procentaliai sudarančios mažesnę dalį BPV struktūroje nei Trentino išaugo 3733 mln. Eur. ir </w:t>
      </w:r>
      <w:r w:rsidR="007B5F23" w:rsidRPr="00B136C2">
        <w:rPr>
          <w:color w:val="000000"/>
          <w:lang w:eastAsia="lt-LT"/>
        </w:rPr>
        <w:t>2007</w:t>
      </w:r>
      <w:r w:rsidR="007B5F23" w:rsidRPr="00B136C2">
        <w:rPr>
          <w:color w:val="000000"/>
        </w:rPr>
        <w:t xml:space="preserve"> – aisiais sudarė 14721 mln. Eur. </w:t>
      </w:r>
    </w:p>
    <w:p w:rsidR="007B5F23" w:rsidRDefault="0020663E" w:rsidP="0020663E">
      <w:pPr>
        <w:spacing w:line="360" w:lineRule="auto"/>
        <w:jc w:val="both"/>
        <w:rPr>
          <w:color w:val="000000"/>
          <w:lang w:eastAsia="lt-LT"/>
        </w:rPr>
      </w:pPr>
      <w:r>
        <w:rPr>
          <w:color w:val="000000"/>
        </w:rPr>
        <w:t xml:space="preserve">    </w:t>
      </w:r>
      <w:r w:rsidR="007B5F23">
        <w:rPr>
          <w:color w:val="000000"/>
        </w:rPr>
        <w:t xml:space="preserve">Pramonės sektoriuje didžiausią reikšmę turi gamybos ir statybų veiklos sritys. Statybų sektoriaus pridėtinė vertė </w:t>
      </w:r>
      <w:r w:rsidR="007B5F23" w:rsidRPr="00371126">
        <w:rPr>
          <w:color w:val="000000"/>
          <w:lang w:eastAsia="lt-LT"/>
        </w:rPr>
        <w:t>2000</w:t>
      </w:r>
      <w:r w:rsidR="007B5F23">
        <w:rPr>
          <w:color w:val="000000"/>
          <w:lang w:eastAsia="lt-LT"/>
        </w:rPr>
        <w:t xml:space="preserve"> – aisiais sudarė 1314, o </w:t>
      </w:r>
      <w:r w:rsidR="007B5F23" w:rsidRPr="00371126">
        <w:rPr>
          <w:color w:val="000000"/>
          <w:lang w:eastAsia="lt-LT"/>
        </w:rPr>
        <w:t>2007</w:t>
      </w:r>
      <w:r w:rsidR="007B5F23">
        <w:rPr>
          <w:color w:val="000000"/>
          <w:lang w:eastAsia="lt-LT"/>
        </w:rPr>
        <w:t xml:space="preserve"> – aisiais 1706  mln. Eur. Paslaugų sektoriuje labiausiai augo finansų, transporto ir komunikacijų bei viešbučių ir restoranų veiklos sričių pridėtinė vertė. </w:t>
      </w:r>
    </w:p>
    <w:p w:rsidR="007B5F23" w:rsidRDefault="00356834" w:rsidP="007B5F23">
      <w:pPr>
        <w:spacing w:before="99" w:after="100" w:afterAutospacing="1"/>
        <w:outlineLvl w:val="0"/>
        <w:rPr>
          <w:color w:val="000000"/>
          <w:lang w:eastAsia="lt-LT"/>
        </w:rPr>
      </w:pPr>
      <w:r>
        <w:rPr>
          <w:b/>
          <w:color w:val="000000"/>
          <w:lang w:eastAsia="lt-LT"/>
        </w:rPr>
        <w:t>11</w:t>
      </w:r>
      <w:r w:rsidR="008722C5" w:rsidRPr="000878AC">
        <w:rPr>
          <w:b/>
          <w:color w:val="000000"/>
          <w:lang w:eastAsia="lt-LT"/>
        </w:rPr>
        <w:t>. Lentel</w:t>
      </w:r>
      <w:r w:rsidR="008722C5" w:rsidRPr="000878AC">
        <w:rPr>
          <w:b/>
          <w:color w:val="000000"/>
          <w:lang w:val="lt-LT" w:eastAsia="lt-LT"/>
        </w:rPr>
        <w:t>ė</w:t>
      </w:r>
      <w:r w:rsidR="007B5F23" w:rsidRPr="000878AC">
        <w:rPr>
          <w:b/>
          <w:color w:val="000000"/>
          <w:lang w:eastAsia="lt-LT"/>
        </w:rPr>
        <w:t>.</w:t>
      </w:r>
      <w:r w:rsidR="007B5F23">
        <w:rPr>
          <w:color w:val="000000"/>
          <w:lang w:eastAsia="lt-LT"/>
        </w:rPr>
        <w:t xml:space="preserve"> Bendroji pridėtinė vertė </w:t>
      </w:r>
      <w:r w:rsidR="000878AC">
        <w:rPr>
          <w:color w:val="000000"/>
          <w:lang w:eastAsia="lt-LT"/>
        </w:rPr>
        <w:t xml:space="preserve">pagal skirtingus sektorius </w:t>
      </w:r>
      <w:r w:rsidR="007B5F23">
        <w:rPr>
          <w:color w:val="000000"/>
          <w:lang w:eastAsia="lt-LT"/>
        </w:rPr>
        <w:t xml:space="preserve">mln. Eur. </w:t>
      </w:r>
    </w:p>
    <w:tbl>
      <w:tblPr>
        <w:tblStyle w:val="TableGrid"/>
        <w:tblW w:w="0" w:type="auto"/>
        <w:tblLook w:val="04A0"/>
      </w:tblPr>
      <w:tblGrid>
        <w:gridCol w:w="1176"/>
        <w:gridCol w:w="1123"/>
        <w:gridCol w:w="944"/>
        <w:gridCol w:w="943"/>
        <w:gridCol w:w="944"/>
        <w:gridCol w:w="944"/>
        <w:gridCol w:w="945"/>
        <w:gridCol w:w="945"/>
        <w:gridCol w:w="945"/>
        <w:gridCol w:w="945"/>
      </w:tblGrid>
      <w:tr w:rsidR="007B5F23" w:rsidTr="007B5F23">
        <w:tc>
          <w:tcPr>
            <w:tcW w:w="1176" w:type="dxa"/>
          </w:tcPr>
          <w:p w:rsidR="007B5F23" w:rsidRDefault="000878AC" w:rsidP="007B5F23">
            <w:pPr>
              <w:spacing w:before="99" w:after="100" w:afterAutospacing="1"/>
              <w:outlineLvl w:val="0"/>
              <w:rPr>
                <w:color w:val="000000"/>
                <w:sz w:val="24"/>
                <w:szCs w:val="24"/>
                <w:lang w:eastAsia="lt-LT"/>
              </w:rPr>
            </w:pPr>
            <w:r>
              <w:rPr>
                <w:color w:val="000000"/>
                <w:sz w:val="24"/>
                <w:szCs w:val="24"/>
                <w:lang w:eastAsia="lt-LT"/>
              </w:rPr>
              <w:t>Sektorius</w:t>
            </w:r>
          </w:p>
        </w:tc>
        <w:tc>
          <w:tcPr>
            <w:tcW w:w="1043" w:type="dxa"/>
          </w:tcPr>
          <w:p w:rsidR="007B5F23" w:rsidRDefault="000878AC" w:rsidP="007B5F23">
            <w:pPr>
              <w:spacing w:before="99" w:after="100" w:afterAutospacing="1"/>
              <w:outlineLvl w:val="0"/>
              <w:rPr>
                <w:color w:val="000000"/>
                <w:sz w:val="24"/>
                <w:szCs w:val="24"/>
                <w:lang w:eastAsia="lt-LT"/>
              </w:rPr>
            </w:pPr>
            <w:r>
              <w:rPr>
                <w:color w:val="000000"/>
                <w:sz w:val="24"/>
                <w:szCs w:val="24"/>
                <w:lang w:eastAsia="lt-LT"/>
              </w:rPr>
              <w:t>Teritorija</w:t>
            </w:r>
          </w:p>
        </w:tc>
        <w:tc>
          <w:tcPr>
            <w:tcW w:w="954"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2000</w:t>
            </w:r>
          </w:p>
        </w:tc>
        <w:tc>
          <w:tcPr>
            <w:tcW w:w="953"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2001</w:t>
            </w:r>
          </w:p>
        </w:tc>
        <w:tc>
          <w:tcPr>
            <w:tcW w:w="954"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2002</w:t>
            </w:r>
          </w:p>
        </w:tc>
        <w:tc>
          <w:tcPr>
            <w:tcW w:w="954"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2003</w:t>
            </w:r>
          </w:p>
        </w:tc>
        <w:tc>
          <w:tcPr>
            <w:tcW w:w="955"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2004</w:t>
            </w:r>
          </w:p>
        </w:tc>
        <w:tc>
          <w:tcPr>
            <w:tcW w:w="955"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2005</w:t>
            </w:r>
          </w:p>
        </w:tc>
        <w:tc>
          <w:tcPr>
            <w:tcW w:w="955"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2006</w:t>
            </w:r>
          </w:p>
        </w:tc>
        <w:tc>
          <w:tcPr>
            <w:tcW w:w="955" w:type="dxa"/>
            <w:vAlign w:val="bottom"/>
          </w:tcPr>
          <w:p w:rsidR="007B5F23" w:rsidRPr="002021CC" w:rsidRDefault="007B5F23" w:rsidP="007B5F23">
            <w:pPr>
              <w:jc w:val="center"/>
              <w:rPr>
                <w:color w:val="000000"/>
                <w:sz w:val="24"/>
                <w:szCs w:val="24"/>
                <w:lang w:eastAsia="lt-LT"/>
              </w:rPr>
            </w:pPr>
            <w:r w:rsidRPr="002021CC">
              <w:rPr>
                <w:color w:val="000000"/>
                <w:sz w:val="24"/>
                <w:szCs w:val="24"/>
                <w:lang w:eastAsia="lt-LT"/>
              </w:rPr>
              <w:t>2007</w:t>
            </w:r>
          </w:p>
        </w:tc>
      </w:tr>
      <w:tr w:rsidR="007B5F23" w:rsidTr="000878AC">
        <w:tc>
          <w:tcPr>
            <w:tcW w:w="1176" w:type="dxa"/>
            <w:vMerge w:val="restart"/>
          </w:tcPr>
          <w:p w:rsidR="007B5F23" w:rsidRPr="002021CC" w:rsidRDefault="007B5F23" w:rsidP="007B5F23">
            <w:pPr>
              <w:rPr>
                <w:color w:val="000000"/>
                <w:sz w:val="24"/>
                <w:szCs w:val="24"/>
                <w:lang w:eastAsia="lt-LT"/>
              </w:rPr>
            </w:pPr>
            <w:r w:rsidRPr="002021CC">
              <w:rPr>
                <w:color w:val="000000"/>
                <w:sz w:val="24"/>
                <w:szCs w:val="24"/>
                <w:lang w:eastAsia="lt-LT"/>
              </w:rPr>
              <w:t>Žemės ūkis</w:t>
            </w:r>
          </w:p>
        </w:tc>
        <w:tc>
          <w:tcPr>
            <w:tcW w:w="1043" w:type="dxa"/>
          </w:tcPr>
          <w:p w:rsidR="007B5F23" w:rsidRDefault="007B5F23" w:rsidP="007B5F23">
            <w:pPr>
              <w:spacing w:before="99" w:after="100" w:afterAutospacing="1"/>
              <w:outlineLvl w:val="0"/>
              <w:rPr>
                <w:color w:val="000000"/>
                <w:sz w:val="24"/>
                <w:szCs w:val="24"/>
                <w:lang w:eastAsia="lt-LT"/>
              </w:rPr>
            </w:pPr>
            <w:r>
              <w:rPr>
                <w:color w:val="000000"/>
                <w:sz w:val="24"/>
                <w:szCs w:val="24"/>
                <w:lang w:eastAsia="lt-LT"/>
              </w:rPr>
              <w:t>Tirol</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211</w:t>
            </w:r>
          </w:p>
        </w:tc>
        <w:tc>
          <w:tcPr>
            <w:tcW w:w="953"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214</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231</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228</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215</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222</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247</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249</w:t>
            </w:r>
          </w:p>
        </w:tc>
      </w:tr>
      <w:tr w:rsidR="007B5F23" w:rsidTr="000878AC">
        <w:tc>
          <w:tcPr>
            <w:tcW w:w="1176" w:type="dxa"/>
            <w:vMerge/>
          </w:tcPr>
          <w:p w:rsidR="007B5F23" w:rsidRDefault="007B5F23" w:rsidP="007B5F23">
            <w:pPr>
              <w:spacing w:before="99" w:after="100" w:afterAutospacing="1"/>
              <w:outlineLvl w:val="0"/>
              <w:rPr>
                <w:color w:val="000000"/>
                <w:sz w:val="24"/>
                <w:szCs w:val="24"/>
                <w:lang w:eastAsia="lt-LT"/>
              </w:rPr>
            </w:pPr>
          </w:p>
        </w:tc>
        <w:tc>
          <w:tcPr>
            <w:tcW w:w="1043" w:type="dxa"/>
          </w:tcPr>
          <w:p w:rsidR="007B5F23" w:rsidRDefault="007B5F23" w:rsidP="007B5F23">
            <w:pPr>
              <w:spacing w:before="99" w:after="100" w:afterAutospacing="1"/>
              <w:outlineLvl w:val="0"/>
              <w:rPr>
                <w:color w:val="000000"/>
                <w:sz w:val="24"/>
                <w:szCs w:val="24"/>
                <w:lang w:eastAsia="lt-LT"/>
              </w:rPr>
            </w:pPr>
            <w:r w:rsidRPr="00371239">
              <w:rPr>
                <w:bCs/>
                <w:kern w:val="36"/>
                <w:sz w:val="24"/>
                <w:szCs w:val="24"/>
                <w:lang w:eastAsia="lt-LT"/>
              </w:rPr>
              <w:t>Trentino Alto Adige</w:t>
            </w:r>
          </w:p>
        </w:tc>
        <w:tc>
          <w:tcPr>
            <w:tcW w:w="954" w:type="dxa"/>
            <w:vAlign w:val="center"/>
          </w:tcPr>
          <w:p w:rsidR="007B5F23" w:rsidRPr="002021CC" w:rsidRDefault="007B5F23" w:rsidP="000878AC">
            <w:pPr>
              <w:jc w:val="center"/>
              <w:rPr>
                <w:color w:val="000000"/>
                <w:sz w:val="24"/>
                <w:szCs w:val="24"/>
                <w:lang w:eastAsia="lt-LT"/>
              </w:rPr>
            </w:pPr>
            <w:r>
              <w:rPr>
                <w:color w:val="000000"/>
                <w:sz w:val="24"/>
                <w:szCs w:val="24"/>
                <w:lang w:eastAsia="lt-LT"/>
              </w:rPr>
              <w:t>730</w:t>
            </w:r>
          </w:p>
        </w:tc>
        <w:tc>
          <w:tcPr>
            <w:tcW w:w="953"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947</w:t>
            </w:r>
          </w:p>
        </w:tc>
        <w:tc>
          <w:tcPr>
            <w:tcW w:w="954" w:type="dxa"/>
            <w:vAlign w:val="center"/>
          </w:tcPr>
          <w:p w:rsidR="007B5F23" w:rsidRPr="002021CC" w:rsidRDefault="007B5F23" w:rsidP="000878AC">
            <w:pPr>
              <w:jc w:val="center"/>
              <w:rPr>
                <w:color w:val="000000"/>
                <w:sz w:val="24"/>
                <w:szCs w:val="24"/>
                <w:lang w:eastAsia="lt-LT"/>
              </w:rPr>
            </w:pPr>
            <w:r>
              <w:rPr>
                <w:color w:val="000000"/>
                <w:sz w:val="24"/>
                <w:szCs w:val="24"/>
                <w:lang w:eastAsia="lt-LT"/>
              </w:rPr>
              <w:t>1</w:t>
            </w:r>
            <w:r w:rsidRPr="002021CC">
              <w:rPr>
                <w:color w:val="000000"/>
                <w:sz w:val="24"/>
                <w:szCs w:val="24"/>
                <w:lang w:eastAsia="lt-LT"/>
              </w:rPr>
              <w:t>005</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987</w:t>
            </w:r>
          </w:p>
        </w:tc>
        <w:tc>
          <w:tcPr>
            <w:tcW w:w="955" w:type="dxa"/>
            <w:vAlign w:val="center"/>
          </w:tcPr>
          <w:p w:rsidR="007B5F23" w:rsidRPr="002021CC" w:rsidRDefault="007B5F23" w:rsidP="000878AC">
            <w:pPr>
              <w:jc w:val="center"/>
              <w:rPr>
                <w:color w:val="000000"/>
                <w:sz w:val="24"/>
                <w:szCs w:val="24"/>
                <w:lang w:eastAsia="lt-LT"/>
              </w:rPr>
            </w:pPr>
            <w:r>
              <w:rPr>
                <w:color w:val="000000"/>
                <w:sz w:val="24"/>
                <w:szCs w:val="24"/>
                <w:lang w:eastAsia="lt-LT"/>
              </w:rPr>
              <w:t>1</w:t>
            </w:r>
            <w:r w:rsidRPr="002021CC">
              <w:rPr>
                <w:color w:val="000000"/>
                <w:sz w:val="24"/>
                <w:szCs w:val="24"/>
                <w:lang w:eastAsia="lt-LT"/>
              </w:rPr>
              <w:t>070</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953</w:t>
            </w:r>
          </w:p>
        </w:tc>
        <w:tc>
          <w:tcPr>
            <w:tcW w:w="955" w:type="dxa"/>
            <w:vAlign w:val="center"/>
          </w:tcPr>
          <w:p w:rsidR="007B5F23" w:rsidRPr="002021CC" w:rsidRDefault="007B5F23" w:rsidP="000878AC">
            <w:pPr>
              <w:jc w:val="center"/>
              <w:rPr>
                <w:rFonts w:ascii="Calibri" w:hAnsi="Calibri"/>
                <w:color w:val="000000"/>
                <w:lang w:eastAsia="lt-LT"/>
              </w:rPr>
            </w:pPr>
          </w:p>
        </w:tc>
        <w:tc>
          <w:tcPr>
            <w:tcW w:w="955" w:type="dxa"/>
            <w:vAlign w:val="center"/>
          </w:tcPr>
          <w:p w:rsidR="007B5F23" w:rsidRPr="002021CC" w:rsidRDefault="007B5F23" w:rsidP="000878AC">
            <w:pPr>
              <w:jc w:val="center"/>
              <w:rPr>
                <w:rFonts w:ascii="Calibri" w:hAnsi="Calibri"/>
                <w:color w:val="000000"/>
                <w:lang w:eastAsia="lt-LT"/>
              </w:rPr>
            </w:pPr>
          </w:p>
        </w:tc>
      </w:tr>
      <w:tr w:rsidR="007B5F23" w:rsidTr="000878AC">
        <w:tc>
          <w:tcPr>
            <w:tcW w:w="1176" w:type="dxa"/>
            <w:vMerge w:val="restart"/>
          </w:tcPr>
          <w:p w:rsidR="007B5F23" w:rsidRDefault="007B5F23" w:rsidP="007B5F23">
            <w:pPr>
              <w:spacing w:before="99" w:after="100" w:afterAutospacing="1"/>
              <w:outlineLvl w:val="0"/>
              <w:rPr>
                <w:color w:val="000000"/>
                <w:sz w:val="24"/>
                <w:szCs w:val="24"/>
                <w:lang w:eastAsia="lt-LT"/>
              </w:rPr>
            </w:pPr>
            <w:r w:rsidRPr="002021CC">
              <w:rPr>
                <w:color w:val="000000"/>
                <w:sz w:val="24"/>
                <w:szCs w:val="24"/>
                <w:lang w:eastAsia="lt-LT"/>
              </w:rPr>
              <w:t>Pramonė</w:t>
            </w:r>
          </w:p>
        </w:tc>
        <w:tc>
          <w:tcPr>
            <w:tcW w:w="1043" w:type="dxa"/>
          </w:tcPr>
          <w:p w:rsidR="007B5F23" w:rsidRDefault="007B5F23" w:rsidP="007B5F23">
            <w:pPr>
              <w:spacing w:before="99" w:after="100" w:afterAutospacing="1"/>
              <w:outlineLvl w:val="0"/>
              <w:rPr>
                <w:color w:val="000000"/>
                <w:sz w:val="24"/>
                <w:szCs w:val="24"/>
                <w:lang w:eastAsia="lt-LT"/>
              </w:rPr>
            </w:pPr>
            <w:r>
              <w:rPr>
                <w:color w:val="000000"/>
                <w:sz w:val="24"/>
                <w:szCs w:val="24"/>
                <w:lang w:eastAsia="lt-LT"/>
              </w:rPr>
              <w:t>Tirol</w:t>
            </w:r>
          </w:p>
        </w:tc>
        <w:tc>
          <w:tcPr>
            <w:tcW w:w="954"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4</w:t>
            </w:r>
            <w:r w:rsidRPr="002021CC">
              <w:rPr>
                <w:bCs/>
                <w:color w:val="000000"/>
                <w:sz w:val="24"/>
                <w:szCs w:val="24"/>
                <w:lang w:eastAsia="lt-LT"/>
              </w:rPr>
              <w:t>643</w:t>
            </w:r>
          </w:p>
        </w:tc>
        <w:tc>
          <w:tcPr>
            <w:tcW w:w="953"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4</w:t>
            </w:r>
            <w:r w:rsidRPr="002021CC">
              <w:rPr>
                <w:bCs/>
                <w:color w:val="000000"/>
                <w:sz w:val="24"/>
                <w:szCs w:val="24"/>
                <w:lang w:eastAsia="lt-LT"/>
              </w:rPr>
              <w:t>818</w:t>
            </w:r>
          </w:p>
        </w:tc>
        <w:tc>
          <w:tcPr>
            <w:tcW w:w="954"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4</w:t>
            </w:r>
            <w:r w:rsidRPr="002021CC">
              <w:rPr>
                <w:bCs/>
                <w:color w:val="000000"/>
                <w:sz w:val="24"/>
                <w:szCs w:val="24"/>
                <w:lang w:eastAsia="lt-LT"/>
              </w:rPr>
              <w:t>842</w:t>
            </w:r>
          </w:p>
        </w:tc>
        <w:tc>
          <w:tcPr>
            <w:tcW w:w="954"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5</w:t>
            </w:r>
            <w:r w:rsidRPr="002021CC">
              <w:rPr>
                <w:bCs/>
                <w:color w:val="000000"/>
                <w:sz w:val="24"/>
                <w:szCs w:val="24"/>
                <w:lang w:eastAsia="lt-LT"/>
              </w:rPr>
              <w:t>014</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5</w:t>
            </w:r>
            <w:r w:rsidRPr="002021CC">
              <w:rPr>
                <w:bCs/>
                <w:color w:val="000000"/>
                <w:sz w:val="24"/>
                <w:szCs w:val="24"/>
                <w:lang w:eastAsia="lt-LT"/>
              </w:rPr>
              <w:t>169</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5</w:t>
            </w:r>
            <w:r w:rsidRPr="002021CC">
              <w:rPr>
                <w:bCs/>
                <w:color w:val="000000"/>
                <w:sz w:val="24"/>
                <w:szCs w:val="24"/>
                <w:lang w:eastAsia="lt-LT"/>
              </w:rPr>
              <w:t>651</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6</w:t>
            </w:r>
            <w:r w:rsidRPr="002021CC">
              <w:rPr>
                <w:bCs/>
                <w:color w:val="000000"/>
                <w:sz w:val="24"/>
                <w:szCs w:val="24"/>
                <w:lang w:eastAsia="lt-LT"/>
              </w:rPr>
              <w:t>112</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6</w:t>
            </w:r>
            <w:r w:rsidRPr="002021CC">
              <w:rPr>
                <w:bCs/>
                <w:color w:val="000000"/>
                <w:sz w:val="24"/>
                <w:szCs w:val="24"/>
                <w:lang w:eastAsia="lt-LT"/>
              </w:rPr>
              <w:t>610</w:t>
            </w:r>
          </w:p>
        </w:tc>
      </w:tr>
      <w:tr w:rsidR="007B5F23" w:rsidTr="000878AC">
        <w:tc>
          <w:tcPr>
            <w:tcW w:w="1176" w:type="dxa"/>
            <w:vMerge/>
          </w:tcPr>
          <w:p w:rsidR="007B5F23" w:rsidRDefault="007B5F23" w:rsidP="007B5F23">
            <w:pPr>
              <w:spacing w:before="99" w:after="100" w:afterAutospacing="1"/>
              <w:outlineLvl w:val="0"/>
              <w:rPr>
                <w:color w:val="000000"/>
                <w:sz w:val="24"/>
                <w:szCs w:val="24"/>
                <w:lang w:eastAsia="lt-LT"/>
              </w:rPr>
            </w:pPr>
          </w:p>
        </w:tc>
        <w:tc>
          <w:tcPr>
            <w:tcW w:w="1043" w:type="dxa"/>
          </w:tcPr>
          <w:p w:rsidR="007B5F23" w:rsidRDefault="007B5F23" w:rsidP="007B5F23">
            <w:pPr>
              <w:spacing w:before="99" w:after="100" w:afterAutospacing="1"/>
              <w:outlineLvl w:val="0"/>
              <w:rPr>
                <w:color w:val="000000"/>
                <w:sz w:val="24"/>
                <w:szCs w:val="24"/>
                <w:lang w:eastAsia="lt-LT"/>
              </w:rPr>
            </w:pPr>
            <w:r w:rsidRPr="00371239">
              <w:rPr>
                <w:bCs/>
                <w:kern w:val="36"/>
                <w:sz w:val="24"/>
                <w:szCs w:val="24"/>
                <w:lang w:eastAsia="lt-LT"/>
              </w:rPr>
              <w:t>Trentino Alto Adige</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5813</w:t>
            </w:r>
          </w:p>
        </w:tc>
        <w:tc>
          <w:tcPr>
            <w:tcW w:w="953"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5631</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5929</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6040</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6253</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6322</w:t>
            </w:r>
          </w:p>
        </w:tc>
        <w:tc>
          <w:tcPr>
            <w:tcW w:w="955" w:type="dxa"/>
            <w:vAlign w:val="center"/>
          </w:tcPr>
          <w:p w:rsidR="007B5F23" w:rsidRPr="002021CC" w:rsidRDefault="007B5F23" w:rsidP="000878AC">
            <w:pPr>
              <w:jc w:val="center"/>
              <w:rPr>
                <w:rFonts w:ascii="Calibri" w:hAnsi="Calibri"/>
                <w:color w:val="000000"/>
                <w:lang w:eastAsia="lt-LT"/>
              </w:rPr>
            </w:pPr>
          </w:p>
        </w:tc>
        <w:tc>
          <w:tcPr>
            <w:tcW w:w="955" w:type="dxa"/>
            <w:vAlign w:val="center"/>
          </w:tcPr>
          <w:p w:rsidR="007B5F23" w:rsidRPr="002021CC" w:rsidRDefault="007B5F23" w:rsidP="000878AC">
            <w:pPr>
              <w:jc w:val="center"/>
              <w:rPr>
                <w:rFonts w:ascii="Calibri" w:hAnsi="Calibri"/>
                <w:color w:val="000000"/>
                <w:lang w:eastAsia="lt-LT"/>
              </w:rPr>
            </w:pPr>
          </w:p>
        </w:tc>
      </w:tr>
      <w:tr w:rsidR="007B5F23" w:rsidTr="000878AC">
        <w:tc>
          <w:tcPr>
            <w:tcW w:w="1176" w:type="dxa"/>
            <w:vMerge w:val="restart"/>
          </w:tcPr>
          <w:p w:rsidR="007B5F23" w:rsidRPr="002021CC" w:rsidRDefault="007B5F23" w:rsidP="007B5F23">
            <w:pPr>
              <w:rPr>
                <w:color w:val="000000"/>
                <w:sz w:val="24"/>
                <w:szCs w:val="24"/>
                <w:lang w:eastAsia="lt-LT"/>
              </w:rPr>
            </w:pPr>
            <w:r w:rsidRPr="002021CC">
              <w:rPr>
                <w:color w:val="000000"/>
                <w:sz w:val="24"/>
                <w:szCs w:val="24"/>
                <w:lang w:eastAsia="lt-LT"/>
              </w:rPr>
              <w:t>Paslaugos</w:t>
            </w:r>
          </w:p>
        </w:tc>
        <w:tc>
          <w:tcPr>
            <w:tcW w:w="1043" w:type="dxa"/>
          </w:tcPr>
          <w:p w:rsidR="007B5F23" w:rsidRDefault="007B5F23" w:rsidP="007B5F23">
            <w:pPr>
              <w:spacing w:before="99" w:after="100" w:afterAutospacing="1"/>
              <w:outlineLvl w:val="0"/>
              <w:rPr>
                <w:color w:val="000000"/>
                <w:sz w:val="24"/>
                <w:szCs w:val="24"/>
                <w:lang w:eastAsia="lt-LT"/>
              </w:rPr>
            </w:pPr>
            <w:r>
              <w:rPr>
                <w:color w:val="000000"/>
                <w:sz w:val="24"/>
                <w:szCs w:val="24"/>
                <w:lang w:eastAsia="lt-LT"/>
              </w:rPr>
              <w:t>Tirol</w:t>
            </w:r>
          </w:p>
        </w:tc>
        <w:tc>
          <w:tcPr>
            <w:tcW w:w="954"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10</w:t>
            </w:r>
            <w:r w:rsidRPr="002021CC">
              <w:rPr>
                <w:bCs/>
                <w:color w:val="000000"/>
                <w:sz w:val="24"/>
                <w:szCs w:val="24"/>
                <w:lang w:eastAsia="lt-LT"/>
              </w:rPr>
              <w:t>988</w:t>
            </w:r>
          </w:p>
        </w:tc>
        <w:tc>
          <w:tcPr>
            <w:tcW w:w="953"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11</w:t>
            </w:r>
            <w:r w:rsidRPr="002021CC">
              <w:rPr>
                <w:bCs/>
                <w:color w:val="000000"/>
                <w:sz w:val="24"/>
                <w:szCs w:val="24"/>
                <w:lang w:eastAsia="lt-LT"/>
              </w:rPr>
              <w:t>424</w:t>
            </w:r>
          </w:p>
        </w:tc>
        <w:tc>
          <w:tcPr>
            <w:tcW w:w="954"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11</w:t>
            </w:r>
            <w:r w:rsidRPr="002021CC">
              <w:rPr>
                <w:bCs/>
                <w:color w:val="000000"/>
                <w:sz w:val="24"/>
                <w:szCs w:val="24"/>
                <w:lang w:eastAsia="lt-LT"/>
              </w:rPr>
              <w:t>918</w:t>
            </w:r>
          </w:p>
        </w:tc>
        <w:tc>
          <w:tcPr>
            <w:tcW w:w="954"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12</w:t>
            </w:r>
            <w:r w:rsidRPr="002021CC">
              <w:rPr>
                <w:bCs/>
                <w:color w:val="000000"/>
                <w:sz w:val="24"/>
                <w:szCs w:val="24"/>
                <w:lang w:eastAsia="lt-LT"/>
              </w:rPr>
              <w:t>213</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12</w:t>
            </w:r>
            <w:r w:rsidRPr="002021CC">
              <w:rPr>
                <w:bCs/>
                <w:color w:val="000000"/>
                <w:sz w:val="24"/>
                <w:szCs w:val="24"/>
                <w:lang w:eastAsia="lt-LT"/>
              </w:rPr>
              <w:t>702</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13</w:t>
            </w:r>
            <w:r w:rsidRPr="002021CC">
              <w:rPr>
                <w:bCs/>
                <w:color w:val="000000"/>
                <w:sz w:val="24"/>
                <w:szCs w:val="24"/>
                <w:lang w:eastAsia="lt-LT"/>
              </w:rPr>
              <w:t>376</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14</w:t>
            </w:r>
            <w:r w:rsidRPr="002021CC">
              <w:rPr>
                <w:bCs/>
                <w:color w:val="000000"/>
                <w:sz w:val="24"/>
                <w:szCs w:val="24"/>
                <w:lang w:eastAsia="lt-LT"/>
              </w:rPr>
              <w:t>071</w:t>
            </w:r>
          </w:p>
        </w:tc>
        <w:tc>
          <w:tcPr>
            <w:tcW w:w="955" w:type="dxa"/>
            <w:vAlign w:val="center"/>
          </w:tcPr>
          <w:p w:rsidR="007B5F23" w:rsidRPr="002021CC" w:rsidRDefault="007B5F23" w:rsidP="000878AC">
            <w:pPr>
              <w:jc w:val="center"/>
              <w:rPr>
                <w:color w:val="000000"/>
                <w:sz w:val="24"/>
                <w:szCs w:val="24"/>
                <w:lang w:eastAsia="lt-LT"/>
              </w:rPr>
            </w:pPr>
            <w:r>
              <w:rPr>
                <w:bCs/>
                <w:color w:val="000000"/>
                <w:sz w:val="24"/>
                <w:szCs w:val="24"/>
                <w:lang w:eastAsia="lt-LT"/>
              </w:rPr>
              <w:t>14</w:t>
            </w:r>
            <w:r w:rsidRPr="002021CC">
              <w:rPr>
                <w:bCs/>
                <w:color w:val="000000"/>
                <w:sz w:val="24"/>
                <w:szCs w:val="24"/>
                <w:lang w:eastAsia="lt-LT"/>
              </w:rPr>
              <w:t>721</w:t>
            </w:r>
          </w:p>
        </w:tc>
      </w:tr>
      <w:tr w:rsidR="007B5F23" w:rsidTr="000878AC">
        <w:tc>
          <w:tcPr>
            <w:tcW w:w="1176" w:type="dxa"/>
            <w:vMerge/>
          </w:tcPr>
          <w:p w:rsidR="007B5F23" w:rsidRDefault="007B5F23" w:rsidP="007B5F23">
            <w:pPr>
              <w:spacing w:before="99" w:after="100" w:afterAutospacing="1"/>
              <w:outlineLvl w:val="0"/>
              <w:rPr>
                <w:color w:val="000000"/>
                <w:sz w:val="24"/>
                <w:szCs w:val="24"/>
                <w:lang w:eastAsia="lt-LT"/>
              </w:rPr>
            </w:pPr>
          </w:p>
        </w:tc>
        <w:tc>
          <w:tcPr>
            <w:tcW w:w="1043" w:type="dxa"/>
          </w:tcPr>
          <w:p w:rsidR="007B5F23" w:rsidRDefault="007B5F23" w:rsidP="007B5F23">
            <w:pPr>
              <w:spacing w:before="99" w:after="100" w:afterAutospacing="1"/>
              <w:outlineLvl w:val="0"/>
              <w:rPr>
                <w:color w:val="000000"/>
                <w:sz w:val="24"/>
                <w:szCs w:val="24"/>
                <w:lang w:eastAsia="lt-LT"/>
              </w:rPr>
            </w:pPr>
            <w:r w:rsidRPr="00371239">
              <w:rPr>
                <w:bCs/>
                <w:kern w:val="36"/>
                <w:sz w:val="24"/>
                <w:szCs w:val="24"/>
                <w:lang w:eastAsia="lt-LT"/>
              </w:rPr>
              <w:t>Trentino Alto Adige</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17036</w:t>
            </w:r>
          </w:p>
        </w:tc>
        <w:tc>
          <w:tcPr>
            <w:tcW w:w="953"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16507</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16793</w:t>
            </w:r>
          </w:p>
        </w:tc>
        <w:tc>
          <w:tcPr>
            <w:tcW w:w="954"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17585</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18535</w:t>
            </w:r>
          </w:p>
        </w:tc>
        <w:tc>
          <w:tcPr>
            <w:tcW w:w="955" w:type="dxa"/>
            <w:vAlign w:val="center"/>
          </w:tcPr>
          <w:p w:rsidR="007B5F23" w:rsidRPr="002021CC" w:rsidRDefault="007B5F23" w:rsidP="000878AC">
            <w:pPr>
              <w:jc w:val="center"/>
              <w:rPr>
                <w:color w:val="000000"/>
                <w:sz w:val="24"/>
                <w:szCs w:val="24"/>
                <w:lang w:eastAsia="lt-LT"/>
              </w:rPr>
            </w:pPr>
            <w:r w:rsidRPr="002021CC">
              <w:rPr>
                <w:color w:val="000000"/>
                <w:sz w:val="24"/>
                <w:szCs w:val="24"/>
                <w:lang w:eastAsia="lt-LT"/>
              </w:rPr>
              <w:t>19108</w:t>
            </w:r>
          </w:p>
        </w:tc>
        <w:tc>
          <w:tcPr>
            <w:tcW w:w="955" w:type="dxa"/>
            <w:vAlign w:val="center"/>
          </w:tcPr>
          <w:p w:rsidR="007B5F23" w:rsidRPr="002021CC" w:rsidRDefault="007B5F23" w:rsidP="000878AC">
            <w:pPr>
              <w:jc w:val="center"/>
              <w:rPr>
                <w:rFonts w:ascii="Calibri" w:hAnsi="Calibri"/>
                <w:color w:val="000000"/>
                <w:lang w:eastAsia="lt-LT"/>
              </w:rPr>
            </w:pPr>
          </w:p>
        </w:tc>
        <w:tc>
          <w:tcPr>
            <w:tcW w:w="955" w:type="dxa"/>
            <w:vAlign w:val="center"/>
          </w:tcPr>
          <w:p w:rsidR="007B5F23" w:rsidRPr="002021CC" w:rsidRDefault="007B5F23" w:rsidP="000878AC">
            <w:pPr>
              <w:jc w:val="center"/>
              <w:rPr>
                <w:rFonts w:ascii="Calibri" w:hAnsi="Calibri"/>
                <w:color w:val="000000"/>
                <w:lang w:eastAsia="lt-LT"/>
              </w:rPr>
            </w:pPr>
          </w:p>
        </w:tc>
      </w:tr>
    </w:tbl>
    <w:p w:rsidR="007B5F23" w:rsidRDefault="007B5F23" w:rsidP="00F26D96">
      <w:pPr>
        <w:spacing w:before="99" w:after="100" w:afterAutospacing="1"/>
        <w:outlineLvl w:val="0"/>
        <w:rPr>
          <w:b/>
          <w:color w:val="000000"/>
          <w:sz w:val="28"/>
          <w:szCs w:val="28"/>
          <w:lang w:eastAsia="lt-LT"/>
        </w:rPr>
      </w:pPr>
    </w:p>
    <w:p w:rsidR="007B5F23" w:rsidRDefault="00F26D96" w:rsidP="007B5F23">
      <w:pPr>
        <w:spacing w:before="99" w:after="100" w:afterAutospacing="1"/>
        <w:jc w:val="center"/>
        <w:outlineLvl w:val="0"/>
        <w:rPr>
          <w:b/>
          <w:color w:val="000000"/>
          <w:sz w:val="28"/>
          <w:szCs w:val="28"/>
          <w:lang w:eastAsia="lt-LT"/>
        </w:rPr>
      </w:pPr>
      <w:r>
        <w:rPr>
          <w:b/>
          <w:color w:val="000000"/>
          <w:sz w:val="28"/>
          <w:szCs w:val="28"/>
          <w:lang w:eastAsia="lt-LT"/>
        </w:rPr>
        <w:t xml:space="preserve">6.6.3 </w:t>
      </w:r>
      <w:r w:rsidR="007B5F23" w:rsidRPr="00290AD6">
        <w:rPr>
          <w:b/>
          <w:color w:val="000000"/>
          <w:sz w:val="28"/>
          <w:szCs w:val="28"/>
          <w:lang w:eastAsia="lt-LT"/>
        </w:rPr>
        <w:t>Užsienio prekyba</w:t>
      </w:r>
    </w:p>
    <w:p w:rsidR="007B5F23" w:rsidRDefault="00B97E7D" w:rsidP="00B97E7D">
      <w:pPr>
        <w:spacing w:line="360" w:lineRule="auto"/>
        <w:jc w:val="both"/>
        <w:rPr>
          <w:lang w:eastAsia="lt-LT"/>
        </w:rPr>
      </w:pPr>
      <w:r>
        <w:rPr>
          <w:bCs/>
          <w:kern w:val="36"/>
          <w:lang w:eastAsia="lt-LT"/>
        </w:rPr>
        <w:t xml:space="preserve">     </w:t>
      </w:r>
      <w:r w:rsidR="007B5F23" w:rsidRPr="00371239">
        <w:rPr>
          <w:bCs/>
          <w:kern w:val="36"/>
          <w:lang w:eastAsia="lt-LT"/>
        </w:rPr>
        <w:t>Trentino Alto Adige</w:t>
      </w:r>
      <w:r w:rsidR="007B5F23">
        <w:rPr>
          <w:bCs/>
          <w:kern w:val="36"/>
          <w:lang w:eastAsia="lt-LT"/>
        </w:rPr>
        <w:t xml:space="preserve"> eksportas per tiriamą laikotarpį išaugo 1000 mln. Eur. </w:t>
      </w:r>
      <w:r w:rsidR="007B5F23" w:rsidRPr="002021CC">
        <w:rPr>
          <w:lang w:eastAsia="lt-LT"/>
        </w:rPr>
        <w:t>2000</w:t>
      </w:r>
      <w:r w:rsidR="007B5F23">
        <w:rPr>
          <w:lang w:eastAsia="lt-LT"/>
        </w:rPr>
        <w:t xml:space="preserve"> – aisiais eksportas iš </w:t>
      </w:r>
      <w:r w:rsidR="007B5F23" w:rsidRPr="00371239">
        <w:rPr>
          <w:bCs/>
          <w:kern w:val="36"/>
          <w:lang w:eastAsia="lt-LT"/>
        </w:rPr>
        <w:t>Trentino Alto Adige</w:t>
      </w:r>
      <w:r w:rsidR="007B5F23">
        <w:rPr>
          <w:bCs/>
          <w:kern w:val="36"/>
          <w:lang w:eastAsia="lt-LT"/>
        </w:rPr>
        <w:t xml:space="preserve"> siekė </w:t>
      </w:r>
      <w:r w:rsidR="007B5F23">
        <w:rPr>
          <w:lang w:eastAsia="lt-LT"/>
        </w:rPr>
        <w:t xml:space="preserve">2 227 mln., o </w:t>
      </w:r>
      <w:r w:rsidR="007B5F23" w:rsidRPr="002021CC">
        <w:rPr>
          <w:lang w:eastAsia="lt-LT"/>
        </w:rPr>
        <w:t>200</w:t>
      </w:r>
      <w:r w:rsidR="007B5F23">
        <w:rPr>
          <w:lang w:eastAsia="lt-LT"/>
        </w:rPr>
        <w:t>8 – aisiais pasiekė 3 222 mln. Eur.</w:t>
      </w:r>
      <w:r w:rsidR="007B5F23" w:rsidRPr="00CA6CF1">
        <w:rPr>
          <w:lang w:eastAsia="lt-LT"/>
        </w:rPr>
        <w:t xml:space="preserve"> </w:t>
      </w:r>
      <w:r w:rsidR="007B5F23">
        <w:rPr>
          <w:lang w:eastAsia="lt-LT"/>
        </w:rPr>
        <w:t xml:space="preserve">Didžiausią dalis eksporto tenka Europos sąjungos valstybėms, tačiau procentinė eksporto dalis didėja į Azijos, Afrikos, Amerikos ir kitas ne ES valstybes. Eksportas į ES 2008 – aisiais sudarė 74,4% iš kurių 34,2% tenka Vokietijai, 9,8% Austrijai, 5,3% Jungtinei Karalystei, 4,9% Prancūzijai.  </w:t>
      </w:r>
    </w:p>
    <w:p w:rsidR="007B5F23" w:rsidRDefault="007B5F23" w:rsidP="00B97E7D">
      <w:pPr>
        <w:spacing w:line="360" w:lineRule="auto"/>
        <w:jc w:val="both"/>
        <w:rPr>
          <w:lang w:val="it-IT"/>
        </w:rPr>
      </w:pPr>
      <w:r>
        <w:rPr>
          <w:lang w:val="it-IT"/>
        </w:rPr>
        <w:t>Užsienio prekyba vaidina svarbų vaidmenį Pietų Tirolio ekonomikoj</w:t>
      </w:r>
      <w:r w:rsidR="009E67F4">
        <w:rPr>
          <w:lang w:val="it-IT"/>
        </w:rPr>
        <w:t>e. Importas viršija 3000000000 E</w:t>
      </w:r>
      <w:r>
        <w:rPr>
          <w:lang w:val="it-IT"/>
        </w:rPr>
        <w:t>ur</w:t>
      </w:r>
      <w:r>
        <w:t>ų</w:t>
      </w:r>
      <w:r>
        <w:rPr>
          <w:lang w:val="it-IT"/>
        </w:rPr>
        <w:t xml:space="preserve"> kasmet, eksportas iki 2,5 milijardo eurų (0,9% bendro Italijos),</w:t>
      </w:r>
      <w:r w:rsidR="009E67F4">
        <w:rPr>
          <w:lang w:val="it-IT"/>
        </w:rPr>
        <w:t xml:space="preserve"> deficitas beveik 500 milijonų E</w:t>
      </w:r>
      <w:r>
        <w:rPr>
          <w:lang w:val="it-IT"/>
        </w:rPr>
        <w:t>urų. Pietų Tirolio pagrindiniai prekybos partneriai yra Vokietija (45% importo ir 40% viso eksporto) ir Austrijoje (26% importo ir 11% viso eksporto).</w:t>
      </w:r>
    </w:p>
    <w:p w:rsidR="007B5F23" w:rsidRPr="005706DE" w:rsidRDefault="00B97E7D" w:rsidP="00B97E7D">
      <w:pPr>
        <w:spacing w:line="360" w:lineRule="auto"/>
        <w:jc w:val="both"/>
        <w:rPr>
          <w:lang w:eastAsia="lt-LT"/>
        </w:rPr>
      </w:pPr>
      <w:r>
        <w:rPr>
          <w:lang w:eastAsia="lt-LT"/>
        </w:rPr>
        <w:t xml:space="preserve">     </w:t>
      </w:r>
      <w:r w:rsidR="007B5F23">
        <w:rPr>
          <w:lang w:eastAsia="lt-LT"/>
        </w:rPr>
        <w:t>Trentino t</w:t>
      </w:r>
      <w:r w:rsidR="007B5F23" w:rsidRPr="005706DE">
        <w:rPr>
          <w:lang w:eastAsia="lt-LT"/>
        </w:rPr>
        <w:t>arptautinė prekyba patyrė netikrumo etapą, todėl nėra lengva interpretuoti vienareikšmiškai intensyvumą ir dabartinės padėties charakteristiką. Po staigaus nuosmukio 2001 m., į kurį pateko beveik visos pagrindinės stitys, kurios dalyvavo užsienio prekyboje, atsikūrimo požymiai vis dar silpni ir prieštaringi.</w:t>
      </w:r>
      <w:r w:rsidR="007B5F23">
        <w:rPr>
          <w:lang w:eastAsia="lt-LT"/>
        </w:rPr>
        <w:t xml:space="preserve"> Tai daro neišvengiamą įtaką vietinei ekonomikai, nes negalima pateikti kitų rodiklių kartų, kurie daugumoje yra palankūs. Atsižvelgiant į konkrečią situaciją visų pirma reikia gaivinti autotransporto pramonę, nes ji turi tarptautinę </w:t>
      </w:r>
      <w:r w:rsidR="007B5F23" w:rsidRPr="005706DE">
        <w:rPr>
          <w:lang w:eastAsia="lt-LT"/>
        </w:rPr>
        <w:t xml:space="preserve"> </w:t>
      </w:r>
      <w:r w:rsidR="007B5F23">
        <w:rPr>
          <w:lang w:eastAsia="lt-LT"/>
        </w:rPr>
        <w:t xml:space="preserve">paklausą, bet kenčia nuo silno veiklos lygio. </w:t>
      </w:r>
    </w:p>
    <w:p w:rsidR="007B5F23" w:rsidRDefault="00B97E7D" w:rsidP="00B97E7D">
      <w:pPr>
        <w:spacing w:line="360" w:lineRule="auto"/>
        <w:jc w:val="both"/>
        <w:rPr>
          <w:lang w:eastAsia="lt-LT"/>
        </w:rPr>
      </w:pPr>
      <w:r>
        <w:rPr>
          <w:lang w:eastAsia="lt-LT"/>
        </w:rPr>
        <w:t xml:space="preserve">    </w:t>
      </w:r>
      <w:r w:rsidR="007B5F23" w:rsidRPr="00AE4287">
        <w:rPr>
          <w:lang w:eastAsia="lt-LT"/>
        </w:rPr>
        <w:t>Reikia pripažinti, tačiau vietinės pramonės įmonės, siekdamos sėkmingai konkuruoti pastaraisiais metais keičia matmenis rinkų geografijoje ir tarptautinėje prekyboje, palaipsniui pereina prie brandesnių produktų sričių.</w:t>
      </w:r>
      <w:r w:rsidR="007B5F23">
        <w:rPr>
          <w:lang w:eastAsia="lt-LT"/>
        </w:rPr>
        <w:t xml:space="preserve"> Prie to prisideda palanki Trentino geografinė padėtis. </w:t>
      </w:r>
    </w:p>
    <w:p w:rsidR="00242B24" w:rsidRDefault="00242B24" w:rsidP="00B97E7D">
      <w:pPr>
        <w:spacing w:line="360" w:lineRule="auto"/>
        <w:jc w:val="both"/>
        <w:rPr>
          <w:lang w:eastAsia="lt-LT"/>
        </w:rPr>
      </w:pPr>
    </w:p>
    <w:p w:rsidR="00243C32" w:rsidRDefault="00242B24" w:rsidP="00243C32">
      <w:pPr>
        <w:spacing w:line="360" w:lineRule="auto"/>
        <w:jc w:val="both"/>
        <w:rPr>
          <w:lang w:eastAsia="lt-LT"/>
        </w:rPr>
      </w:pPr>
      <w:r w:rsidRPr="00242B24">
        <w:rPr>
          <w:noProof/>
          <w:lang w:val="lt-LT" w:eastAsia="lt-LT"/>
        </w:rPr>
        <w:drawing>
          <wp:inline distT="0" distB="0" distL="0" distR="0">
            <wp:extent cx="6019800" cy="1304925"/>
            <wp:effectExtent l="19050" t="0" r="19050" b="0"/>
            <wp:docPr id="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B5F23" w:rsidRPr="00243C32" w:rsidRDefault="00242B24" w:rsidP="00243C32">
      <w:pPr>
        <w:spacing w:line="360" w:lineRule="auto"/>
        <w:jc w:val="both"/>
        <w:rPr>
          <w:lang w:eastAsia="lt-LT"/>
        </w:rPr>
      </w:pPr>
      <w:r w:rsidRPr="00242B24">
        <w:rPr>
          <w:b/>
          <w:color w:val="000000"/>
          <w:lang w:eastAsia="lt-LT"/>
        </w:rPr>
        <w:t>17 Pav.</w:t>
      </w:r>
      <w:r>
        <w:rPr>
          <w:color w:val="000000"/>
          <w:lang w:eastAsia="lt-LT"/>
        </w:rPr>
        <w:t xml:space="preserve"> Eksporto kaita</w:t>
      </w:r>
      <w:r w:rsidRPr="00242B24">
        <w:rPr>
          <w:bCs/>
          <w:kern w:val="36"/>
          <w:lang w:eastAsia="lt-LT"/>
        </w:rPr>
        <w:t xml:space="preserve"> </w:t>
      </w:r>
      <w:r w:rsidRPr="00371239">
        <w:rPr>
          <w:bCs/>
          <w:kern w:val="36"/>
          <w:lang w:eastAsia="lt-LT"/>
        </w:rPr>
        <w:t>Trentino Alto Adige</w:t>
      </w:r>
      <w:r>
        <w:rPr>
          <w:bCs/>
          <w:kern w:val="36"/>
          <w:lang w:eastAsia="lt-LT"/>
        </w:rPr>
        <w:t xml:space="preserve"> </w:t>
      </w:r>
      <w:r w:rsidR="00243C32">
        <w:rPr>
          <w:bCs/>
          <w:kern w:val="36"/>
          <w:lang w:eastAsia="lt-LT"/>
        </w:rPr>
        <w:t>regione</w:t>
      </w:r>
      <w:r>
        <w:rPr>
          <w:color w:val="000000"/>
          <w:lang w:eastAsia="lt-LT"/>
        </w:rPr>
        <w:t xml:space="preserve">  </w:t>
      </w:r>
    </w:p>
    <w:p w:rsidR="007B5F23" w:rsidRPr="00FB330D" w:rsidRDefault="00243C32" w:rsidP="00FB330D">
      <w:pPr>
        <w:spacing w:line="360" w:lineRule="auto"/>
        <w:jc w:val="both"/>
      </w:pPr>
      <w:r>
        <w:t xml:space="preserve">    </w:t>
      </w:r>
      <w:r w:rsidR="007B5F23" w:rsidRPr="00601B2F">
        <w:t xml:space="preserve">Tiesioginių užsienio investicijų augimas tiriamuoju laikotarpiu Trentino Alto Adige regione nebuvo pastovus. 2000 – aisiais metais TUI šiame regione sudarė 126.324 mlrd. Italijos Lirų, (65,24 mlrd. Eurų). Vėliau TUI turėjo mažėjimo tendenciją ir 2005 – aisiais siekė 201 mln. Eur. Po šių metų vėl sekė augimas po kurio jau 2007 – aisiais TUI Trentino Alto Adige sudarė 1755 mln. Eurų. </w:t>
      </w:r>
    </w:p>
    <w:p w:rsidR="007B5F23" w:rsidRDefault="007B5F23" w:rsidP="007B5F23">
      <w:pPr>
        <w:rPr>
          <w:rFonts w:ascii="Verdana" w:hAnsi="Verdana"/>
          <w:sz w:val="15"/>
          <w:szCs w:val="15"/>
          <w:lang w:eastAsia="lt-LT"/>
        </w:rPr>
      </w:pPr>
    </w:p>
    <w:tbl>
      <w:tblPr>
        <w:tblStyle w:val="TableGrid"/>
        <w:tblW w:w="0" w:type="auto"/>
        <w:tblLook w:val="04A0"/>
      </w:tblPr>
      <w:tblGrid>
        <w:gridCol w:w="984"/>
        <w:gridCol w:w="984"/>
        <w:gridCol w:w="985"/>
        <w:gridCol w:w="986"/>
        <w:gridCol w:w="985"/>
        <w:gridCol w:w="986"/>
        <w:gridCol w:w="986"/>
        <w:gridCol w:w="986"/>
        <w:gridCol w:w="986"/>
        <w:gridCol w:w="986"/>
      </w:tblGrid>
      <w:tr w:rsidR="007B5F23" w:rsidTr="007B5F23">
        <w:trPr>
          <w:hidden/>
        </w:trPr>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4" w:type="dxa"/>
          </w:tcPr>
          <w:p w:rsidR="007B5F23" w:rsidRDefault="007B5F23" w:rsidP="007B5F23">
            <w:pPr>
              <w:rPr>
                <w:rFonts w:ascii="Verdana" w:hAnsi="Verdana"/>
                <w:vanish/>
                <w:sz w:val="15"/>
                <w:szCs w:val="15"/>
                <w:lang w:eastAsia="lt-LT"/>
              </w:rPr>
            </w:pPr>
          </w:p>
        </w:tc>
        <w:tc>
          <w:tcPr>
            <w:tcW w:w="984"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4" w:type="dxa"/>
          </w:tcPr>
          <w:p w:rsidR="007B5F23" w:rsidRDefault="007B5F23" w:rsidP="007B5F23">
            <w:pPr>
              <w:rPr>
                <w:rFonts w:ascii="Verdana" w:hAnsi="Verdana"/>
                <w:vanish/>
                <w:sz w:val="15"/>
                <w:szCs w:val="15"/>
                <w:lang w:eastAsia="lt-LT"/>
              </w:rPr>
            </w:pPr>
          </w:p>
        </w:tc>
        <w:tc>
          <w:tcPr>
            <w:tcW w:w="984"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4" w:type="dxa"/>
          </w:tcPr>
          <w:p w:rsidR="007B5F23" w:rsidRDefault="007B5F23" w:rsidP="007B5F23">
            <w:pPr>
              <w:rPr>
                <w:rFonts w:ascii="Verdana" w:hAnsi="Verdana"/>
                <w:vanish/>
                <w:sz w:val="15"/>
                <w:szCs w:val="15"/>
                <w:lang w:eastAsia="lt-LT"/>
              </w:rPr>
            </w:pPr>
          </w:p>
        </w:tc>
        <w:tc>
          <w:tcPr>
            <w:tcW w:w="984"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4" w:type="dxa"/>
          </w:tcPr>
          <w:p w:rsidR="007B5F23" w:rsidRDefault="007B5F23" w:rsidP="007B5F23">
            <w:pPr>
              <w:rPr>
                <w:rFonts w:ascii="Verdana" w:hAnsi="Verdana"/>
                <w:vanish/>
                <w:sz w:val="15"/>
                <w:szCs w:val="15"/>
                <w:lang w:eastAsia="lt-LT"/>
              </w:rPr>
            </w:pPr>
          </w:p>
        </w:tc>
        <w:tc>
          <w:tcPr>
            <w:tcW w:w="984"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4" w:type="dxa"/>
          </w:tcPr>
          <w:p w:rsidR="007B5F23" w:rsidRDefault="007B5F23" w:rsidP="007B5F23">
            <w:pPr>
              <w:rPr>
                <w:rFonts w:ascii="Verdana" w:hAnsi="Verdana"/>
                <w:vanish/>
                <w:sz w:val="15"/>
                <w:szCs w:val="15"/>
                <w:lang w:eastAsia="lt-LT"/>
              </w:rPr>
            </w:pPr>
          </w:p>
        </w:tc>
        <w:tc>
          <w:tcPr>
            <w:tcW w:w="984"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984" w:type="dxa"/>
          </w:tcPr>
          <w:p w:rsidR="007B5F23" w:rsidRDefault="007B5F23" w:rsidP="007B5F23">
            <w:pPr>
              <w:rPr>
                <w:rFonts w:ascii="Verdana" w:hAnsi="Verdana"/>
                <w:vanish/>
                <w:sz w:val="15"/>
                <w:szCs w:val="15"/>
                <w:lang w:eastAsia="lt-LT"/>
              </w:rPr>
            </w:pPr>
          </w:p>
        </w:tc>
        <w:tc>
          <w:tcPr>
            <w:tcW w:w="984"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5"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c>
          <w:tcPr>
            <w:tcW w:w="986" w:type="dxa"/>
          </w:tcPr>
          <w:p w:rsidR="007B5F23" w:rsidRDefault="007B5F23" w:rsidP="007B5F23">
            <w:pPr>
              <w:rPr>
                <w:rFonts w:ascii="Verdana" w:hAnsi="Verdana"/>
                <w:vanish/>
                <w:sz w:val="15"/>
                <w:szCs w:val="15"/>
                <w:lang w:eastAsia="lt-LT"/>
              </w:rPr>
            </w:pPr>
          </w:p>
        </w:tc>
      </w:tr>
      <w:tr w:rsidR="007B5F23" w:rsidTr="007B5F23">
        <w:trPr>
          <w:hidden/>
        </w:trPr>
        <w:tc>
          <w:tcPr>
            <w:tcW w:w="1968" w:type="dxa"/>
            <w:gridSpan w:val="2"/>
          </w:tcPr>
          <w:p w:rsidR="007B5F23" w:rsidRDefault="007B5F23" w:rsidP="007B5F23">
            <w:pPr>
              <w:rPr>
                <w:rFonts w:ascii="Verdana" w:hAnsi="Verdana"/>
                <w:vanish/>
                <w:sz w:val="15"/>
                <w:szCs w:val="15"/>
                <w:lang w:eastAsia="lt-LT"/>
              </w:rPr>
            </w:pPr>
          </w:p>
        </w:tc>
        <w:tc>
          <w:tcPr>
            <w:tcW w:w="1971" w:type="dxa"/>
            <w:gridSpan w:val="2"/>
          </w:tcPr>
          <w:p w:rsidR="007B5F23" w:rsidRDefault="007B5F23" w:rsidP="007B5F23">
            <w:pPr>
              <w:rPr>
                <w:rFonts w:ascii="Verdana" w:hAnsi="Verdana"/>
                <w:vanish/>
                <w:sz w:val="15"/>
                <w:szCs w:val="15"/>
                <w:lang w:eastAsia="lt-LT"/>
              </w:rPr>
            </w:pPr>
          </w:p>
        </w:tc>
        <w:tc>
          <w:tcPr>
            <w:tcW w:w="1971" w:type="dxa"/>
            <w:gridSpan w:val="2"/>
          </w:tcPr>
          <w:p w:rsidR="007B5F23" w:rsidRDefault="007B5F23" w:rsidP="007B5F23">
            <w:pPr>
              <w:rPr>
                <w:rFonts w:ascii="Verdana" w:hAnsi="Verdana"/>
                <w:vanish/>
                <w:sz w:val="15"/>
                <w:szCs w:val="15"/>
                <w:lang w:eastAsia="lt-LT"/>
              </w:rPr>
            </w:pPr>
          </w:p>
        </w:tc>
        <w:tc>
          <w:tcPr>
            <w:tcW w:w="1972" w:type="dxa"/>
            <w:gridSpan w:val="2"/>
          </w:tcPr>
          <w:p w:rsidR="007B5F23" w:rsidRDefault="007B5F23" w:rsidP="007B5F23">
            <w:pPr>
              <w:rPr>
                <w:rFonts w:ascii="Verdana" w:hAnsi="Verdana"/>
                <w:vanish/>
                <w:sz w:val="15"/>
                <w:szCs w:val="15"/>
                <w:lang w:eastAsia="lt-LT"/>
              </w:rPr>
            </w:pPr>
          </w:p>
        </w:tc>
        <w:tc>
          <w:tcPr>
            <w:tcW w:w="1972" w:type="dxa"/>
            <w:gridSpan w:val="2"/>
          </w:tcPr>
          <w:p w:rsidR="007B5F23" w:rsidRDefault="007B5F23" w:rsidP="007B5F23">
            <w:pPr>
              <w:rPr>
                <w:rFonts w:ascii="Verdana" w:hAnsi="Verdana"/>
                <w:vanish/>
                <w:sz w:val="15"/>
                <w:szCs w:val="15"/>
                <w:lang w:eastAsia="lt-LT"/>
              </w:rPr>
            </w:pPr>
          </w:p>
        </w:tc>
      </w:tr>
      <w:tr w:rsidR="007B5F23" w:rsidTr="007B5F23">
        <w:trPr>
          <w:hidden/>
        </w:trPr>
        <w:tc>
          <w:tcPr>
            <w:tcW w:w="1968" w:type="dxa"/>
            <w:gridSpan w:val="2"/>
          </w:tcPr>
          <w:p w:rsidR="007B5F23" w:rsidRDefault="007B5F23" w:rsidP="007B5F23">
            <w:pPr>
              <w:rPr>
                <w:rFonts w:ascii="Verdana" w:hAnsi="Verdana"/>
                <w:vanish/>
                <w:sz w:val="15"/>
                <w:szCs w:val="15"/>
                <w:lang w:eastAsia="lt-LT"/>
              </w:rPr>
            </w:pPr>
          </w:p>
        </w:tc>
        <w:tc>
          <w:tcPr>
            <w:tcW w:w="1971" w:type="dxa"/>
            <w:gridSpan w:val="2"/>
          </w:tcPr>
          <w:p w:rsidR="007B5F23" w:rsidRDefault="007B5F23" w:rsidP="007B5F23">
            <w:pPr>
              <w:rPr>
                <w:rFonts w:ascii="Verdana" w:hAnsi="Verdana"/>
                <w:vanish/>
                <w:sz w:val="15"/>
                <w:szCs w:val="15"/>
                <w:lang w:eastAsia="lt-LT"/>
              </w:rPr>
            </w:pPr>
          </w:p>
        </w:tc>
        <w:tc>
          <w:tcPr>
            <w:tcW w:w="1971" w:type="dxa"/>
            <w:gridSpan w:val="2"/>
          </w:tcPr>
          <w:p w:rsidR="007B5F23" w:rsidRDefault="007B5F23" w:rsidP="007B5F23">
            <w:pPr>
              <w:rPr>
                <w:rFonts w:ascii="Verdana" w:hAnsi="Verdana"/>
                <w:vanish/>
                <w:sz w:val="15"/>
                <w:szCs w:val="15"/>
                <w:lang w:eastAsia="lt-LT"/>
              </w:rPr>
            </w:pPr>
          </w:p>
        </w:tc>
        <w:tc>
          <w:tcPr>
            <w:tcW w:w="1972" w:type="dxa"/>
            <w:gridSpan w:val="2"/>
          </w:tcPr>
          <w:p w:rsidR="007B5F23" w:rsidRDefault="007B5F23" w:rsidP="007B5F23">
            <w:pPr>
              <w:rPr>
                <w:rFonts w:ascii="Verdana" w:hAnsi="Verdana"/>
                <w:vanish/>
                <w:sz w:val="15"/>
                <w:szCs w:val="15"/>
                <w:lang w:eastAsia="lt-LT"/>
              </w:rPr>
            </w:pPr>
          </w:p>
        </w:tc>
        <w:tc>
          <w:tcPr>
            <w:tcW w:w="1972" w:type="dxa"/>
            <w:gridSpan w:val="2"/>
          </w:tcPr>
          <w:p w:rsidR="007B5F23" w:rsidRDefault="007B5F23" w:rsidP="007B5F23">
            <w:pPr>
              <w:rPr>
                <w:rFonts w:ascii="Verdana" w:hAnsi="Verdana"/>
                <w:vanish/>
                <w:sz w:val="15"/>
                <w:szCs w:val="15"/>
                <w:lang w:eastAsia="lt-LT"/>
              </w:rPr>
            </w:pPr>
          </w:p>
        </w:tc>
      </w:tr>
    </w:tbl>
    <w:p w:rsidR="007B5F23" w:rsidRPr="00FB330D" w:rsidRDefault="007B5F23" w:rsidP="00F26D96">
      <w:pPr>
        <w:jc w:val="center"/>
        <w:rPr>
          <w:rFonts w:ascii="Verdana" w:hAnsi="Verdana"/>
          <w:vanish/>
          <w:lang w:eastAsia="lt-LT"/>
        </w:rPr>
      </w:pPr>
    </w:p>
    <w:p w:rsidR="007B5F23" w:rsidRPr="00926274" w:rsidRDefault="007B5F23" w:rsidP="00F26D96">
      <w:pPr>
        <w:jc w:val="center"/>
        <w:rPr>
          <w:rFonts w:ascii="Verdana" w:hAnsi="Verdana"/>
          <w:vanish/>
          <w:lang w:eastAsia="lt-LT"/>
        </w:rPr>
      </w:pPr>
    </w:p>
    <w:p w:rsidR="00DC34CF" w:rsidRPr="003734E4" w:rsidRDefault="00F26D96" w:rsidP="00F26D96">
      <w:pPr>
        <w:shd w:val="clear" w:color="auto" w:fill="FFFFFF"/>
        <w:spacing w:before="100" w:beforeAutospacing="1" w:after="100" w:afterAutospacing="1" w:line="312" w:lineRule="atLeast"/>
        <w:jc w:val="center"/>
        <w:rPr>
          <w:b/>
          <w:color w:val="000033"/>
          <w:sz w:val="28"/>
          <w:szCs w:val="28"/>
          <w:lang w:eastAsia="lt-LT"/>
        </w:rPr>
      </w:pPr>
      <w:r>
        <w:rPr>
          <w:rFonts w:ascii="Verdana" w:hAnsi="Verdana"/>
          <w:vanish/>
          <w:lang w:eastAsia="lt-LT"/>
        </w:rPr>
        <w:t>66</w:t>
      </w:r>
      <w:r w:rsidR="00DC34CF" w:rsidRPr="003734E4">
        <w:rPr>
          <w:b/>
          <w:color w:val="000033"/>
          <w:sz w:val="28"/>
          <w:szCs w:val="28"/>
          <w:lang w:eastAsia="lt-LT"/>
        </w:rPr>
        <w:t xml:space="preserve"> </w:t>
      </w:r>
      <w:r>
        <w:rPr>
          <w:b/>
          <w:color w:val="000033"/>
          <w:sz w:val="28"/>
          <w:szCs w:val="28"/>
          <w:lang w:eastAsia="lt-LT"/>
        </w:rPr>
        <w:t>6.7</w:t>
      </w:r>
      <w:r w:rsidR="000F280A">
        <w:rPr>
          <w:b/>
          <w:color w:val="000033"/>
          <w:sz w:val="28"/>
          <w:szCs w:val="28"/>
          <w:lang w:eastAsia="lt-LT"/>
        </w:rPr>
        <w:t xml:space="preserve"> </w:t>
      </w:r>
      <w:r w:rsidR="003734E4">
        <w:rPr>
          <w:b/>
          <w:color w:val="000033"/>
          <w:sz w:val="28"/>
          <w:szCs w:val="28"/>
          <w:lang w:eastAsia="lt-LT"/>
        </w:rPr>
        <w:t>Saar-Lor-Lux Rhein</w:t>
      </w:r>
      <w:r w:rsidR="000F280A">
        <w:rPr>
          <w:b/>
          <w:color w:val="000033"/>
          <w:sz w:val="28"/>
          <w:szCs w:val="28"/>
          <w:lang w:eastAsia="lt-LT"/>
        </w:rPr>
        <w:t xml:space="preserve"> euroregionas</w:t>
      </w:r>
    </w:p>
    <w:p w:rsidR="00DC34CF" w:rsidRPr="0087721B" w:rsidRDefault="0087721B" w:rsidP="0087721B">
      <w:pPr>
        <w:pStyle w:val="NoSpacing"/>
        <w:spacing w:line="360" w:lineRule="auto"/>
        <w:jc w:val="both"/>
        <w:rPr>
          <w:rFonts w:ascii="Times New Roman" w:hAnsi="Times New Roman" w:cs="Times New Roman"/>
          <w:sz w:val="24"/>
          <w:szCs w:val="24"/>
          <w:lang w:eastAsia="lt-LT"/>
        </w:rPr>
      </w:pPr>
      <w:r>
        <w:rPr>
          <w:rFonts w:ascii="Times New Roman" w:hAnsi="Times New Roman" w:cs="Times New Roman"/>
          <w:bCs/>
          <w:sz w:val="24"/>
          <w:szCs w:val="24"/>
        </w:rPr>
        <w:t xml:space="preserve">     </w:t>
      </w:r>
      <w:r w:rsidR="00DC34CF" w:rsidRPr="0087721B">
        <w:rPr>
          <w:rFonts w:ascii="Times New Roman" w:hAnsi="Times New Roman" w:cs="Times New Roman"/>
          <w:bCs/>
          <w:sz w:val="24"/>
          <w:szCs w:val="24"/>
        </w:rPr>
        <w:t>SaarLorLux</w:t>
      </w:r>
      <w:r w:rsidR="00DC34CF" w:rsidRPr="0087721B">
        <w:rPr>
          <w:rFonts w:ascii="Times New Roman" w:hAnsi="Times New Roman" w:cs="Times New Roman"/>
          <w:sz w:val="24"/>
          <w:szCs w:val="24"/>
        </w:rPr>
        <w:t xml:space="preserve">  arba Saar-Lor-Lux </w:t>
      </w:r>
      <w:r w:rsidR="00DC34CF" w:rsidRPr="0087721B">
        <w:rPr>
          <w:rFonts w:ascii="Times New Roman" w:hAnsi="Times New Roman" w:cs="Times New Roman"/>
          <w:sz w:val="24"/>
          <w:szCs w:val="24"/>
          <w:lang w:eastAsia="lt-LT"/>
        </w:rPr>
        <w:t xml:space="preserve">yra Saro, Lotaringijos, Liuksemburgo teritorijos, euroregionas iš penkių skirtingų savivaldybių, esančių keturiose skirtingose Europos šalyse. </w:t>
      </w:r>
      <w:r w:rsidR="00DC34CF" w:rsidRPr="0087721B">
        <w:rPr>
          <w:rFonts w:ascii="Times New Roman" w:hAnsi="Times New Roman" w:cs="Times New Roman"/>
          <w:sz w:val="24"/>
          <w:szCs w:val="24"/>
        </w:rPr>
        <w:t>Regioną sudaro įvairios politinės struktūros: suvereni valstybė Liuksemburgas, Belgijos Valonijos regionas, apimantis prancūzų ir vokiečių kalbomis kalbančias dalis Belgijoje, Prancūzijos regiono Lotaringija departamentai Moselle ir Meurthe-et-Moselle ir Vokietijos federalinės žemės Saras (</w:t>
      </w:r>
      <w:hyperlink r:id="rId64" w:tooltip="Saarland" w:history="1">
        <w:r w:rsidR="00DC34CF" w:rsidRPr="0087721B">
          <w:rPr>
            <w:rStyle w:val="Hyperlink"/>
            <w:rFonts w:ascii="Times New Roman" w:hAnsi="Times New Roman" w:cs="Times New Roman"/>
            <w:color w:val="auto"/>
            <w:sz w:val="24"/>
            <w:szCs w:val="24"/>
            <w:u w:val="none"/>
          </w:rPr>
          <w:t>Saarland</w:t>
        </w:r>
      </w:hyperlink>
      <w:r w:rsidR="00DC34CF" w:rsidRPr="0087721B">
        <w:rPr>
          <w:rFonts w:ascii="Times New Roman" w:hAnsi="Times New Roman" w:cs="Times New Roman"/>
          <w:sz w:val="24"/>
          <w:szCs w:val="24"/>
        </w:rPr>
        <w:t>) ir Reino krašto-Pfalco (</w:t>
      </w:r>
      <w:hyperlink r:id="rId65" w:tooltip="Rhineland-Palatinate" w:history="1">
        <w:r w:rsidR="00DC34CF" w:rsidRPr="0087721B">
          <w:rPr>
            <w:rStyle w:val="Hyperlink"/>
            <w:rFonts w:ascii="Times New Roman" w:hAnsi="Times New Roman" w:cs="Times New Roman"/>
            <w:color w:val="auto"/>
            <w:sz w:val="24"/>
            <w:szCs w:val="24"/>
            <w:u w:val="none"/>
          </w:rPr>
          <w:t>Rhineland-Palatinate</w:t>
        </w:r>
      </w:hyperlink>
      <w:r w:rsidR="00DC34CF" w:rsidRPr="0087721B">
        <w:rPr>
          <w:rFonts w:ascii="Times New Roman" w:hAnsi="Times New Roman" w:cs="Times New Roman"/>
          <w:sz w:val="24"/>
          <w:szCs w:val="24"/>
        </w:rPr>
        <w:t>).</w:t>
      </w:r>
      <w:r w:rsidR="00DC34CF" w:rsidRPr="0087721B">
        <w:rPr>
          <w:rFonts w:ascii="Times New Roman" w:hAnsi="Times New Roman" w:cs="Times New Roman"/>
          <w:sz w:val="24"/>
          <w:szCs w:val="24"/>
          <w:lang w:eastAsia="lt-LT"/>
        </w:rPr>
        <w:t xml:space="preserve">  Europos regionas </w:t>
      </w:r>
      <w:r w:rsidR="00DC34CF" w:rsidRPr="0087721B">
        <w:rPr>
          <w:rFonts w:ascii="Times New Roman" w:hAnsi="Times New Roman" w:cs="Times New Roman"/>
          <w:bCs/>
          <w:sz w:val="24"/>
          <w:szCs w:val="24"/>
        </w:rPr>
        <w:t>SaarLorLux kurio bendras plotas</w:t>
      </w:r>
      <w:r w:rsidR="00DC34CF" w:rsidRPr="0087721B">
        <w:rPr>
          <w:rFonts w:ascii="Times New Roman" w:hAnsi="Times New Roman" w:cs="Times New Roman"/>
          <w:sz w:val="24"/>
          <w:szCs w:val="24"/>
          <w:lang w:eastAsia="lt-LT"/>
        </w:rPr>
        <w:t xml:space="preserve"> 65400 kvadratinių kilometrų, arba 1,5% ES-27 teritorijos. Jame gyvena daugiau nei 11400000 gyventojų ir jis sukuria beveik 3% Europos Sąjungos pridėtinės vertės.</w:t>
      </w:r>
    </w:p>
    <w:p w:rsidR="00DC34CF" w:rsidRPr="0087721B" w:rsidRDefault="0087721B" w:rsidP="0087721B">
      <w:pPr>
        <w:pStyle w:val="NoSpacing"/>
        <w:spacing w:line="360" w:lineRule="auto"/>
        <w:jc w:val="both"/>
        <w:rPr>
          <w:rFonts w:ascii="Times New Roman" w:hAnsi="Times New Roman" w:cs="Times New Roman"/>
          <w:i/>
          <w:iCs/>
          <w:sz w:val="24"/>
          <w:szCs w:val="24"/>
        </w:rPr>
      </w:pPr>
      <w:r>
        <w:rPr>
          <w:rFonts w:ascii="Times New Roman" w:hAnsi="Times New Roman" w:cs="Times New Roman"/>
          <w:sz w:val="24"/>
          <w:szCs w:val="24"/>
          <w:lang w:eastAsia="lt-LT"/>
        </w:rPr>
        <w:t xml:space="preserve">    </w:t>
      </w:r>
      <w:r w:rsidR="00DC34CF" w:rsidRPr="0087721B">
        <w:rPr>
          <w:rFonts w:ascii="Times New Roman" w:hAnsi="Times New Roman" w:cs="Times New Roman"/>
          <w:sz w:val="24"/>
          <w:szCs w:val="24"/>
          <w:lang w:eastAsia="lt-LT"/>
        </w:rPr>
        <w:t xml:space="preserve">Nėra aiškiai apibrėžtos SaarLorLux struktūros net negalima išimtinai apibrėžti jo dydį. Vietoj to, egzistuoja įvairių formų bendradarbiavimas ir sutartiniai santykiai tarp visų ar kelių narių. Kartais vietoj SaarLorLux, sąvokos yra vartojamas ‚,Didysis Saro, Lotaringijos, Liuksemburgo, Valonijos ir </w:t>
      </w:r>
      <w:r>
        <w:rPr>
          <w:rFonts w:ascii="Times New Roman" w:hAnsi="Times New Roman" w:cs="Times New Roman"/>
          <w:sz w:val="24"/>
          <w:szCs w:val="24"/>
          <w:lang w:eastAsia="lt-LT"/>
        </w:rPr>
        <w:t xml:space="preserve">(Vakarų), Reino - Pfalco krašto </w:t>
      </w:r>
      <w:r w:rsidR="00DC34CF" w:rsidRPr="0087721B">
        <w:rPr>
          <w:rFonts w:ascii="Times New Roman" w:hAnsi="Times New Roman" w:cs="Times New Roman"/>
          <w:sz w:val="24"/>
          <w:szCs w:val="24"/>
          <w:lang w:eastAsia="lt-LT"/>
        </w:rPr>
        <w:t>regionas‘‘.  (</w:t>
      </w:r>
      <w:r w:rsidR="00DC34CF" w:rsidRPr="0087721B">
        <w:rPr>
          <w:rFonts w:ascii="Times New Roman" w:hAnsi="Times New Roman" w:cs="Times New Roman"/>
          <w:i/>
          <w:iCs/>
          <w:sz w:val="24"/>
          <w:szCs w:val="24"/>
        </w:rPr>
        <w:t>,,Greater Region of Saarland, Lorraine, Luxembourg, Wallonia and (Western-) Rhineland-Palatinate.‘')</w:t>
      </w:r>
    </w:p>
    <w:p w:rsidR="00DC34CF" w:rsidRPr="0087721B" w:rsidRDefault="0087721B" w:rsidP="0087721B">
      <w:pPr>
        <w:pStyle w:val="NoSpacing"/>
        <w:spacing w:line="360" w:lineRule="auto"/>
        <w:jc w:val="both"/>
        <w:rPr>
          <w:rFonts w:ascii="Times New Roman" w:hAnsi="Times New Roman" w:cs="Times New Roman"/>
          <w:iCs/>
          <w:sz w:val="24"/>
          <w:szCs w:val="24"/>
        </w:rPr>
      </w:pPr>
      <w:r>
        <w:rPr>
          <w:rFonts w:ascii="Times New Roman" w:hAnsi="Times New Roman" w:cs="Times New Roman"/>
          <w:sz w:val="24"/>
          <w:szCs w:val="24"/>
          <w:lang w:eastAsia="lt-LT"/>
        </w:rPr>
        <w:t xml:space="preserve">    </w:t>
      </w:r>
      <w:r w:rsidR="00DC34CF" w:rsidRPr="0087721B">
        <w:rPr>
          <w:rFonts w:ascii="Times New Roman" w:hAnsi="Times New Roman" w:cs="Times New Roman"/>
          <w:sz w:val="24"/>
          <w:szCs w:val="24"/>
          <w:lang w:eastAsia="lt-LT"/>
        </w:rPr>
        <w:t xml:space="preserve">Šiuo metu regione Vokietijos ir Prancūzijos pasienio </w:t>
      </w:r>
      <w:r w:rsidR="00DC34CF" w:rsidRPr="0087721B">
        <w:rPr>
          <w:rFonts w:ascii="Times New Roman" w:hAnsi="Times New Roman" w:cs="Times New Roman"/>
          <w:iCs/>
          <w:sz w:val="24"/>
          <w:szCs w:val="24"/>
        </w:rPr>
        <w:t>65.400 km ²</w:t>
      </w:r>
      <w:r w:rsidR="00DC34CF" w:rsidRPr="0087721B">
        <w:rPr>
          <w:rFonts w:ascii="Times New Roman" w:hAnsi="Times New Roman" w:cs="Times New Roman"/>
          <w:sz w:val="24"/>
          <w:szCs w:val="24"/>
          <w:lang w:eastAsia="lt-LT"/>
        </w:rPr>
        <w:t xml:space="preserve"> teritorijoje gyvena </w:t>
      </w:r>
      <w:r w:rsidR="00DC34CF" w:rsidRPr="0087721B">
        <w:rPr>
          <w:rFonts w:ascii="Times New Roman" w:hAnsi="Times New Roman" w:cs="Times New Roman"/>
          <w:iCs/>
          <w:sz w:val="24"/>
          <w:szCs w:val="24"/>
        </w:rPr>
        <w:t xml:space="preserve">11.182.975 gyventojų. Didelę gyventojų dalį sudaro miesto gyventojai, išilgai upės kur didieji kasybos ir plieno konstrukcijų pramonės centrai.   </w:t>
      </w:r>
    </w:p>
    <w:p w:rsidR="00DC34CF" w:rsidRPr="0087721B" w:rsidRDefault="0087721B" w:rsidP="0087721B">
      <w:pPr>
        <w:pStyle w:val="NoSpacing"/>
        <w:spacing w:line="360" w:lineRule="auto"/>
        <w:jc w:val="both"/>
        <w:rPr>
          <w:rFonts w:ascii="Times New Roman" w:hAnsi="Times New Roman" w:cs="Times New Roman"/>
          <w:sz w:val="24"/>
          <w:szCs w:val="24"/>
        </w:rPr>
      </w:pPr>
      <w:r>
        <w:rPr>
          <w:rStyle w:val="mw-headline"/>
          <w:rFonts w:ascii="Times New Roman" w:hAnsi="Times New Roman" w:cs="Times New Roman"/>
          <w:sz w:val="24"/>
          <w:szCs w:val="24"/>
        </w:rPr>
        <w:t xml:space="preserve">    </w:t>
      </w:r>
      <w:r w:rsidR="00DC34CF" w:rsidRPr="0087721B">
        <w:rPr>
          <w:rStyle w:val="mw-headline"/>
          <w:rFonts w:ascii="Times New Roman" w:hAnsi="Times New Roman" w:cs="Times New Roman"/>
          <w:sz w:val="24"/>
          <w:szCs w:val="24"/>
        </w:rPr>
        <w:t xml:space="preserve">Liuksemburgas yra suvereni valstybė su visiška autonomija ir pilna sprendimų galia. Visi iš keturių Prancūzijos Lorraine regiono departamentų yra du kartus didesni už Liuksemburgą. </w:t>
      </w:r>
      <w:r w:rsidR="00DC34CF" w:rsidRPr="0087721B">
        <w:rPr>
          <w:rFonts w:ascii="Times New Roman" w:hAnsi="Times New Roman" w:cs="Times New Roman"/>
          <w:sz w:val="24"/>
          <w:szCs w:val="24"/>
        </w:rPr>
        <w:t>Didžiojoje Liuksemburgo Hercogystėje gyvena apie 476 187 žmonių apie 2.586 kvadratinių kilometrų užimančioje teritorijoje. Tai vienintelė pasaulyje suvereni Didžioji Hercogystė. Šalyje išvystyta ekonomika, bendrasis vidaus produktas vienam gyventojui didžiausias pasaulyje.</w:t>
      </w:r>
    </w:p>
    <w:p w:rsidR="00DC34CF" w:rsidRPr="0087721B" w:rsidRDefault="0087721B" w:rsidP="0087721B">
      <w:pPr>
        <w:pStyle w:val="NoSpacing"/>
        <w:spacing w:line="360" w:lineRule="auto"/>
        <w:jc w:val="both"/>
        <w:rPr>
          <w:rStyle w:val="mw-headline"/>
          <w:rFonts w:ascii="Times New Roman" w:hAnsi="Times New Roman" w:cs="Times New Roman"/>
          <w:sz w:val="24"/>
          <w:szCs w:val="24"/>
        </w:rPr>
      </w:pPr>
      <w:r>
        <w:rPr>
          <w:rStyle w:val="mw-headline"/>
          <w:rFonts w:ascii="Times New Roman" w:hAnsi="Times New Roman" w:cs="Times New Roman"/>
          <w:sz w:val="24"/>
          <w:szCs w:val="24"/>
        </w:rPr>
        <w:t xml:space="preserve">    </w:t>
      </w:r>
      <w:r w:rsidR="00DC34CF" w:rsidRPr="0087721B">
        <w:rPr>
          <w:rStyle w:val="mw-headline"/>
          <w:rFonts w:ascii="Times New Roman" w:hAnsi="Times New Roman" w:cs="Times New Roman"/>
          <w:sz w:val="24"/>
          <w:szCs w:val="24"/>
        </w:rPr>
        <w:t>Vokietijos nariai Saras ir Reino kraštas-Pfalcas (Saarland, Rhineland-Palatinate) yra dalis federalinės sistemos Vokietijoje. Jose dirba įvairaus lygio institucijos nors kai kurie sprendimai dėl tarptautinių sutarčių, yra priimami federalinės vyriausybės.</w:t>
      </w:r>
    </w:p>
    <w:p w:rsidR="00DC34CF" w:rsidRPr="0087721B" w:rsidRDefault="0087721B" w:rsidP="0087721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34CF" w:rsidRPr="0087721B">
        <w:rPr>
          <w:rFonts w:ascii="Times New Roman" w:hAnsi="Times New Roman" w:cs="Times New Roman"/>
          <w:sz w:val="24"/>
          <w:szCs w:val="24"/>
        </w:rPr>
        <w:t xml:space="preserve">Saras yra viena iš 16 sričių, Vokietijoje su Sostine Saarbrücken. Ji apima apie 2.570 km² su 1,051 milijonų gyventojų. Jis taip pavadintas nuo Saro upės, kuri yra Reino kairysis intakas ir eina per teritoriją, iš pietų į šiaurės vakarus. Trečdalis Saro ploto yra padengta mišku. Dauguma gyventojų gyvena miesto aglomeracijoje. </w:t>
      </w:r>
    </w:p>
    <w:p w:rsidR="00DC34CF" w:rsidRPr="0087721B" w:rsidRDefault="0087721B" w:rsidP="0087721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34CF" w:rsidRPr="0087721B">
        <w:rPr>
          <w:rFonts w:ascii="Times New Roman" w:hAnsi="Times New Roman" w:cs="Times New Roman"/>
          <w:sz w:val="24"/>
          <w:szCs w:val="24"/>
        </w:rPr>
        <w:t xml:space="preserve">1919 m., Saras buvo sukurta iš komunų, kuriose buvo įsikūrę geležies ir anglių kasyklos ir gyveno gyventojai, dirbo šioje pramonės šakoje. Nuo 1920 iki 1935 ir 1947-1956, Saras buvo ekonomiškai susijęs su Prancūzija. 1957 m. 65.000 žmonių dirbo 18 anglies kasyklų, 2006 m. liko tik 6.300  darbuotojų ir viena kasykla. </w:t>
      </w:r>
    </w:p>
    <w:p w:rsidR="00DC34CF" w:rsidRPr="0087721B" w:rsidRDefault="0087721B" w:rsidP="0087721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C34CF" w:rsidRPr="0087721B">
        <w:rPr>
          <w:rFonts w:ascii="Times New Roman" w:hAnsi="Times New Roman" w:cs="Times New Roman"/>
          <w:sz w:val="24"/>
          <w:szCs w:val="24"/>
        </w:rPr>
        <w:t xml:space="preserve">Reino kraštas-Pfalcas kita iš 16 Vokietijos sričių. Ji apima apie 19.846 km², ir joje gyvena apie 4,048 milijonų gyventojų. Išilgai rytinės sienos eina nauja klestinčios ekonomikos zona, o vakarinę dalį sudaro kaimiški regionai. </w:t>
      </w:r>
    </w:p>
    <w:p w:rsidR="00DC34CF" w:rsidRPr="0087721B" w:rsidRDefault="0087721B" w:rsidP="0087721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34CF" w:rsidRPr="0087721B">
        <w:rPr>
          <w:rFonts w:ascii="Times New Roman" w:hAnsi="Times New Roman" w:cs="Times New Roman"/>
          <w:sz w:val="24"/>
          <w:szCs w:val="24"/>
        </w:rPr>
        <w:t xml:space="preserve">Lotaringija susideda iš keturių departamentu, Moselle, Meurthe et Moselle, Meuse ir Vosges. Kiekvienas iš jų yra tokie dideli, kaip Liuksemburgas ir Saras kartu. Lorraine užima apie 23.547 km² kur gyvena apie 2.338 milijonų gyventojų. Lorraine yra dalis centralizuotos administravimo sistemos Prancūzijoje, todėl daugelis sprendimų, būtinų bendradarbiavimui, turi būti teikiama centrinės valdžios palaiminimui Paryžiuje. Lorraine yra vienas iš 26 Prancūzijos regionų. </w:t>
      </w:r>
    </w:p>
    <w:p w:rsidR="00DC34CF" w:rsidRPr="0087721B" w:rsidRDefault="0087721B" w:rsidP="0087721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34CF" w:rsidRPr="0087721B">
        <w:rPr>
          <w:rFonts w:ascii="Times New Roman" w:hAnsi="Times New Roman" w:cs="Times New Roman"/>
          <w:sz w:val="24"/>
          <w:szCs w:val="24"/>
        </w:rPr>
        <w:t xml:space="preserve">Valonija užima pietinę dalį Belgijoje. Jis sudaro 16 844 km² plotą (55.18% Belgijos) su 3,436 milijonų gyventojų. </w:t>
      </w:r>
    </w:p>
    <w:p w:rsidR="00DC34CF" w:rsidRPr="0087721B" w:rsidRDefault="0087721B" w:rsidP="0087721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34CF" w:rsidRPr="0087721B">
        <w:rPr>
          <w:rFonts w:ascii="Times New Roman" w:hAnsi="Times New Roman" w:cs="Times New Roman"/>
          <w:sz w:val="24"/>
          <w:szCs w:val="24"/>
        </w:rPr>
        <w:t>1970 metais pradėjo formuotis Vokietijos ir Prancūzijos vyriausybių komisija. 1971 nevyriausybinės Komisijos sprendimu prisijungia Liuksemburgas ir susiformuoja, Saarland - Lorraine - Liuksemburgas - Reinland-Pfalc. 1986 suformuota tarpregioninė parlamentinė taryba. 1988 m. ivyko pirmasis bendros Tarybos pasitarimas. 1992 m. pradėti vykdyti INTERREG projektai. 2005 metais prie euroregiono prisijungia Valonijos regionas. SaarLorLux nėra sunormintas pavadinimas. Originalus terminas apima tik steigėjų, trijų regionų, Saro krašto, Lotaringijos ir Liuksemburgo, vadinamajį anglių ir plieno pramonės šakose trikampį.</w:t>
      </w:r>
    </w:p>
    <w:p w:rsidR="00DC34CF" w:rsidRPr="0087721B" w:rsidRDefault="00DC34CF" w:rsidP="0087721B">
      <w:pPr>
        <w:pStyle w:val="NoSpacing"/>
        <w:spacing w:line="360" w:lineRule="auto"/>
        <w:jc w:val="both"/>
        <w:rPr>
          <w:rFonts w:ascii="Times New Roman" w:hAnsi="Times New Roman" w:cs="Times New Roman"/>
          <w:sz w:val="24"/>
          <w:szCs w:val="24"/>
        </w:rPr>
      </w:pPr>
      <w:r w:rsidRPr="0087721B">
        <w:rPr>
          <w:rFonts w:ascii="Times New Roman" w:hAnsi="Times New Roman" w:cs="Times New Roman"/>
          <w:sz w:val="24"/>
          <w:szCs w:val="24"/>
        </w:rPr>
        <w:t xml:space="preserve">Liuksemburgo teritorija užima </w:t>
      </w:r>
      <w:r w:rsidRPr="0087721B">
        <w:rPr>
          <w:rFonts w:ascii="Times New Roman" w:hAnsi="Times New Roman" w:cs="Times New Roman"/>
          <w:sz w:val="24"/>
          <w:szCs w:val="24"/>
          <w:lang w:val="en-US"/>
        </w:rPr>
        <w:t xml:space="preserve">4% euroregiono, Lotaringija 36 %, Saarland 4%, Valonija 26%, </w:t>
      </w:r>
      <w:r w:rsidRPr="0087721B">
        <w:rPr>
          <w:rFonts w:ascii="Times New Roman" w:hAnsi="Times New Roman" w:cs="Times New Roman"/>
          <w:sz w:val="24"/>
          <w:szCs w:val="24"/>
        </w:rPr>
        <w:t xml:space="preserve">Reino kraštas – Pfalcas 30%. </w:t>
      </w:r>
    </w:p>
    <w:p w:rsidR="00DC34CF" w:rsidRDefault="00DC34CF" w:rsidP="00DC34CF">
      <w:r w:rsidRPr="00492F50">
        <w:rPr>
          <w:noProof/>
          <w:lang w:val="lt-LT" w:eastAsia="lt-LT"/>
        </w:rPr>
        <w:drawing>
          <wp:inline distT="0" distB="0" distL="0" distR="0">
            <wp:extent cx="3476625" cy="3227814"/>
            <wp:effectExtent l="19050" t="0" r="9525" b="0"/>
            <wp:docPr id="62" name="Picture 41" descr="La Grande Région au coeur de l'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Grande Région au coeur de l'Europe"/>
                    <pic:cNvPicPr>
                      <a:picLocks noChangeAspect="1" noChangeArrowheads="1"/>
                    </pic:cNvPicPr>
                  </pic:nvPicPr>
                  <pic:blipFill>
                    <a:blip r:embed="rId66"/>
                    <a:srcRect/>
                    <a:stretch>
                      <a:fillRect/>
                    </a:stretch>
                  </pic:blipFill>
                  <pic:spPr bwMode="auto">
                    <a:xfrm>
                      <a:off x="0" y="0"/>
                      <a:ext cx="3476621" cy="3227810"/>
                    </a:xfrm>
                    <a:prstGeom prst="rect">
                      <a:avLst/>
                    </a:prstGeom>
                    <a:noFill/>
                    <a:ln w="9525">
                      <a:noFill/>
                      <a:miter lim="800000"/>
                      <a:headEnd/>
                      <a:tailEnd/>
                    </a:ln>
                  </pic:spPr>
                </pic:pic>
              </a:graphicData>
            </a:graphic>
          </wp:inline>
        </w:drawing>
      </w:r>
      <w:r w:rsidR="0087721B" w:rsidRPr="00F47D7B">
        <w:rPr>
          <w:noProof/>
          <w:lang w:val="lt-LT" w:eastAsia="lt-LT"/>
        </w:rPr>
        <w:drawing>
          <wp:inline distT="0" distB="0" distL="0" distR="0">
            <wp:extent cx="2286000" cy="2095500"/>
            <wp:effectExtent l="19050" t="0" r="0" b="0"/>
            <wp:docPr id="5" name="Picture 25" descr="http://www.grande-region.lu/eportal/cliparts/photos/Cartes/carte_gr_region_portail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rande-region.lu/eportal/cliparts/photos/Cartes/carte_gr_region_portail_couleur.jpg"/>
                    <pic:cNvPicPr>
                      <a:picLocks noChangeAspect="1" noChangeArrowheads="1"/>
                    </pic:cNvPicPr>
                  </pic:nvPicPr>
                  <pic:blipFill>
                    <a:blip r:embed="rId67"/>
                    <a:srcRect/>
                    <a:stretch>
                      <a:fillRect/>
                    </a:stretch>
                  </pic:blipFill>
                  <pic:spPr bwMode="auto">
                    <a:xfrm>
                      <a:off x="0" y="0"/>
                      <a:ext cx="2290591" cy="2099708"/>
                    </a:xfrm>
                    <a:prstGeom prst="rect">
                      <a:avLst/>
                    </a:prstGeom>
                    <a:noFill/>
                    <a:ln w="9525">
                      <a:noFill/>
                      <a:miter lim="800000"/>
                      <a:headEnd/>
                      <a:tailEnd/>
                    </a:ln>
                  </pic:spPr>
                </pic:pic>
              </a:graphicData>
            </a:graphic>
          </wp:inline>
        </w:drawing>
      </w:r>
    </w:p>
    <w:p w:rsidR="00DC34CF" w:rsidRDefault="00305580" w:rsidP="00DC34CF">
      <w:r>
        <w:rPr>
          <w:b/>
        </w:rPr>
        <w:t>17</w:t>
      </w:r>
      <w:r w:rsidR="0087721B" w:rsidRPr="00622C8B">
        <w:rPr>
          <w:b/>
        </w:rPr>
        <w:t xml:space="preserve"> Pav.</w:t>
      </w:r>
      <w:r w:rsidR="0087721B" w:rsidRPr="00622C8B">
        <w:t xml:space="preserve"> Euroregiono </w:t>
      </w:r>
      <w:r w:rsidR="0087721B" w:rsidRPr="00622C8B">
        <w:rPr>
          <w:color w:val="000033"/>
          <w:lang w:eastAsia="lt-LT"/>
        </w:rPr>
        <w:t>Saar-Lor-Lux Rhein</w:t>
      </w:r>
      <w:r w:rsidR="00622C8B">
        <w:rPr>
          <w:color w:val="000033"/>
          <w:lang w:eastAsia="lt-LT"/>
        </w:rPr>
        <w:t xml:space="preserve"> teritorija</w:t>
      </w:r>
      <w:r w:rsidR="001A0E86">
        <w:rPr>
          <w:rStyle w:val="FootnoteReference"/>
          <w:color w:val="000033"/>
          <w:lang w:eastAsia="lt-LT"/>
        </w:rPr>
        <w:footnoteReference w:id="7"/>
      </w:r>
    </w:p>
    <w:p w:rsidR="00DC34CF" w:rsidRDefault="00BA5D3B" w:rsidP="005479F2">
      <w:pPr>
        <w:jc w:val="center"/>
        <w:rPr>
          <w:b/>
          <w:sz w:val="28"/>
          <w:szCs w:val="28"/>
        </w:rPr>
      </w:pPr>
      <w:r>
        <w:rPr>
          <w:b/>
          <w:sz w:val="28"/>
          <w:szCs w:val="28"/>
        </w:rPr>
        <w:lastRenderedPageBreak/>
        <w:t xml:space="preserve">6.7.1 </w:t>
      </w:r>
      <w:r w:rsidR="00DC34CF" w:rsidRPr="005479F2">
        <w:rPr>
          <w:b/>
          <w:sz w:val="28"/>
          <w:szCs w:val="28"/>
        </w:rPr>
        <w:t>Bendrasis vidaus produktas</w:t>
      </w:r>
      <w:r w:rsidR="004A252A">
        <w:rPr>
          <w:b/>
          <w:sz w:val="28"/>
          <w:szCs w:val="28"/>
        </w:rPr>
        <w:t xml:space="preserve"> </w:t>
      </w:r>
    </w:p>
    <w:p w:rsidR="005479F2" w:rsidRPr="005479F2" w:rsidRDefault="005479F2" w:rsidP="005479F2">
      <w:pPr>
        <w:jc w:val="center"/>
        <w:rPr>
          <w:b/>
          <w:sz w:val="28"/>
          <w:szCs w:val="28"/>
        </w:rPr>
      </w:pPr>
    </w:p>
    <w:p w:rsidR="006A0461" w:rsidRPr="006C6E91" w:rsidRDefault="005479F2" w:rsidP="005479F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34CF" w:rsidRPr="006C6E91">
        <w:rPr>
          <w:rFonts w:ascii="Times New Roman" w:hAnsi="Times New Roman" w:cs="Times New Roman"/>
          <w:sz w:val="24"/>
          <w:szCs w:val="24"/>
        </w:rPr>
        <w:t xml:space="preserve">Euroregioną SaarLorLux sudaro labai skirtingų valstybių ir dydžio teritorijos. Netgi Vokietijos sritis Rheinland-Pfalz daugiau kaip aštuonis kartus mažesnė nei Saarland. Tai atsispindi ir BVP rodikliuose. Abiejose šioje srityse vidaus praduktas augo, tačiau dalis pracentais šalyje išsilaikė pastovi. Rheinland-Pfalz srities BVP dalis procentais šalyje svyravo nuo </w:t>
      </w:r>
      <w:r w:rsidR="00DC34CF" w:rsidRPr="006C6E91">
        <w:rPr>
          <w:rFonts w:ascii="Times New Roman" w:eastAsia="Times New Roman" w:hAnsi="Times New Roman" w:cs="Times New Roman"/>
          <w:sz w:val="24"/>
          <w:szCs w:val="24"/>
          <w:lang w:eastAsia="lt-LT"/>
        </w:rPr>
        <w:t>4,4 iki 4,3</w:t>
      </w:r>
      <w:r w:rsidR="00DC34CF" w:rsidRPr="006C6E91">
        <w:rPr>
          <w:rFonts w:ascii="Times New Roman" w:eastAsia="Times New Roman" w:hAnsi="Times New Roman" w:cs="Times New Roman"/>
          <w:sz w:val="24"/>
          <w:szCs w:val="24"/>
          <w:lang w:val="en-US" w:eastAsia="lt-LT"/>
        </w:rPr>
        <w:t>%, nors absoliut</w:t>
      </w:r>
      <w:r w:rsidR="00DC34CF" w:rsidRPr="006C6E91">
        <w:rPr>
          <w:rFonts w:ascii="Times New Roman" w:eastAsia="Times New Roman" w:hAnsi="Times New Roman" w:cs="Times New Roman"/>
          <w:sz w:val="24"/>
          <w:szCs w:val="24"/>
          <w:lang w:eastAsia="lt-LT"/>
        </w:rPr>
        <w:t xml:space="preserve">i suma per tiriamą laikotarpį išaugo nuo </w:t>
      </w:r>
      <w:r w:rsidR="00DC34CF" w:rsidRPr="006C6E91">
        <w:rPr>
          <w:rFonts w:ascii="Times New Roman" w:hAnsi="Times New Roman" w:cs="Times New Roman"/>
          <w:sz w:val="24"/>
          <w:szCs w:val="24"/>
        </w:rPr>
        <w:t xml:space="preserve">91 036  iki 107 524  mln. Eur. Saarland srityje sukurtas BVP sudaro tik </w:t>
      </w:r>
      <w:r w:rsidR="00DC34CF" w:rsidRPr="006C6E91">
        <w:rPr>
          <w:rFonts w:ascii="Times New Roman" w:eastAsia="Times New Roman" w:hAnsi="Times New Roman" w:cs="Times New Roman"/>
          <w:sz w:val="24"/>
          <w:szCs w:val="24"/>
          <w:lang w:eastAsia="lt-LT"/>
        </w:rPr>
        <w:t>1,2 - 1,3</w:t>
      </w:r>
      <w:r w:rsidR="00DC34CF" w:rsidRPr="006C6E91">
        <w:rPr>
          <w:rFonts w:ascii="Times New Roman" w:eastAsia="Times New Roman" w:hAnsi="Times New Roman" w:cs="Times New Roman"/>
          <w:sz w:val="24"/>
          <w:szCs w:val="24"/>
          <w:lang w:val="en-US" w:eastAsia="lt-LT"/>
        </w:rPr>
        <w:t xml:space="preserve">% Vokietijoje, ir tai </w:t>
      </w:r>
      <w:r w:rsidR="00DC34CF" w:rsidRPr="006C6E91">
        <w:rPr>
          <w:rFonts w:ascii="Times New Roman" w:hAnsi="Times New Roman" w:cs="Times New Roman"/>
          <w:sz w:val="24"/>
          <w:szCs w:val="24"/>
        </w:rPr>
        <w:t>2008 – aisiais siekė 31 186 mln. Eur.</w:t>
      </w:r>
    </w:p>
    <w:p w:rsidR="00DC34CF" w:rsidRPr="006C6E91" w:rsidRDefault="005479F2" w:rsidP="005479F2">
      <w:pPr>
        <w:pStyle w:val="NoSpacing"/>
        <w:spacing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DC34CF" w:rsidRPr="006C6E91">
        <w:rPr>
          <w:rFonts w:ascii="Times New Roman" w:eastAsia="Times New Roman" w:hAnsi="Times New Roman" w:cs="Times New Roman"/>
          <w:sz w:val="24"/>
          <w:szCs w:val="24"/>
          <w:lang w:eastAsia="lt-LT"/>
        </w:rPr>
        <w:t xml:space="preserve">2000 m. Lotaringija sudarė 3,2% Prancūzijos BVP. Su 19 177 Eurų vienam gyventojui BVP regionas yra 16 vietoje nacionaliniu mastu. </w:t>
      </w:r>
      <w:r w:rsidR="00DC34CF" w:rsidRPr="006C6E91">
        <w:rPr>
          <w:rFonts w:ascii="Times New Roman" w:hAnsi="Times New Roman" w:cs="Times New Roman"/>
          <w:sz w:val="24"/>
          <w:szCs w:val="24"/>
        </w:rPr>
        <w:t xml:space="preserve">Lotaringijoje BVP išaugo nuo </w:t>
      </w:r>
      <w:r w:rsidR="00DC34CF" w:rsidRPr="006C6E91">
        <w:rPr>
          <w:rFonts w:ascii="Times New Roman" w:eastAsia="Times New Roman" w:hAnsi="Times New Roman" w:cs="Times New Roman"/>
          <w:sz w:val="24"/>
          <w:szCs w:val="24"/>
          <w:lang w:eastAsia="lt-LT"/>
        </w:rPr>
        <w:t xml:space="preserve">45.401 iki 57.513 mln. Eur. </w:t>
      </w:r>
      <w:r w:rsidR="00DC34CF" w:rsidRPr="006C6E91">
        <w:rPr>
          <w:rFonts w:ascii="Times New Roman" w:hAnsi="Times New Roman" w:cs="Times New Roman"/>
          <w:sz w:val="24"/>
          <w:szCs w:val="24"/>
        </w:rPr>
        <w:t xml:space="preserve">2008 – aisiais BVP vienam gyventojui sudarė </w:t>
      </w:r>
      <w:r w:rsidR="00DC34CF" w:rsidRPr="006C6E91">
        <w:rPr>
          <w:rFonts w:ascii="Times New Roman" w:eastAsia="Times New Roman" w:hAnsi="Times New Roman" w:cs="Times New Roman"/>
          <w:sz w:val="24"/>
          <w:szCs w:val="24"/>
          <w:lang w:eastAsia="lt-LT"/>
        </w:rPr>
        <w:t>24 606 Eur.</w:t>
      </w:r>
    </w:p>
    <w:p w:rsidR="00DC34CF" w:rsidRPr="006C6E91" w:rsidRDefault="001F58B4" w:rsidP="005479F2">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DC34CF" w:rsidRPr="006C6E91">
        <w:rPr>
          <w:rFonts w:ascii="Times New Roman" w:hAnsi="Times New Roman" w:cs="Times New Roman"/>
          <w:sz w:val="24"/>
          <w:szCs w:val="24"/>
        </w:rPr>
        <w:t xml:space="preserve">Belgijos Valonijos regione bendrojo vidaus produkto augimo tempai buvo vieni didžiausių SaarLorLux euroregione. Per tiriamą laikotarpį išaugęs daugiau nei </w:t>
      </w:r>
      <w:r w:rsidR="00DC34CF" w:rsidRPr="006C6E91">
        <w:rPr>
          <w:rFonts w:ascii="Times New Roman" w:hAnsi="Times New Roman" w:cs="Times New Roman"/>
          <w:sz w:val="24"/>
          <w:szCs w:val="24"/>
          <w:lang w:val="en-US"/>
        </w:rPr>
        <w:t>20 mlrd., 2008 – aisiais pasiek</w:t>
      </w:r>
      <w:r w:rsidR="00DC34CF" w:rsidRPr="006C6E91">
        <w:rPr>
          <w:rFonts w:ascii="Times New Roman" w:hAnsi="Times New Roman" w:cs="Times New Roman"/>
          <w:sz w:val="24"/>
          <w:szCs w:val="24"/>
        </w:rPr>
        <w:t xml:space="preserve">ė </w:t>
      </w:r>
      <w:r w:rsidR="00DC34CF" w:rsidRPr="006C6E91">
        <w:rPr>
          <w:rFonts w:ascii="Times New Roman" w:hAnsi="Times New Roman" w:cs="Times New Roman"/>
          <w:sz w:val="24"/>
          <w:szCs w:val="24"/>
          <w:lang w:val="en-US"/>
        </w:rPr>
        <w:t>80 422 mln. Eur. BVP vienam gyventojui 2000 – aisiais siek</w:t>
      </w:r>
      <w:r w:rsidR="00DC34CF" w:rsidRPr="006C6E91">
        <w:rPr>
          <w:rFonts w:ascii="Times New Roman" w:hAnsi="Times New Roman" w:cs="Times New Roman"/>
          <w:sz w:val="24"/>
          <w:szCs w:val="24"/>
        </w:rPr>
        <w:t xml:space="preserve">ė </w:t>
      </w:r>
      <w:r w:rsidR="00DC34CF" w:rsidRPr="006C6E91">
        <w:rPr>
          <w:rFonts w:ascii="Times New Roman" w:hAnsi="Times New Roman" w:cs="Times New Roman"/>
          <w:sz w:val="24"/>
          <w:szCs w:val="24"/>
          <w:lang w:val="en-US"/>
        </w:rPr>
        <w:t>17 731 Eur., o 2007 – aisiais pasiek</w:t>
      </w:r>
      <w:r w:rsidR="00DC34CF" w:rsidRPr="006C6E91">
        <w:rPr>
          <w:rFonts w:ascii="Times New Roman" w:hAnsi="Times New Roman" w:cs="Times New Roman"/>
          <w:sz w:val="24"/>
          <w:szCs w:val="24"/>
        </w:rPr>
        <w:t xml:space="preserve">ė </w:t>
      </w:r>
      <w:r w:rsidR="00DC34CF" w:rsidRPr="006C6E91">
        <w:rPr>
          <w:rFonts w:ascii="Times New Roman" w:hAnsi="Times New Roman" w:cs="Times New Roman"/>
          <w:sz w:val="24"/>
          <w:szCs w:val="24"/>
          <w:lang w:val="en-US"/>
        </w:rPr>
        <w:t xml:space="preserve">22 606 Eur. </w:t>
      </w:r>
    </w:p>
    <w:p w:rsidR="00DC34CF" w:rsidRDefault="005479F2" w:rsidP="005479F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DC34CF" w:rsidRPr="006C6E91">
        <w:rPr>
          <w:rFonts w:ascii="Times New Roman" w:hAnsi="Times New Roman" w:cs="Times New Roman"/>
          <w:sz w:val="24"/>
          <w:szCs w:val="24"/>
          <w:lang w:val="en-US"/>
        </w:rPr>
        <w:t xml:space="preserve">Liuksemburgo padėtis ne tik BVP bet ir kitų ekonominių rodiklių atžvilgiu yra daugeliui žinoma. BVP vienam gyventojui čia du – tris kartus aukštesnis nei kitose teritorijose sudarančiose euroregioną. Per tiriamą laikotarpį išaugęs daugiau nei 10 </w:t>
      </w:r>
      <w:r w:rsidR="00DC34CF" w:rsidRPr="006C6E91">
        <w:rPr>
          <w:rFonts w:ascii="Times New Roman" w:hAnsi="Times New Roman" w:cs="Times New Roman"/>
          <w:sz w:val="24"/>
          <w:szCs w:val="24"/>
        </w:rPr>
        <w:t xml:space="preserve">kartų, 2008 – aisiais sudarė 60 421 Eurų. Nuo 2005 – ųjų labai išaugus BVP augimo tempams, Liuksemburgo BVP 2008 – aisiais pasiekė 39,346 mlrd. Eurų. </w:t>
      </w:r>
    </w:p>
    <w:p w:rsidR="00E44537" w:rsidRDefault="00E44537" w:rsidP="005479F2">
      <w:pPr>
        <w:pStyle w:val="NoSpacing"/>
        <w:spacing w:line="360" w:lineRule="auto"/>
        <w:jc w:val="both"/>
        <w:rPr>
          <w:rFonts w:ascii="Times New Roman" w:hAnsi="Times New Roman" w:cs="Times New Roman"/>
          <w:sz w:val="24"/>
          <w:szCs w:val="24"/>
        </w:rPr>
      </w:pPr>
    </w:p>
    <w:p w:rsidR="00E864E8" w:rsidRPr="006C6E91" w:rsidRDefault="00E864E8" w:rsidP="005479F2">
      <w:pPr>
        <w:pStyle w:val="NoSpacing"/>
        <w:spacing w:line="360" w:lineRule="auto"/>
        <w:jc w:val="both"/>
        <w:rPr>
          <w:rFonts w:ascii="Times New Roman" w:hAnsi="Times New Roman" w:cs="Times New Roman"/>
          <w:sz w:val="24"/>
          <w:szCs w:val="24"/>
        </w:rPr>
      </w:pPr>
      <w:r w:rsidRPr="00E864E8">
        <w:rPr>
          <w:rFonts w:ascii="Times New Roman" w:hAnsi="Times New Roman" w:cs="Times New Roman"/>
          <w:noProof/>
          <w:sz w:val="24"/>
          <w:szCs w:val="24"/>
          <w:lang w:eastAsia="lt-LT"/>
        </w:rPr>
        <w:drawing>
          <wp:inline distT="0" distB="0" distL="0" distR="0">
            <wp:extent cx="6038850" cy="2228850"/>
            <wp:effectExtent l="19050" t="0" r="1905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C34CF" w:rsidRPr="004A252A" w:rsidRDefault="004A252A" w:rsidP="000D08D2">
      <w:pPr>
        <w:pStyle w:val="ListParagraph"/>
        <w:numPr>
          <w:ilvl w:val="0"/>
          <w:numId w:val="22"/>
        </w:numPr>
      </w:pPr>
      <w:r w:rsidRPr="000F280A">
        <w:rPr>
          <w:b/>
        </w:rPr>
        <w:t>Pav.</w:t>
      </w:r>
      <w:r w:rsidRPr="004A252A">
        <w:t xml:space="preserve"> Bendrojo vidaus produkto kaita </w:t>
      </w:r>
      <w:r w:rsidRPr="000F280A">
        <w:rPr>
          <w:color w:val="000033"/>
          <w:lang w:eastAsia="lt-LT"/>
        </w:rPr>
        <w:t>Saar-Lor-Lux Rhein euroregione</w:t>
      </w:r>
    </w:p>
    <w:p w:rsidR="00DC34CF" w:rsidRPr="000918A0" w:rsidRDefault="00653577" w:rsidP="00E20BF0">
      <w:r>
        <w:rPr>
          <w:noProof/>
          <w:lang w:val="lt-LT" w:eastAsia="lt-LT"/>
        </w:rPr>
        <w:lastRenderedPageBreak/>
        <w:drawing>
          <wp:anchor distT="0" distB="0" distL="114300" distR="114300" simplePos="0" relativeHeight="251666432" behindDoc="0" locked="0" layoutInCell="1" allowOverlap="1">
            <wp:simplePos x="0" y="0"/>
            <wp:positionH relativeFrom="column">
              <wp:posOffset>-461010</wp:posOffset>
            </wp:positionH>
            <wp:positionV relativeFrom="paragraph">
              <wp:posOffset>-651510</wp:posOffset>
            </wp:positionV>
            <wp:extent cx="3200400" cy="2869565"/>
            <wp:effectExtent l="19050" t="0" r="0" b="0"/>
            <wp:wrapSquare wrapText="bothSides"/>
            <wp:docPr id="7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srcRect/>
                    <a:stretch>
                      <a:fillRect/>
                    </a:stretch>
                  </pic:blipFill>
                  <pic:spPr bwMode="auto">
                    <a:xfrm>
                      <a:off x="0" y="0"/>
                      <a:ext cx="3200400" cy="2869565"/>
                    </a:xfrm>
                    <a:prstGeom prst="rect">
                      <a:avLst/>
                    </a:prstGeom>
                    <a:noFill/>
                    <a:ln w="9525">
                      <a:noFill/>
                      <a:miter lim="800000"/>
                      <a:headEnd/>
                      <a:tailEnd/>
                    </a:ln>
                  </pic:spPr>
                </pic:pic>
              </a:graphicData>
            </a:graphic>
          </wp:anchor>
        </w:drawing>
      </w:r>
      <w:r w:rsidR="00DC34CF">
        <w:rPr>
          <w:noProof/>
          <w:lang w:val="lt-LT" w:eastAsia="lt-LT"/>
        </w:rPr>
        <w:drawing>
          <wp:inline distT="0" distB="0" distL="0" distR="0">
            <wp:extent cx="2059703" cy="1914525"/>
            <wp:effectExtent l="19050" t="0" r="0" b="0"/>
            <wp:docPr id="70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0"/>
                    <a:srcRect/>
                    <a:stretch>
                      <a:fillRect/>
                    </a:stretch>
                  </pic:blipFill>
                  <pic:spPr bwMode="auto">
                    <a:xfrm>
                      <a:off x="0" y="0"/>
                      <a:ext cx="2062652" cy="1917266"/>
                    </a:xfrm>
                    <a:prstGeom prst="rect">
                      <a:avLst/>
                    </a:prstGeom>
                    <a:noFill/>
                    <a:ln w="9525">
                      <a:noFill/>
                      <a:miter lim="800000"/>
                      <a:headEnd/>
                      <a:tailEnd/>
                    </a:ln>
                  </pic:spPr>
                </pic:pic>
              </a:graphicData>
            </a:graphic>
          </wp:inline>
        </w:drawing>
      </w:r>
      <w:r w:rsidR="00DC34CF">
        <w:br w:type="textWrapping" w:clear="all"/>
      </w:r>
      <w:r w:rsidR="000F280A" w:rsidRPr="000F280A">
        <w:rPr>
          <w:b/>
        </w:rPr>
        <w:t xml:space="preserve">19 </w:t>
      </w:r>
      <w:r w:rsidR="00E20BF0" w:rsidRPr="000F280A">
        <w:rPr>
          <w:b/>
        </w:rPr>
        <w:t>Pav.</w:t>
      </w:r>
      <w:r w:rsidR="00E20BF0">
        <w:t xml:space="preserve"> </w:t>
      </w:r>
      <w:r w:rsidR="00DC34CF">
        <w:t xml:space="preserve">Bendrasis vidaus produktas </w:t>
      </w:r>
      <w:r w:rsidR="00510947" w:rsidRPr="00E20BF0">
        <w:rPr>
          <w:color w:val="000033"/>
          <w:lang w:eastAsia="lt-LT"/>
        </w:rPr>
        <w:t xml:space="preserve">Saar-Lor-Lux Rhein </w:t>
      </w:r>
      <w:r w:rsidR="00DC34CF">
        <w:t>2008 metais mln. Eurų</w:t>
      </w:r>
    </w:p>
    <w:p w:rsidR="00DC34CF" w:rsidRDefault="00DC34CF" w:rsidP="00DC34CF"/>
    <w:p w:rsidR="00DC34CF" w:rsidRDefault="00BA5D3B" w:rsidP="00DC34CF">
      <w:pPr>
        <w:jc w:val="center"/>
        <w:rPr>
          <w:b/>
          <w:sz w:val="28"/>
          <w:szCs w:val="28"/>
        </w:rPr>
      </w:pPr>
      <w:r>
        <w:rPr>
          <w:b/>
          <w:sz w:val="28"/>
          <w:szCs w:val="28"/>
        </w:rPr>
        <w:t>6.7.2.</w:t>
      </w:r>
      <w:r w:rsidR="00DC34CF" w:rsidRPr="009F2B85">
        <w:rPr>
          <w:b/>
          <w:sz w:val="28"/>
          <w:szCs w:val="28"/>
        </w:rPr>
        <w:t>Bendroji pridėtinė vertė</w:t>
      </w:r>
    </w:p>
    <w:p w:rsidR="009F2B85" w:rsidRPr="009F2B85" w:rsidRDefault="009F2B85" w:rsidP="00DC34CF">
      <w:pPr>
        <w:jc w:val="center"/>
        <w:rPr>
          <w:b/>
          <w:sz w:val="28"/>
          <w:szCs w:val="28"/>
        </w:rPr>
      </w:pPr>
    </w:p>
    <w:p w:rsidR="00DC34CF" w:rsidRPr="001F58B4" w:rsidRDefault="009F2B85" w:rsidP="009F2B85">
      <w:pPr>
        <w:pStyle w:val="NoSpacing"/>
        <w:spacing w:line="360" w:lineRule="auto"/>
        <w:jc w:val="both"/>
        <w:rPr>
          <w:rFonts w:ascii="Times New Roman" w:hAnsi="Times New Roman" w:cs="Times New Roman"/>
          <w:sz w:val="24"/>
          <w:szCs w:val="24"/>
        </w:rPr>
      </w:pPr>
      <w:r w:rsidRPr="001F58B4">
        <w:rPr>
          <w:rFonts w:ascii="Times New Roman" w:hAnsi="Times New Roman" w:cs="Times New Roman"/>
          <w:sz w:val="24"/>
          <w:szCs w:val="24"/>
        </w:rPr>
        <w:t xml:space="preserve">      </w:t>
      </w:r>
      <w:r w:rsidR="00DC34CF" w:rsidRPr="001F58B4">
        <w:rPr>
          <w:rFonts w:ascii="Times New Roman" w:hAnsi="Times New Roman" w:cs="Times New Roman"/>
          <w:sz w:val="24"/>
          <w:szCs w:val="24"/>
        </w:rPr>
        <w:t xml:space="preserve">Vokietijos srityse sudarančiose euroregioną mažiausią dalį bendrosios pridėtinės vertės kuria žemės ūkio, miškininkystės, žvejybos sektorius. </w:t>
      </w:r>
      <w:r w:rsidR="001F58B4" w:rsidRPr="001F58B4">
        <w:rPr>
          <w:rFonts w:ascii="Times New Roman" w:hAnsi="Times New Roman" w:cs="Times New Roman"/>
        </w:rPr>
        <w:t>Reino krašto-Pfalco</w:t>
      </w:r>
      <w:r w:rsidR="00DC34CF" w:rsidRPr="001F58B4">
        <w:rPr>
          <w:rFonts w:ascii="Times New Roman" w:hAnsi="Times New Roman" w:cs="Times New Roman"/>
          <w:sz w:val="24"/>
          <w:szCs w:val="24"/>
        </w:rPr>
        <w:t xml:space="preserve"> srityje žemės ūkio sektorius  2008 – aisiais sudarė </w:t>
      </w:r>
      <w:r w:rsidR="00DC34CF" w:rsidRPr="001F58B4">
        <w:rPr>
          <w:rFonts w:ascii="Times New Roman" w:eastAsia="Times New Roman" w:hAnsi="Times New Roman" w:cs="Times New Roman"/>
          <w:sz w:val="24"/>
          <w:szCs w:val="24"/>
          <w:lang w:eastAsia="lt-LT"/>
        </w:rPr>
        <w:t xml:space="preserve">1,3 </w:t>
      </w:r>
      <w:r w:rsidR="00DC34CF" w:rsidRPr="001F58B4">
        <w:rPr>
          <w:rFonts w:ascii="Times New Roman" w:eastAsia="Times New Roman" w:hAnsi="Times New Roman" w:cs="Times New Roman"/>
          <w:sz w:val="24"/>
          <w:szCs w:val="24"/>
          <w:lang w:val="en-US" w:eastAsia="lt-LT"/>
        </w:rPr>
        <w:t>% (</w:t>
      </w:r>
      <w:r w:rsidR="00DC34CF" w:rsidRPr="001F58B4">
        <w:rPr>
          <w:rFonts w:ascii="Times New Roman" w:eastAsia="Times New Roman" w:hAnsi="Times New Roman" w:cs="Times New Roman"/>
          <w:sz w:val="24"/>
          <w:szCs w:val="24"/>
          <w:lang w:eastAsia="lt-LT"/>
        </w:rPr>
        <w:t xml:space="preserve">1 259  mln. Eur.), tuo tarpu </w:t>
      </w:r>
      <w:r w:rsidR="00DC34CF" w:rsidRPr="001F58B4">
        <w:rPr>
          <w:rFonts w:ascii="Times New Roman" w:hAnsi="Times New Roman" w:cs="Times New Roman"/>
          <w:sz w:val="24"/>
          <w:szCs w:val="24"/>
          <w:lang w:val="en-US"/>
        </w:rPr>
        <w:t xml:space="preserve">2000 – aisiais pridėtinė vertė šiame sektoriuje sudarė </w:t>
      </w:r>
      <w:r w:rsidR="00DC34CF" w:rsidRPr="001F58B4">
        <w:rPr>
          <w:rFonts w:ascii="Times New Roman" w:eastAsia="Times New Roman" w:hAnsi="Times New Roman" w:cs="Times New Roman"/>
          <w:sz w:val="24"/>
          <w:szCs w:val="24"/>
          <w:lang w:eastAsia="lt-LT"/>
        </w:rPr>
        <w:t xml:space="preserve">1 358 mln. Eur. ir tai sudarė 1,7  </w:t>
      </w:r>
      <w:r w:rsidR="00DC34CF" w:rsidRPr="001F58B4">
        <w:rPr>
          <w:rFonts w:ascii="Times New Roman" w:eastAsia="Times New Roman" w:hAnsi="Times New Roman" w:cs="Times New Roman"/>
          <w:sz w:val="24"/>
          <w:szCs w:val="24"/>
          <w:lang w:val="en-US" w:eastAsia="lt-LT"/>
        </w:rPr>
        <w:t>% prid</w:t>
      </w:r>
      <w:r w:rsidR="00DC34CF" w:rsidRPr="001F58B4">
        <w:rPr>
          <w:rFonts w:ascii="Times New Roman" w:eastAsia="Times New Roman" w:hAnsi="Times New Roman" w:cs="Times New Roman"/>
          <w:sz w:val="24"/>
          <w:szCs w:val="24"/>
          <w:lang w:eastAsia="lt-LT"/>
        </w:rPr>
        <w:t xml:space="preserve">ėtinės vertės struktūroje. </w:t>
      </w:r>
      <w:r w:rsidR="00DC34CF" w:rsidRPr="001F58B4">
        <w:rPr>
          <w:rFonts w:ascii="Times New Roman" w:hAnsi="Times New Roman" w:cs="Times New Roman"/>
          <w:bCs/>
          <w:sz w:val="24"/>
          <w:szCs w:val="24"/>
        </w:rPr>
        <w:t xml:space="preserve">Saarland srities BPV žemės ūkio sektoriuje sumažėjo nuo </w:t>
      </w:r>
      <w:r w:rsidR="00DC34CF" w:rsidRPr="001F58B4">
        <w:rPr>
          <w:rFonts w:ascii="Times New Roman" w:eastAsia="Times New Roman" w:hAnsi="Times New Roman" w:cs="Times New Roman"/>
          <w:sz w:val="24"/>
          <w:szCs w:val="24"/>
          <w:lang w:eastAsia="lt-LT"/>
        </w:rPr>
        <w:t xml:space="preserve">81 iki 67 mln. Eur., o reikšmė struktūroje pasikeitė nuo 0,4 iki 0,2 </w:t>
      </w:r>
      <w:r w:rsidR="00DC34CF" w:rsidRPr="001F58B4">
        <w:rPr>
          <w:rFonts w:ascii="Times New Roman" w:eastAsia="Times New Roman" w:hAnsi="Times New Roman" w:cs="Times New Roman"/>
          <w:sz w:val="24"/>
          <w:szCs w:val="24"/>
          <w:lang w:val="en-US" w:eastAsia="lt-LT"/>
        </w:rPr>
        <w:t xml:space="preserve">%. </w:t>
      </w:r>
      <w:r w:rsidR="00DC34CF" w:rsidRPr="001F58B4">
        <w:rPr>
          <w:rFonts w:ascii="Times New Roman" w:eastAsia="Times New Roman" w:hAnsi="Times New Roman" w:cs="Times New Roman"/>
          <w:sz w:val="24"/>
          <w:szCs w:val="24"/>
          <w:lang w:eastAsia="lt-LT"/>
        </w:rPr>
        <w:t xml:space="preserve"> </w:t>
      </w:r>
    </w:p>
    <w:p w:rsidR="00DC34CF" w:rsidRPr="001F58B4" w:rsidRDefault="00DB273D" w:rsidP="009F2B85">
      <w:pPr>
        <w:pStyle w:val="NoSpacing"/>
        <w:spacing w:line="360" w:lineRule="auto"/>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     </w:t>
      </w:r>
      <w:r w:rsidR="00DC34CF" w:rsidRPr="001F58B4">
        <w:rPr>
          <w:rFonts w:ascii="Times New Roman" w:hAnsi="Times New Roman" w:cs="Times New Roman"/>
          <w:sz w:val="24"/>
          <w:szCs w:val="24"/>
        </w:rPr>
        <w:t xml:space="preserve">Pramonės sektorius abiejose Vokietijos srityse sudaro panašią dalį BPV dalį procentais. Skirtumas yra tik šių rodiklių kaitoje. </w:t>
      </w:r>
      <w:r w:rsidR="001F58B4" w:rsidRPr="001F58B4">
        <w:rPr>
          <w:rFonts w:ascii="Times New Roman" w:hAnsi="Times New Roman" w:cs="Times New Roman"/>
        </w:rPr>
        <w:t>Reino krašto-Pfalco</w:t>
      </w:r>
      <w:r w:rsidR="00DC34CF" w:rsidRPr="001F58B4">
        <w:rPr>
          <w:rFonts w:ascii="Times New Roman" w:hAnsi="Times New Roman" w:cs="Times New Roman"/>
          <w:bCs/>
          <w:sz w:val="24"/>
          <w:szCs w:val="24"/>
        </w:rPr>
        <w:t xml:space="preserve"> srityje pramonės reikšmė mažėja, o Saarland didėja. </w:t>
      </w:r>
      <w:r w:rsidR="00DC34CF" w:rsidRPr="001F58B4">
        <w:rPr>
          <w:rFonts w:ascii="Times New Roman" w:hAnsi="Times New Roman" w:cs="Times New Roman"/>
          <w:sz w:val="24"/>
          <w:szCs w:val="24"/>
        </w:rPr>
        <w:t xml:space="preserve">2008 –aisiais </w:t>
      </w:r>
      <w:r w:rsidR="00DC34CF" w:rsidRPr="001F58B4">
        <w:rPr>
          <w:rFonts w:ascii="Times New Roman" w:hAnsi="Times New Roman" w:cs="Times New Roman"/>
          <w:bCs/>
          <w:sz w:val="24"/>
          <w:szCs w:val="24"/>
        </w:rPr>
        <w:t xml:space="preserve">Rheinland-Pfalz srities pridėtinės vertės dalis pramonės sektoriuje siekė </w:t>
      </w:r>
      <w:r w:rsidR="00DC34CF" w:rsidRPr="001F58B4">
        <w:rPr>
          <w:rFonts w:ascii="Times New Roman" w:eastAsia="Times New Roman" w:hAnsi="Times New Roman" w:cs="Times New Roman"/>
          <w:sz w:val="24"/>
          <w:szCs w:val="24"/>
          <w:lang w:eastAsia="lt-LT"/>
        </w:rPr>
        <w:t xml:space="preserve">32,9 </w:t>
      </w:r>
      <w:r w:rsidR="00DC34CF" w:rsidRPr="001F58B4">
        <w:rPr>
          <w:rFonts w:ascii="Times New Roman" w:eastAsia="Times New Roman" w:hAnsi="Times New Roman" w:cs="Times New Roman"/>
          <w:sz w:val="24"/>
          <w:szCs w:val="24"/>
          <w:lang w:val="en-US" w:eastAsia="lt-LT"/>
        </w:rPr>
        <w:t xml:space="preserve">%, o </w:t>
      </w:r>
      <w:r w:rsidR="00DC34CF" w:rsidRPr="001F58B4">
        <w:rPr>
          <w:rFonts w:ascii="Times New Roman" w:hAnsi="Times New Roman" w:cs="Times New Roman"/>
          <w:bCs/>
          <w:sz w:val="24"/>
          <w:szCs w:val="24"/>
        </w:rPr>
        <w:t xml:space="preserve">Saarland </w:t>
      </w:r>
      <w:r w:rsidR="00DC34CF" w:rsidRPr="001F58B4">
        <w:rPr>
          <w:rFonts w:ascii="Times New Roman" w:eastAsia="Times New Roman" w:hAnsi="Times New Roman" w:cs="Times New Roman"/>
          <w:sz w:val="24"/>
          <w:szCs w:val="24"/>
          <w:lang w:eastAsia="lt-LT"/>
        </w:rPr>
        <w:t xml:space="preserve">35,9 %. </w:t>
      </w:r>
    </w:p>
    <w:p w:rsidR="00DC34CF" w:rsidRPr="001F58B4" w:rsidRDefault="009F2B85" w:rsidP="009F2B85">
      <w:pPr>
        <w:pStyle w:val="NoSpacing"/>
        <w:spacing w:line="360" w:lineRule="auto"/>
        <w:jc w:val="both"/>
        <w:rPr>
          <w:rFonts w:ascii="Times New Roman" w:hAnsi="Times New Roman" w:cs="Times New Roman"/>
          <w:sz w:val="24"/>
          <w:szCs w:val="24"/>
        </w:rPr>
      </w:pPr>
      <w:r w:rsidRPr="001F58B4">
        <w:rPr>
          <w:rFonts w:ascii="Times New Roman" w:hAnsi="Times New Roman" w:cs="Times New Roman"/>
          <w:sz w:val="24"/>
          <w:szCs w:val="24"/>
        </w:rPr>
        <w:t xml:space="preserve">     </w:t>
      </w:r>
      <w:r w:rsidR="00DC34CF" w:rsidRPr="001F58B4">
        <w:rPr>
          <w:rFonts w:ascii="Times New Roman" w:hAnsi="Times New Roman" w:cs="Times New Roman"/>
          <w:sz w:val="24"/>
          <w:szCs w:val="24"/>
        </w:rPr>
        <w:t xml:space="preserve">Didžiausią dalį bendrosios pridėtinės vertės tiek </w:t>
      </w:r>
      <w:r w:rsidR="00DC34CF" w:rsidRPr="001F58B4">
        <w:rPr>
          <w:rFonts w:ascii="Times New Roman" w:hAnsi="Times New Roman" w:cs="Times New Roman"/>
          <w:bCs/>
          <w:sz w:val="24"/>
          <w:szCs w:val="24"/>
        </w:rPr>
        <w:t>Rheinland-Pfalz, tiek Saarland</w:t>
      </w:r>
      <w:r w:rsidR="00DC34CF" w:rsidRPr="001F58B4">
        <w:rPr>
          <w:rFonts w:ascii="Times New Roman" w:hAnsi="Times New Roman" w:cs="Times New Roman"/>
          <w:sz w:val="24"/>
          <w:szCs w:val="24"/>
        </w:rPr>
        <w:t xml:space="preserve"> sudaro paslaugų sektorius. Per tiriamą laikotarpį pridėtinė vertė paslaugų sektoriuje </w:t>
      </w:r>
      <w:r w:rsidR="00DC34CF" w:rsidRPr="001F58B4">
        <w:rPr>
          <w:rFonts w:ascii="Times New Roman" w:hAnsi="Times New Roman" w:cs="Times New Roman"/>
          <w:bCs/>
          <w:sz w:val="24"/>
          <w:szCs w:val="24"/>
        </w:rPr>
        <w:t xml:space="preserve">Rheinland-Pfalz išaugo apie </w:t>
      </w:r>
      <w:r w:rsidR="00DC34CF" w:rsidRPr="001F58B4">
        <w:rPr>
          <w:rFonts w:ascii="Times New Roman" w:hAnsi="Times New Roman" w:cs="Times New Roman"/>
          <w:bCs/>
          <w:sz w:val="24"/>
          <w:szCs w:val="24"/>
          <w:lang w:val="en-US"/>
        </w:rPr>
        <w:t>10 mlrd. Eur., ta</w:t>
      </w:r>
      <w:r w:rsidR="00DC34CF" w:rsidRPr="001F58B4">
        <w:rPr>
          <w:rFonts w:ascii="Times New Roman" w:hAnsi="Times New Roman" w:cs="Times New Roman"/>
          <w:bCs/>
          <w:sz w:val="24"/>
          <w:szCs w:val="24"/>
        </w:rPr>
        <w:t xml:space="preserve">čiau dėl augimo ir kituose sektoriuose procentinė dalis praktiškai nepakito. Kiek kitokia padėtis buvo Saarland srityje kur pridėtinės vertės paslaugų sektoriuje augimo tempai buvo žymiai lėtesni, todėl nors ir išaugusi daugiau nei </w:t>
      </w:r>
      <w:r w:rsidR="00DC34CF" w:rsidRPr="001F58B4">
        <w:rPr>
          <w:rFonts w:ascii="Times New Roman" w:hAnsi="Times New Roman" w:cs="Times New Roman"/>
          <w:bCs/>
          <w:sz w:val="24"/>
          <w:szCs w:val="24"/>
          <w:lang w:val="en-US"/>
        </w:rPr>
        <w:t>2</w:t>
      </w:r>
      <w:r w:rsidR="00DC34CF" w:rsidRPr="001F58B4">
        <w:rPr>
          <w:rFonts w:ascii="Times New Roman" w:hAnsi="Times New Roman" w:cs="Times New Roman"/>
          <w:bCs/>
          <w:sz w:val="24"/>
          <w:szCs w:val="24"/>
        </w:rPr>
        <w:t xml:space="preserve"> mlrd. Eur. procentine dalimi sumažėjo nuo </w:t>
      </w:r>
      <w:r w:rsidR="00DC34CF" w:rsidRPr="001F58B4">
        <w:rPr>
          <w:rFonts w:ascii="Times New Roman" w:eastAsia="Times New Roman" w:hAnsi="Times New Roman" w:cs="Times New Roman"/>
          <w:sz w:val="24"/>
          <w:szCs w:val="24"/>
          <w:lang w:eastAsia="lt-LT"/>
        </w:rPr>
        <w:t xml:space="preserve">68,2  iki 63,8 </w:t>
      </w:r>
      <w:r w:rsidR="00DC34CF" w:rsidRPr="001F58B4">
        <w:rPr>
          <w:rFonts w:ascii="Times New Roman" w:eastAsia="Times New Roman" w:hAnsi="Times New Roman" w:cs="Times New Roman"/>
          <w:sz w:val="24"/>
          <w:szCs w:val="24"/>
          <w:lang w:val="en-US" w:eastAsia="lt-LT"/>
        </w:rPr>
        <w:t>%.</w:t>
      </w:r>
      <w:r w:rsidR="00DB273D">
        <w:rPr>
          <w:rFonts w:ascii="Times New Roman" w:eastAsia="Times New Roman" w:hAnsi="Times New Roman" w:cs="Times New Roman"/>
          <w:sz w:val="24"/>
          <w:szCs w:val="24"/>
          <w:lang w:val="en-US" w:eastAsia="lt-LT"/>
        </w:rPr>
        <w:t xml:space="preserve"> </w:t>
      </w:r>
      <w:r w:rsidR="00DC34CF" w:rsidRPr="001F58B4">
        <w:rPr>
          <w:rFonts w:ascii="Times New Roman" w:eastAsia="Times New Roman" w:hAnsi="Times New Roman" w:cs="Times New Roman"/>
          <w:sz w:val="24"/>
          <w:szCs w:val="24"/>
          <w:lang w:val="en-US" w:eastAsia="lt-LT"/>
        </w:rPr>
        <w:t>Tam reik</w:t>
      </w:r>
      <w:r w:rsidR="00DC34CF" w:rsidRPr="001F58B4">
        <w:rPr>
          <w:rFonts w:ascii="Times New Roman" w:eastAsia="Times New Roman" w:hAnsi="Times New Roman" w:cs="Times New Roman"/>
          <w:sz w:val="24"/>
          <w:szCs w:val="24"/>
          <w:lang w:eastAsia="lt-LT"/>
        </w:rPr>
        <w:t xml:space="preserve">šmės daugiausia turėjo išaugusi pramonės reikšmė šioje teritorijoje. </w:t>
      </w:r>
    </w:p>
    <w:p w:rsidR="00DC34CF" w:rsidRPr="001F58B4" w:rsidRDefault="009F2B85" w:rsidP="009F2B85">
      <w:pPr>
        <w:pStyle w:val="NoSpacing"/>
        <w:spacing w:line="360" w:lineRule="auto"/>
        <w:jc w:val="both"/>
        <w:rPr>
          <w:rFonts w:ascii="Times New Roman" w:eastAsia="Times New Roman" w:hAnsi="Times New Roman" w:cs="Times New Roman"/>
          <w:sz w:val="24"/>
          <w:szCs w:val="24"/>
          <w:lang w:eastAsia="lt-LT"/>
        </w:rPr>
      </w:pPr>
      <w:r w:rsidRPr="001F58B4">
        <w:rPr>
          <w:rFonts w:ascii="Times New Roman" w:hAnsi="Times New Roman" w:cs="Times New Roman"/>
          <w:sz w:val="24"/>
          <w:szCs w:val="24"/>
        </w:rPr>
        <w:t xml:space="preserve">     </w:t>
      </w:r>
      <w:r w:rsidR="00DC34CF" w:rsidRPr="001F58B4">
        <w:rPr>
          <w:rFonts w:ascii="Times New Roman" w:hAnsi="Times New Roman" w:cs="Times New Roman"/>
          <w:sz w:val="24"/>
          <w:szCs w:val="24"/>
        </w:rPr>
        <w:t>Paslaugų sektoriuje didžiausią reikšmę</w:t>
      </w:r>
      <w:r w:rsidR="00DC34CF" w:rsidRPr="001F58B4">
        <w:rPr>
          <w:rFonts w:ascii="Times New Roman" w:hAnsi="Times New Roman" w:cs="Times New Roman"/>
          <w:bCs/>
          <w:sz w:val="24"/>
          <w:szCs w:val="24"/>
        </w:rPr>
        <w:t xml:space="preserve"> turėjo financinio tarpininkavimo ir kitos verslo veiklos sritis, kurios dalis</w:t>
      </w:r>
      <w:r w:rsidR="001F58B4" w:rsidRPr="001F58B4">
        <w:rPr>
          <w:rFonts w:ascii="Times New Roman" w:hAnsi="Times New Roman" w:cs="Times New Roman"/>
          <w:bCs/>
          <w:sz w:val="24"/>
          <w:szCs w:val="24"/>
        </w:rPr>
        <w:t xml:space="preserve"> BPV struktūroje </w:t>
      </w:r>
      <w:r w:rsidR="001F58B4" w:rsidRPr="001F58B4">
        <w:rPr>
          <w:rFonts w:ascii="Times New Roman" w:hAnsi="Times New Roman" w:cs="Times New Roman"/>
        </w:rPr>
        <w:t>Reino krašto-Pfalco</w:t>
      </w:r>
      <w:r w:rsidR="00DC34CF" w:rsidRPr="001F58B4">
        <w:rPr>
          <w:rFonts w:ascii="Times New Roman" w:eastAsia="Times New Roman" w:hAnsi="Times New Roman" w:cs="Times New Roman"/>
          <w:sz w:val="24"/>
          <w:szCs w:val="24"/>
          <w:lang w:eastAsia="lt-LT"/>
        </w:rPr>
        <w:t xml:space="preserve"> 2008 – aisiais </w:t>
      </w:r>
      <w:r w:rsidR="00DC34CF" w:rsidRPr="001F58B4">
        <w:rPr>
          <w:rFonts w:ascii="Times New Roman" w:hAnsi="Times New Roman" w:cs="Times New Roman"/>
          <w:bCs/>
          <w:sz w:val="24"/>
          <w:szCs w:val="24"/>
        </w:rPr>
        <w:t>sudarė</w:t>
      </w:r>
      <w:r w:rsidR="00DC34CF" w:rsidRPr="001F58B4">
        <w:rPr>
          <w:rFonts w:ascii="Times New Roman" w:eastAsia="Times New Roman" w:hAnsi="Times New Roman" w:cs="Times New Roman"/>
          <w:sz w:val="24"/>
          <w:szCs w:val="24"/>
          <w:lang w:eastAsia="lt-LT"/>
        </w:rPr>
        <w:t xml:space="preserve"> 24,8 %</w:t>
      </w:r>
      <w:r w:rsidR="00DC34CF" w:rsidRPr="001F58B4">
        <w:rPr>
          <w:rFonts w:ascii="Times New Roman" w:eastAsia="Times New Roman" w:hAnsi="Times New Roman" w:cs="Times New Roman"/>
          <w:sz w:val="24"/>
          <w:szCs w:val="24"/>
          <w:lang w:val="en-US" w:eastAsia="lt-LT"/>
        </w:rPr>
        <w:t xml:space="preserve">, o </w:t>
      </w:r>
      <w:r w:rsidR="00DC34CF" w:rsidRPr="001F58B4">
        <w:rPr>
          <w:rFonts w:ascii="Times New Roman" w:hAnsi="Times New Roman" w:cs="Times New Roman"/>
          <w:bCs/>
          <w:sz w:val="24"/>
          <w:szCs w:val="24"/>
        </w:rPr>
        <w:t xml:space="preserve">Saarland </w:t>
      </w:r>
      <w:r w:rsidR="00DC34CF" w:rsidRPr="001F58B4">
        <w:rPr>
          <w:rFonts w:ascii="Times New Roman" w:eastAsia="Times New Roman" w:hAnsi="Times New Roman" w:cs="Times New Roman"/>
          <w:sz w:val="24"/>
          <w:szCs w:val="24"/>
          <w:lang w:eastAsia="lt-LT"/>
        </w:rPr>
        <w:t xml:space="preserve">27,1 %. Kur kas mažesnę bet svarią dalį sudarė mažmeninė prekyba, kurios dalis BPV struktūroje </w:t>
      </w:r>
      <w:r w:rsidR="001F58B4" w:rsidRPr="001F58B4">
        <w:rPr>
          <w:rFonts w:ascii="Times New Roman" w:hAnsi="Times New Roman" w:cs="Times New Roman"/>
        </w:rPr>
        <w:t>Reino krašto-Pfalco</w:t>
      </w:r>
      <w:r w:rsidR="00DC34CF" w:rsidRPr="001F58B4">
        <w:rPr>
          <w:rFonts w:ascii="Times New Roman" w:hAnsi="Times New Roman" w:cs="Times New Roman"/>
          <w:bCs/>
          <w:sz w:val="24"/>
          <w:szCs w:val="24"/>
        </w:rPr>
        <w:t xml:space="preserve"> buvo </w:t>
      </w:r>
      <w:r w:rsidR="00DC34CF" w:rsidRPr="001F58B4">
        <w:rPr>
          <w:rFonts w:ascii="Times New Roman" w:eastAsia="Times New Roman" w:hAnsi="Times New Roman" w:cs="Times New Roman"/>
          <w:sz w:val="24"/>
          <w:szCs w:val="24"/>
          <w:lang w:eastAsia="lt-LT"/>
        </w:rPr>
        <w:t xml:space="preserve">17,1 </w:t>
      </w:r>
      <w:r w:rsidR="00DC34CF" w:rsidRPr="001F58B4">
        <w:rPr>
          <w:rFonts w:ascii="Times New Roman" w:eastAsia="Times New Roman" w:hAnsi="Times New Roman" w:cs="Times New Roman"/>
          <w:sz w:val="24"/>
          <w:szCs w:val="24"/>
          <w:lang w:val="en-US" w:eastAsia="lt-LT"/>
        </w:rPr>
        <w:t xml:space="preserve">%, o </w:t>
      </w:r>
      <w:r w:rsidR="00DC34CF" w:rsidRPr="001F58B4">
        <w:rPr>
          <w:rFonts w:ascii="Times New Roman" w:hAnsi="Times New Roman" w:cs="Times New Roman"/>
          <w:bCs/>
          <w:sz w:val="24"/>
          <w:szCs w:val="24"/>
        </w:rPr>
        <w:t xml:space="preserve">Saarland </w:t>
      </w:r>
      <w:r w:rsidR="00DC34CF" w:rsidRPr="001F58B4">
        <w:rPr>
          <w:rFonts w:ascii="Times New Roman" w:eastAsia="Times New Roman" w:hAnsi="Times New Roman" w:cs="Times New Roman"/>
          <w:sz w:val="24"/>
          <w:szCs w:val="24"/>
          <w:lang w:eastAsia="lt-LT"/>
        </w:rPr>
        <w:t xml:space="preserve">14,0 %. </w:t>
      </w:r>
    </w:p>
    <w:p w:rsidR="00BA43B1" w:rsidRPr="001F58B4" w:rsidRDefault="00BA43B1" w:rsidP="00BA43B1">
      <w:pPr>
        <w:spacing w:line="360" w:lineRule="auto"/>
        <w:jc w:val="both"/>
        <w:rPr>
          <w:lang w:eastAsia="lt-LT"/>
        </w:rPr>
      </w:pPr>
      <w:r w:rsidRPr="001F58B4">
        <w:t xml:space="preserve">     Reino krašto-Pfalco regionui būdinga stipri ekonomika. Vyrauja chemijos ir plastikų pramonė ir kitos susijusios pramonės šakos. Pramonės pardavimo cheminių ir susijusių pramonės šakų su </w:t>
      </w:r>
      <w:r w:rsidRPr="001F58B4">
        <w:lastRenderedPageBreak/>
        <w:t xml:space="preserve">gamybos ir perdirbimo plastikai. Antra pagal dydį pramonės sritis yra automobilių pramonės, transporto priemonių gamybos sektorius. Gamintojų, tokių kaip "Opel" ir "DaimlerChrysler" taip pat kitų galingų pasaulio tiekėjų įvairovė. </w:t>
      </w:r>
    </w:p>
    <w:p w:rsidR="0058224F" w:rsidRPr="001F58B4" w:rsidRDefault="009F2B85" w:rsidP="0058224F">
      <w:pPr>
        <w:spacing w:line="360" w:lineRule="auto"/>
        <w:jc w:val="both"/>
        <w:rPr>
          <w:lang w:eastAsia="lt-LT"/>
        </w:rPr>
      </w:pPr>
      <w:r w:rsidRPr="001F58B4">
        <w:t xml:space="preserve">     </w:t>
      </w:r>
      <w:r w:rsidR="0058224F" w:rsidRPr="001F58B4">
        <w:t xml:space="preserve">Per pastaruosius penkiolika metų Lotaringijoje pasikeitė ne tik kraštovaizdis bet ir ekonomika. Geležies kasyklos jau dingę is kraštovaizdžio, o su paskutinėmis anglies kasyklomis atsisveikinta 2005 metais. </w:t>
      </w:r>
      <w:r w:rsidR="0058224F" w:rsidRPr="001F58B4">
        <w:rPr>
          <w:lang w:eastAsia="lt-LT"/>
        </w:rPr>
        <w:t xml:space="preserve">Lotaringijos pramonės tradicijos ir gerovė buvo grindžiama regiono požeminių ištekliais. </w:t>
      </w:r>
      <w:r w:rsidR="0058224F" w:rsidRPr="001F58B4">
        <w:t xml:space="preserve">Metalo apdirbimo pramonėje </w:t>
      </w:r>
      <w:r w:rsidR="0058224F" w:rsidRPr="001F58B4">
        <w:rPr>
          <w:color w:val="000000"/>
          <w:lang w:val="fr-FR" w:eastAsia="lt-LT"/>
        </w:rPr>
        <w:t xml:space="preserve">2005 metais dirbo tik 3,9% darbuotojų. Atsirado naujos pramonės šakos, tokios kaip automobilių ir plastiko. Tai padėjo Lotaringijoje įkurti daug naujų įmonių su užsienio investicijomis. </w:t>
      </w:r>
      <w:r w:rsidR="0058224F" w:rsidRPr="001F58B4">
        <w:rPr>
          <w:lang w:eastAsia="lt-LT"/>
        </w:rPr>
        <w:t xml:space="preserve">Bendradarbiavimo susitarimai tarp Lotaringijos pramonės įmonių ir universitetų padidino pažangių technologijų įmonių skaičių ir leido atsirasti technologiniams parkams Nancy-Brabois (žemės ūkio ir maisto, biotechnologijų, ir t.t.) ir Metz 2000 (telekomunikacijų). </w:t>
      </w:r>
      <w:r w:rsidR="0058224F" w:rsidRPr="001F58B4">
        <w:rPr>
          <w:color w:val="000000"/>
          <w:lang w:val="fr-FR" w:eastAsia="lt-LT"/>
        </w:rPr>
        <w:t xml:space="preserve">Nuo </w:t>
      </w:r>
      <w:r w:rsidR="0058224F" w:rsidRPr="001F58B4">
        <w:rPr>
          <w:color w:val="000000"/>
          <w:lang w:eastAsia="lt-LT"/>
        </w:rPr>
        <w:t>2001 metų užimtumas gamyboje labai sumažėjo, tačiau išaugo paslaugų sektoriaus reikšmė.</w:t>
      </w:r>
      <w:r w:rsidR="0058224F" w:rsidRPr="001F58B4">
        <w:rPr>
          <w:lang w:eastAsia="lt-LT"/>
        </w:rPr>
        <w:t xml:space="preserve"> Paslaugų sektorius tampa vis svarbesnis viso regiono ekonomikos struktūroje, tačiau vis dar išlieka nedidelis, palyginti su kitais regionais. </w:t>
      </w:r>
    </w:p>
    <w:p w:rsidR="00DC34CF" w:rsidRPr="001F58B4" w:rsidRDefault="0058224F" w:rsidP="009F2B85">
      <w:pPr>
        <w:pStyle w:val="NoSpacing"/>
        <w:spacing w:line="360" w:lineRule="auto"/>
        <w:jc w:val="both"/>
        <w:rPr>
          <w:rFonts w:ascii="Times New Roman" w:eastAsia="Times New Roman" w:hAnsi="Times New Roman" w:cs="Times New Roman"/>
          <w:bCs/>
          <w:sz w:val="24"/>
          <w:szCs w:val="24"/>
          <w:lang w:eastAsia="lt-LT"/>
        </w:rPr>
      </w:pPr>
      <w:r w:rsidRPr="001F58B4">
        <w:rPr>
          <w:rFonts w:ascii="Times New Roman" w:hAnsi="Times New Roman" w:cs="Times New Roman"/>
          <w:sz w:val="24"/>
          <w:szCs w:val="24"/>
        </w:rPr>
        <w:t xml:space="preserve">     </w:t>
      </w:r>
      <w:r w:rsidR="00DC34CF" w:rsidRPr="001F58B4">
        <w:rPr>
          <w:rFonts w:ascii="Times New Roman" w:hAnsi="Times New Roman" w:cs="Times New Roman"/>
          <w:sz w:val="24"/>
          <w:szCs w:val="24"/>
        </w:rPr>
        <w:t xml:space="preserve">Prancūzijos Lotaringijos regiono bendrosios pridėtinės struktūros kaitoje pastebimi keli pagrindiniai dėsningumai. Tai mažai svyruojanti BPV žemės ūkio bei pramonės sektoriuje bei paslaugų sektoriaus augimas. </w:t>
      </w:r>
      <w:r w:rsidR="00DC34CF" w:rsidRPr="001F58B4">
        <w:rPr>
          <w:rFonts w:ascii="Times New Roman" w:eastAsia="Times New Roman" w:hAnsi="Times New Roman" w:cs="Times New Roman"/>
          <w:sz w:val="24"/>
          <w:szCs w:val="24"/>
          <w:lang w:eastAsia="lt-LT"/>
        </w:rPr>
        <w:t xml:space="preserve">2000 m. regiono pramonės įnašas sudarė 3,9% Prancūzijos bendrosios pridėtinės vertės pramonės sektoriuje. Regiono indėlis į kitas šakas buvo: 3,4% Prancūzijos bendrosios pridėtinės vertės statybos, 2,8% žemės ūkio, ir 2,6% paslaugų sektoriuje. Regioniniu lygmeniu 2000 metais pramonė sudarė 25,7% bendrosios pridėtinės vertės Lotaringijoje, paslaugųos 42,4%, statybos 5,0% ir žemės ūkis 2,5%. </w:t>
      </w:r>
      <w:r w:rsidR="00DC34CF" w:rsidRPr="001F58B4">
        <w:rPr>
          <w:rFonts w:ascii="Times New Roman" w:eastAsia="Times New Roman" w:hAnsi="Times New Roman" w:cs="Times New Roman"/>
          <w:bCs/>
          <w:sz w:val="24"/>
          <w:szCs w:val="24"/>
          <w:lang w:eastAsia="lt-LT"/>
        </w:rPr>
        <w:t xml:space="preserve">2008 – aisiais žemės ūkis sudarė </w:t>
      </w:r>
      <w:r w:rsidR="00DC34CF" w:rsidRPr="001F58B4">
        <w:rPr>
          <w:rFonts w:ascii="Times New Roman" w:eastAsia="Times New Roman" w:hAnsi="Times New Roman" w:cs="Times New Roman"/>
          <w:sz w:val="24"/>
          <w:szCs w:val="24"/>
          <w:lang w:eastAsia="lt-LT"/>
        </w:rPr>
        <w:t xml:space="preserve">998, pramonė 8 990 mln. Eur. Didžiausias augimas pastebimas statybų veiklos srityje, kur pridėtinė vertė išaugo </w:t>
      </w:r>
      <w:r w:rsidR="00DC34CF" w:rsidRPr="001F58B4">
        <w:rPr>
          <w:rFonts w:ascii="Times New Roman" w:eastAsia="Times New Roman" w:hAnsi="Times New Roman" w:cs="Times New Roman"/>
          <w:sz w:val="24"/>
          <w:szCs w:val="24"/>
          <w:lang w:val="en-US" w:eastAsia="lt-LT"/>
        </w:rPr>
        <w:t xml:space="preserve">1329 mln. ir </w:t>
      </w:r>
      <w:r w:rsidR="00DC34CF" w:rsidRPr="001F58B4">
        <w:rPr>
          <w:rFonts w:ascii="Times New Roman" w:eastAsia="Times New Roman" w:hAnsi="Times New Roman" w:cs="Times New Roman"/>
          <w:bCs/>
          <w:sz w:val="24"/>
          <w:szCs w:val="24"/>
          <w:lang w:eastAsia="lt-LT"/>
        </w:rPr>
        <w:t xml:space="preserve">2008 – aisiais siekė </w:t>
      </w:r>
      <w:r w:rsidR="00DC34CF" w:rsidRPr="001F58B4">
        <w:rPr>
          <w:rFonts w:ascii="Times New Roman" w:eastAsia="Times New Roman" w:hAnsi="Times New Roman" w:cs="Times New Roman"/>
          <w:sz w:val="24"/>
          <w:szCs w:val="24"/>
          <w:lang w:eastAsia="lt-LT"/>
        </w:rPr>
        <w:t>3613 mln. Eur.</w:t>
      </w:r>
      <w:r w:rsidR="00DC34CF" w:rsidRPr="001F58B4">
        <w:rPr>
          <w:rFonts w:ascii="Times New Roman" w:eastAsia="Times New Roman" w:hAnsi="Times New Roman" w:cs="Times New Roman"/>
          <w:bCs/>
          <w:sz w:val="24"/>
          <w:szCs w:val="24"/>
          <w:lang w:eastAsia="lt-LT"/>
        </w:rPr>
        <w:t xml:space="preserve"> Paslaugų sektorius 2000 – aisiais sudarė </w:t>
      </w:r>
      <w:r w:rsidR="00DC34CF" w:rsidRPr="001F58B4">
        <w:rPr>
          <w:rFonts w:ascii="Times New Roman" w:eastAsia="Times New Roman" w:hAnsi="Times New Roman" w:cs="Times New Roman"/>
          <w:bCs/>
          <w:sz w:val="24"/>
          <w:szCs w:val="24"/>
          <w:lang w:val="en-US" w:eastAsia="lt-LT"/>
        </w:rPr>
        <w:t xml:space="preserve">18 210 mln., o </w:t>
      </w:r>
      <w:r w:rsidR="00DC34CF" w:rsidRPr="001F58B4">
        <w:rPr>
          <w:rFonts w:ascii="Times New Roman" w:eastAsia="Times New Roman" w:hAnsi="Times New Roman" w:cs="Times New Roman"/>
          <w:bCs/>
          <w:sz w:val="24"/>
          <w:szCs w:val="24"/>
          <w:lang w:eastAsia="lt-LT"/>
        </w:rPr>
        <w:t xml:space="preserve">2008 – aisiais 38 064 mln. Eur. </w:t>
      </w:r>
    </w:p>
    <w:p w:rsidR="00DC34CF" w:rsidRPr="001F58B4" w:rsidRDefault="008679B1" w:rsidP="009F2B85">
      <w:pPr>
        <w:pStyle w:val="NoSpacing"/>
        <w:spacing w:line="360" w:lineRule="auto"/>
        <w:jc w:val="both"/>
        <w:rPr>
          <w:rFonts w:ascii="Times New Roman" w:hAnsi="Times New Roman" w:cs="Times New Roman"/>
          <w:sz w:val="24"/>
          <w:szCs w:val="24"/>
          <w:lang w:val="en-US"/>
        </w:rPr>
      </w:pPr>
      <w:r w:rsidRPr="001F58B4">
        <w:rPr>
          <w:rFonts w:ascii="Times New Roman" w:hAnsi="Times New Roman" w:cs="Times New Roman"/>
          <w:sz w:val="24"/>
          <w:szCs w:val="24"/>
          <w:lang w:val="en-US"/>
        </w:rPr>
        <w:t xml:space="preserve">     </w:t>
      </w:r>
      <w:r w:rsidR="00DC34CF" w:rsidRPr="001F58B4">
        <w:rPr>
          <w:rFonts w:ascii="Times New Roman" w:hAnsi="Times New Roman" w:cs="Times New Roman"/>
          <w:sz w:val="24"/>
          <w:szCs w:val="24"/>
          <w:lang w:val="en-US"/>
        </w:rPr>
        <w:t xml:space="preserve">Volonijos bendrosios pridėtinės vertės statistika pateikiama atskirai keliasdešimt veiklos grupių. Palyginus su kitais sektoriais </w:t>
      </w:r>
      <w:r w:rsidR="00DC34CF" w:rsidRPr="001F58B4">
        <w:rPr>
          <w:rFonts w:ascii="Times New Roman" w:hAnsi="Times New Roman" w:cs="Times New Roman"/>
          <w:sz w:val="24"/>
          <w:szCs w:val="24"/>
        </w:rPr>
        <w:t xml:space="preserve">žemės ūkis, medžioklė ir miškininkystė, žuvininkystė sudaro mažiausią dalį pridėtinės vertės. Per tiriamą laikotarpį pridėtinė vertė šiame sektoriuje sumažėjo nuo </w:t>
      </w:r>
      <w:r w:rsidR="00DC34CF" w:rsidRPr="001F58B4">
        <w:rPr>
          <w:rFonts w:ascii="Times New Roman" w:hAnsi="Times New Roman" w:cs="Times New Roman"/>
          <w:sz w:val="24"/>
          <w:szCs w:val="24"/>
          <w:lang w:val="en-US"/>
        </w:rPr>
        <w:t xml:space="preserve">865,5 iki 616,9 mln. Eur. Pramonės sektoriuje labiausiai išaugo chemijos ir metalurgijos pramonės. Chemijos pramonės pridėtinė vertė išaugo nuo 1.709 iki 2.739,7 mln. Eur. per tiriamą laikotarpį. Statybų veiklos sritis taip pat turėjo augimo tendenciją. Nuo 2000 – </w:t>
      </w:r>
      <w:r w:rsidR="00DC34CF" w:rsidRPr="001F58B4">
        <w:rPr>
          <w:rFonts w:ascii="Times New Roman" w:hAnsi="Times New Roman" w:cs="Times New Roman"/>
          <w:sz w:val="24"/>
          <w:szCs w:val="24"/>
        </w:rPr>
        <w:t xml:space="preserve">ųjų išaugusi 1386 mln. 2008 – aisiais pridėtinė vertė statybų srityje siekė </w:t>
      </w:r>
      <w:r w:rsidR="00DC34CF" w:rsidRPr="001F58B4">
        <w:rPr>
          <w:rFonts w:ascii="Times New Roman" w:hAnsi="Times New Roman" w:cs="Times New Roman"/>
          <w:sz w:val="24"/>
          <w:szCs w:val="24"/>
          <w:lang w:val="en-US"/>
        </w:rPr>
        <w:t xml:space="preserve">4174 mln. Eur. Paslaugų sektorius pasižymėjo didžiausiais pridėtinės vertės augimo tempais. Per tiriamą laikotarpį transporto ir ryšių veiklos sritis išaugo 1259 mln., nekilnojamojo turto, nuomos ir kitų verslo paslaugų sritis net 6126 mln. Eurų. </w:t>
      </w:r>
    </w:p>
    <w:p w:rsidR="00DC34CF" w:rsidRDefault="008679B1" w:rsidP="009F2B85">
      <w:pPr>
        <w:pStyle w:val="NoSpacing"/>
        <w:spacing w:line="360" w:lineRule="auto"/>
        <w:jc w:val="both"/>
        <w:rPr>
          <w:rFonts w:ascii="Times New Roman" w:hAnsi="Times New Roman" w:cs="Times New Roman"/>
          <w:color w:val="252525"/>
          <w:sz w:val="24"/>
          <w:szCs w:val="24"/>
        </w:rPr>
      </w:pPr>
      <w:r>
        <w:rPr>
          <w:rFonts w:ascii="Times New Roman" w:hAnsi="Times New Roman" w:cs="Times New Roman"/>
          <w:sz w:val="24"/>
          <w:szCs w:val="24"/>
          <w:lang w:val="en-US"/>
        </w:rPr>
        <w:lastRenderedPageBreak/>
        <w:t xml:space="preserve">     </w:t>
      </w:r>
      <w:r w:rsidR="00DC34CF" w:rsidRPr="003A563E">
        <w:rPr>
          <w:rFonts w:ascii="Times New Roman" w:hAnsi="Times New Roman" w:cs="Times New Roman"/>
          <w:sz w:val="24"/>
          <w:szCs w:val="24"/>
          <w:lang w:val="en-US"/>
        </w:rPr>
        <w:t xml:space="preserve">Liuksemburgo bendrosios pridėtinės vertės rodikliai taip pat turėjo augimo tendenciją, ypatingai paspartėjusią nuo </w:t>
      </w:r>
      <w:r w:rsidR="00DC34CF" w:rsidRPr="003A563E">
        <w:rPr>
          <w:rFonts w:ascii="Times New Roman" w:eastAsia="Times New Roman" w:hAnsi="Times New Roman" w:cs="Times New Roman"/>
          <w:sz w:val="24"/>
          <w:szCs w:val="24"/>
          <w:lang w:eastAsia="lt-LT"/>
        </w:rPr>
        <w:t xml:space="preserve">2005 – ųjų. 2008 – aisiais BPV sudarė 35 558 mln. Eur. Žemės ūkis čia nesiekia </w:t>
      </w:r>
      <w:r w:rsidR="00DC34CF" w:rsidRPr="003A563E">
        <w:rPr>
          <w:rFonts w:ascii="Times New Roman" w:hAnsi="Times New Roman" w:cs="Times New Roman"/>
          <w:color w:val="252525"/>
          <w:sz w:val="24"/>
          <w:szCs w:val="24"/>
        </w:rPr>
        <w:t xml:space="preserve">1% BPV, didžiausią dalį sudaro paslaugos daugiau nei 80%, o pramonė daugiau nei </w:t>
      </w:r>
      <w:r w:rsidR="00DC34CF" w:rsidRPr="003A563E">
        <w:rPr>
          <w:rFonts w:ascii="Times New Roman" w:hAnsi="Times New Roman" w:cs="Times New Roman"/>
          <w:color w:val="252525"/>
          <w:sz w:val="24"/>
          <w:szCs w:val="24"/>
          <w:lang w:val="en-US"/>
        </w:rPr>
        <w:t xml:space="preserve">15 </w:t>
      </w:r>
      <w:r w:rsidR="00DC34CF" w:rsidRPr="003A563E">
        <w:rPr>
          <w:rFonts w:ascii="Times New Roman" w:hAnsi="Times New Roman" w:cs="Times New Roman"/>
          <w:color w:val="252525"/>
          <w:sz w:val="24"/>
          <w:szCs w:val="24"/>
        </w:rPr>
        <w:t xml:space="preserve">%. </w:t>
      </w:r>
      <w:r w:rsidR="00DC34CF" w:rsidRPr="003A563E">
        <w:rPr>
          <w:rFonts w:ascii="Times New Roman" w:hAnsi="Times New Roman" w:cs="Times New Roman"/>
          <w:color w:val="252525"/>
          <w:sz w:val="24"/>
          <w:szCs w:val="24"/>
          <w:lang w:val="en-US"/>
        </w:rPr>
        <w:t>2000 – aisiais paslaugų sektorius sudar</w:t>
      </w:r>
      <w:r w:rsidR="00DC34CF" w:rsidRPr="003A563E">
        <w:rPr>
          <w:rFonts w:ascii="Times New Roman" w:hAnsi="Times New Roman" w:cs="Times New Roman"/>
          <w:color w:val="252525"/>
          <w:sz w:val="24"/>
          <w:szCs w:val="24"/>
        </w:rPr>
        <w:t xml:space="preserve">ė </w:t>
      </w:r>
      <w:r w:rsidR="00DC34CF" w:rsidRPr="003A563E">
        <w:rPr>
          <w:rFonts w:ascii="Times New Roman" w:hAnsi="Times New Roman" w:cs="Times New Roman"/>
          <w:color w:val="000000"/>
          <w:sz w:val="24"/>
          <w:szCs w:val="24"/>
        </w:rPr>
        <w:t xml:space="preserve">15 887 mln. Eur, o </w:t>
      </w:r>
      <w:r w:rsidR="00DC34CF" w:rsidRPr="003A563E">
        <w:rPr>
          <w:rFonts w:ascii="Times New Roman" w:eastAsia="Times New Roman" w:hAnsi="Times New Roman" w:cs="Times New Roman"/>
          <w:sz w:val="24"/>
          <w:szCs w:val="24"/>
          <w:lang w:eastAsia="lt-LT"/>
        </w:rPr>
        <w:t xml:space="preserve">2008 – aisiais </w:t>
      </w:r>
      <w:r w:rsidR="00DC34CF" w:rsidRPr="003A563E">
        <w:rPr>
          <w:rFonts w:ascii="Times New Roman" w:hAnsi="Times New Roman" w:cs="Times New Roman"/>
          <w:color w:val="000000"/>
          <w:sz w:val="24"/>
          <w:szCs w:val="24"/>
        </w:rPr>
        <w:t>29 978. Tuo tarpu pramonės sektorius nuo   3 601 išaugo iki 5 459 mln., o žemės ūkio sumažėjo nuo 1 343 iki 1 198 mln. Eur.</w:t>
      </w:r>
      <w:r w:rsidR="00DC34CF" w:rsidRPr="003A563E">
        <w:rPr>
          <w:rFonts w:ascii="Times New Roman" w:hAnsi="Times New Roman" w:cs="Times New Roman"/>
          <w:color w:val="252525"/>
          <w:sz w:val="24"/>
          <w:szCs w:val="24"/>
        </w:rPr>
        <w:t xml:space="preserve"> </w:t>
      </w:r>
      <w:r w:rsidR="00DC34CF" w:rsidRPr="003A563E">
        <w:rPr>
          <w:rFonts w:ascii="Times New Roman" w:hAnsi="Times New Roman" w:cs="Times New Roman"/>
          <w:color w:val="252525"/>
          <w:sz w:val="24"/>
          <w:szCs w:val="24"/>
          <w:lang w:val="en-US"/>
        </w:rPr>
        <w:t>Paslaug</w:t>
      </w:r>
      <w:r w:rsidR="00DC34CF" w:rsidRPr="003A563E">
        <w:rPr>
          <w:rFonts w:ascii="Times New Roman" w:hAnsi="Times New Roman" w:cs="Times New Roman"/>
          <w:color w:val="252525"/>
          <w:sz w:val="24"/>
          <w:szCs w:val="24"/>
        </w:rPr>
        <w:t xml:space="preserve">ų sektoriuje vyrauja bankininkystė ir financinės paslaugos, o pramonės – plieno ir chemijos pramonė. </w:t>
      </w:r>
    </w:p>
    <w:p w:rsidR="00FD00D2" w:rsidRPr="003A563E" w:rsidRDefault="00FD00D2" w:rsidP="0064078F">
      <w:pPr>
        <w:pStyle w:val="NoSpacing"/>
        <w:numPr>
          <w:ilvl w:val="0"/>
          <w:numId w:val="1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Lentelė. Bendrosios pridėtinės vertės kaita skirtinguose veiklos sektoriuose</w:t>
      </w:r>
      <w:r w:rsidR="0044169F">
        <w:rPr>
          <w:rFonts w:ascii="Times New Roman" w:hAnsi="Times New Roman" w:cs="Times New Roman"/>
          <w:color w:val="000000"/>
          <w:sz w:val="24"/>
          <w:szCs w:val="24"/>
        </w:rPr>
        <w:t xml:space="preserve"> </w:t>
      </w:r>
      <w:r w:rsidR="009A670A">
        <w:rPr>
          <w:rFonts w:ascii="Times New Roman" w:hAnsi="Times New Roman" w:cs="Times New Roman"/>
          <w:color w:val="000000"/>
          <w:sz w:val="24"/>
          <w:szCs w:val="24"/>
        </w:rPr>
        <w:t xml:space="preserve">tūkst. Eur. </w:t>
      </w:r>
    </w:p>
    <w:tbl>
      <w:tblPr>
        <w:tblStyle w:val="TableGrid"/>
        <w:tblW w:w="0" w:type="auto"/>
        <w:tblLayout w:type="fixed"/>
        <w:tblLook w:val="04A0"/>
      </w:tblPr>
      <w:tblGrid>
        <w:gridCol w:w="1704"/>
        <w:gridCol w:w="810"/>
        <w:gridCol w:w="1280"/>
        <w:gridCol w:w="1417"/>
        <w:gridCol w:w="1843"/>
        <w:gridCol w:w="1418"/>
        <w:gridCol w:w="1382"/>
      </w:tblGrid>
      <w:tr w:rsidR="0089013B" w:rsidRPr="00C97434" w:rsidTr="00A85A32">
        <w:tc>
          <w:tcPr>
            <w:tcW w:w="1704" w:type="dxa"/>
          </w:tcPr>
          <w:p w:rsidR="0089013B" w:rsidRPr="00C97434" w:rsidRDefault="00C97434" w:rsidP="007B5F23">
            <w:pPr>
              <w:rPr>
                <w:b/>
                <w:i/>
                <w:sz w:val="24"/>
                <w:szCs w:val="24"/>
              </w:rPr>
            </w:pPr>
            <w:r w:rsidRPr="00C97434">
              <w:rPr>
                <w:b/>
                <w:i/>
                <w:sz w:val="24"/>
                <w:szCs w:val="24"/>
              </w:rPr>
              <w:t>Veiklos sektorius</w:t>
            </w:r>
          </w:p>
        </w:tc>
        <w:tc>
          <w:tcPr>
            <w:tcW w:w="810" w:type="dxa"/>
          </w:tcPr>
          <w:p w:rsidR="0089013B" w:rsidRPr="00C97434" w:rsidRDefault="00C97434" w:rsidP="007B5F23">
            <w:pPr>
              <w:rPr>
                <w:b/>
                <w:i/>
                <w:sz w:val="24"/>
                <w:szCs w:val="24"/>
              </w:rPr>
            </w:pPr>
            <w:r w:rsidRPr="00C97434">
              <w:rPr>
                <w:b/>
                <w:i/>
                <w:sz w:val="24"/>
                <w:szCs w:val="24"/>
              </w:rPr>
              <w:t>Metai</w:t>
            </w:r>
          </w:p>
        </w:tc>
        <w:tc>
          <w:tcPr>
            <w:tcW w:w="1280" w:type="dxa"/>
          </w:tcPr>
          <w:p w:rsidR="0089013B" w:rsidRPr="00C97434" w:rsidRDefault="0089013B" w:rsidP="007B5F23">
            <w:pPr>
              <w:rPr>
                <w:b/>
                <w:sz w:val="24"/>
                <w:szCs w:val="24"/>
              </w:rPr>
            </w:pPr>
            <w:r w:rsidRPr="00C97434">
              <w:rPr>
                <w:b/>
                <w:sz w:val="24"/>
                <w:szCs w:val="24"/>
              </w:rPr>
              <w:t>Saras</w:t>
            </w:r>
          </w:p>
        </w:tc>
        <w:tc>
          <w:tcPr>
            <w:tcW w:w="1417" w:type="dxa"/>
          </w:tcPr>
          <w:p w:rsidR="0089013B" w:rsidRPr="00C97434" w:rsidRDefault="0089013B" w:rsidP="007B5F23">
            <w:pPr>
              <w:rPr>
                <w:b/>
                <w:sz w:val="24"/>
                <w:szCs w:val="24"/>
              </w:rPr>
            </w:pPr>
            <w:r w:rsidRPr="00C97434">
              <w:rPr>
                <w:b/>
                <w:sz w:val="24"/>
                <w:szCs w:val="24"/>
              </w:rPr>
              <w:t>Lotaringija</w:t>
            </w:r>
          </w:p>
        </w:tc>
        <w:tc>
          <w:tcPr>
            <w:tcW w:w="1843" w:type="dxa"/>
          </w:tcPr>
          <w:p w:rsidR="0089013B" w:rsidRPr="00C97434" w:rsidRDefault="0089013B" w:rsidP="007B5F23">
            <w:pPr>
              <w:rPr>
                <w:b/>
                <w:sz w:val="24"/>
                <w:szCs w:val="24"/>
              </w:rPr>
            </w:pPr>
            <w:r w:rsidRPr="00E34B84">
              <w:rPr>
                <w:b/>
                <w:bCs/>
                <w:sz w:val="24"/>
                <w:szCs w:val="24"/>
                <w:lang w:val="lt-LT" w:eastAsia="lt-LT"/>
              </w:rPr>
              <w:t>Liuksemburgas</w:t>
            </w:r>
          </w:p>
        </w:tc>
        <w:tc>
          <w:tcPr>
            <w:tcW w:w="1418" w:type="dxa"/>
          </w:tcPr>
          <w:p w:rsidR="0089013B" w:rsidRPr="00C97434" w:rsidRDefault="0089013B" w:rsidP="007B5F23">
            <w:pPr>
              <w:rPr>
                <w:b/>
                <w:sz w:val="24"/>
                <w:szCs w:val="24"/>
              </w:rPr>
            </w:pPr>
            <w:r w:rsidRPr="00C97434">
              <w:rPr>
                <w:b/>
                <w:sz w:val="24"/>
                <w:szCs w:val="24"/>
              </w:rPr>
              <w:t>Reinas - Pfalcas</w:t>
            </w:r>
          </w:p>
        </w:tc>
        <w:tc>
          <w:tcPr>
            <w:tcW w:w="1382" w:type="dxa"/>
          </w:tcPr>
          <w:p w:rsidR="0089013B" w:rsidRPr="00C97434" w:rsidRDefault="0089013B" w:rsidP="007B5F23">
            <w:pPr>
              <w:rPr>
                <w:b/>
                <w:sz w:val="24"/>
                <w:szCs w:val="24"/>
              </w:rPr>
            </w:pPr>
            <w:r w:rsidRPr="00C97434">
              <w:rPr>
                <w:b/>
                <w:sz w:val="24"/>
                <w:szCs w:val="24"/>
              </w:rPr>
              <w:t>Valonija</w:t>
            </w:r>
          </w:p>
        </w:tc>
      </w:tr>
      <w:tr w:rsidR="0089013B" w:rsidRPr="00CE0FDB" w:rsidTr="00A85A32">
        <w:tc>
          <w:tcPr>
            <w:tcW w:w="1704" w:type="dxa"/>
            <w:vMerge w:val="restart"/>
          </w:tcPr>
          <w:p w:rsidR="0089013B" w:rsidRPr="00C97434" w:rsidRDefault="0089013B" w:rsidP="007B5F23">
            <w:pPr>
              <w:rPr>
                <w:sz w:val="24"/>
                <w:szCs w:val="24"/>
              </w:rPr>
            </w:pPr>
            <w:r w:rsidRPr="00E34B84">
              <w:rPr>
                <w:b/>
                <w:bCs/>
                <w:sz w:val="24"/>
                <w:szCs w:val="24"/>
                <w:lang w:val="lt-LT" w:eastAsia="lt-LT"/>
              </w:rPr>
              <w:t>Žemės ūkis, miškininkystė, žvejyba</w:t>
            </w:r>
          </w:p>
        </w:tc>
        <w:tc>
          <w:tcPr>
            <w:tcW w:w="810" w:type="dxa"/>
          </w:tcPr>
          <w:p w:rsidR="0089013B" w:rsidRPr="00C97434" w:rsidRDefault="0089013B" w:rsidP="007B5F23">
            <w:pPr>
              <w:rPr>
                <w:b/>
              </w:rPr>
            </w:pPr>
            <w:r w:rsidRPr="00C97434">
              <w:rPr>
                <w:b/>
              </w:rPr>
              <w:t>2000</w:t>
            </w:r>
          </w:p>
        </w:tc>
        <w:tc>
          <w:tcPr>
            <w:tcW w:w="1280" w:type="dxa"/>
          </w:tcPr>
          <w:p w:rsidR="0089013B" w:rsidRPr="00C97434" w:rsidRDefault="0089013B" w:rsidP="00C97434">
            <w:pPr>
              <w:jc w:val="right"/>
              <w:rPr>
                <w:sz w:val="24"/>
                <w:szCs w:val="24"/>
              </w:rPr>
            </w:pPr>
            <w:r w:rsidRPr="00E34B84">
              <w:rPr>
                <w:color w:val="000000"/>
                <w:sz w:val="24"/>
                <w:szCs w:val="24"/>
                <w:lang w:val="lt-LT" w:eastAsia="lt-LT"/>
              </w:rPr>
              <w:t>80858</w:t>
            </w:r>
          </w:p>
        </w:tc>
        <w:tc>
          <w:tcPr>
            <w:tcW w:w="1417" w:type="dxa"/>
          </w:tcPr>
          <w:p w:rsidR="0089013B" w:rsidRPr="00C97434" w:rsidRDefault="0089013B" w:rsidP="00C97434">
            <w:pPr>
              <w:jc w:val="right"/>
              <w:rPr>
                <w:sz w:val="24"/>
                <w:szCs w:val="24"/>
              </w:rPr>
            </w:pPr>
            <w:r w:rsidRPr="00E34B84">
              <w:rPr>
                <w:color w:val="000000"/>
                <w:sz w:val="24"/>
                <w:szCs w:val="24"/>
                <w:lang w:val="lt-LT" w:eastAsia="lt-LT"/>
              </w:rPr>
              <w:t>1049000</w:t>
            </w:r>
          </w:p>
        </w:tc>
        <w:tc>
          <w:tcPr>
            <w:tcW w:w="1843" w:type="dxa"/>
          </w:tcPr>
          <w:p w:rsidR="0089013B" w:rsidRPr="00C97434" w:rsidRDefault="0089013B" w:rsidP="00C97434">
            <w:pPr>
              <w:jc w:val="right"/>
              <w:rPr>
                <w:sz w:val="24"/>
                <w:szCs w:val="24"/>
              </w:rPr>
            </w:pPr>
            <w:r w:rsidRPr="00E34B84">
              <w:rPr>
                <w:color w:val="000000"/>
                <w:sz w:val="24"/>
                <w:szCs w:val="24"/>
                <w:lang w:val="lt-LT" w:eastAsia="lt-LT"/>
              </w:rPr>
              <w:t>134300</w:t>
            </w:r>
          </w:p>
        </w:tc>
        <w:tc>
          <w:tcPr>
            <w:tcW w:w="1418" w:type="dxa"/>
          </w:tcPr>
          <w:p w:rsidR="0089013B" w:rsidRPr="00C97434" w:rsidRDefault="0089013B" w:rsidP="00C97434">
            <w:pPr>
              <w:jc w:val="right"/>
              <w:rPr>
                <w:sz w:val="24"/>
                <w:szCs w:val="24"/>
              </w:rPr>
            </w:pPr>
            <w:r w:rsidRPr="00E34B84">
              <w:rPr>
                <w:color w:val="000000"/>
                <w:sz w:val="24"/>
                <w:szCs w:val="24"/>
                <w:lang w:val="lt-LT" w:eastAsia="lt-LT"/>
              </w:rPr>
              <w:t>1358122</w:t>
            </w:r>
          </w:p>
        </w:tc>
        <w:tc>
          <w:tcPr>
            <w:tcW w:w="1382" w:type="dxa"/>
          </w:tcPr>
          <w:p w:rsidR="0089013B" w:rsidRPr="00C97434" w:rsidRDefault="002B6DFD" w:rsidP="00C97434">
            <w:pPr>
              <w:jc w:val="right"/>
              <w:rPr>
                <w:sz w:val="24"/>
                <w:szCs w:val="24"/>
              </w:rPr>
            </w:pPr>
            <w:r w:rsidRPr="00E34B84">
              <w:rPr>
                <w:color w:val="000000"/>
                <w:sz w:val="24"/>
                <w:szCs w:val="24"/>
                <w:lang w:val="lt-LT" w:eastAsia="lt-LT"/>
              </w:rPr>
              <w:t>865400</w:t>
            </w:r>
          </w:p>
        </w:tc>
      </w:tr>
      <w:tr w:rsidR="0089013B" w:rsidRPr="00CE0FDB" w:rsidTr="00A85A32">
        <w:tc>
          <w:tcPr>
            <w:tcW w:w="1704" w:type="dxa"/>
            <w:vMerge/>
          </w:tcPr>
          <w:p w:rsidR="0089013B" w:rsidRPr="00C97434" w:rsidRDefault="0089013B" w:rsidP="007B5F23">
            <w:pPr>
              <w:rPr>
                <w:sz w:val="24"/>
                <w:szCs w:val="24"/>
              </w:rPr>
            </w:pPr>
          </w:p>
        </w:tc>
        <w:tc>
          <w:tcPr>
            <w:tcW w:w="810" w:type="dxa"/>
          </w:tcPr>
          <w:p w:rsidR="0089013B" w:rsidRPr="00C97434" w:rsidRDefault="0089013B" w:rsidP="007B5F23">
            <w:pPr>
              <w:rPr>
                <w:b/>
              </w:rPr>
            </w:pPr>
            <w:r w:rsidRPr="00C97434">
              <w:rPr>
                <w:b/>
              </w:rPr>
              <w:t>2008</w:t>
            </w:r>
          </w:p>
        </w:tc>
        <w:tc>
          <w:tcPr>
            <w:tcW w:w="1280" w:type="dxa"/>
          </w:tcPr>
          <w:p w:rsidR="0089013B" w:rsidRPr="00C97434" w:rsidRDefault="0089013B" w:rsidP="00C97434">
            <w:pPr>
              <w:jc w:val="right"/>
              <w:rPr>
                <w:sz w:val="24"/>
                <w:szCs w:val="24"/>
              </w:rPr>
            </w:pPr>
            <w:r w:rsidRPr="009D332A">
              <w:rPr>
                <w:color w:val="000000"/>
                <w:sz w:val="24"/>
                <w:szCs w:val="24"/>
                <w:lang w:val="lt-LT" w:eastAsia="lt-LT"/>
              </w:rPr>
              <w:t>64852</w:t>
            </w:r>
          </w:p>
        </w:tc>
        <w:tc>
          <w:tcPr>
            <w:tcW w:w="1417" w:type="dxa"/>
          </w:tcPr>
          <w:p w:rsidR="0089013B" w:rsidRPr="00C97434" w:rsidRDefault="0089013B" w:rsidP="00C97434">
            <w:pPr>
              <w:jc w:val="right"/>
              <w:rPr>
                <w:sz w:val="24"/>
                <w:szCs w:val="24"/>
              </w:rPr>
            </w:pPr>
            <w:r w:rsidRPr="009D332A">
              <w:rPr>
                <w:color w:val="000000"/>
                <w:sz w:val="24"/>
                <w:szCs w:val="24"/>
                <w:lang w:val="lt-LT" w:eastAsia="lt-LT"/>
              </w:rPr>
              <w:t>998000</w:t>
            </w:r>
          </w:p>
        </w:tc>
        <w:tc>
          <w:tcPr>
            <w:tcW w:w="1843" w:type="dxa"/>
          </w:tcPr>
          <w:p w:rsidR="0089013B" w:rsidRPr="00C97434" w:rsidRDefault="0089013B" w:rsidP="00C97434">
            <w:pPr>
              <w:jc w:val="right"/>
              <w:rPr>
                <w:sz w:val="24"/>
                <w:szCs w:val="24"/>
              </w:rPr>
            </w:pPr>
            <w:r w:rsidRPr="009D332A">
              <w:rPr>
                <w:color w:val="000000"/>
                <w:sz w:val="24"/>
                <w:szCs w:val="24"/>
                <w:lang w:val="lt-LT" w:eastAsia="lt-LT"/>
              </w:rPr>
              <w:t>119800</w:t>
            </w:r>
          </w:p>
        </w:tc>
        <w:tc>
          <w:tcPr>
            <w:tcW w:w="1418" w:type="dxa"/>
          </w:tcPr>
          <w:p w:rsidR="0089013B" w:rsidRPr="00C97434" w:rsidRDefault="0089013B" w:rsidP="00C97434">
            <w:pPr>
              <w:jc w:val="right"/>
              <w:rPr>
                <w:sz w:val="24"/>
                <w:szCs w:val="24"/>
              </w:rPr>
            </w:pPr>
            <w:r w:rsidRPr="009D332A">
              <w:rPr>
                <w:color w:val="000000"/>
                <w:sz w:val="24"/>
                <w:szCs w:val="24"/>
                <w:lang w:val="lt-LT" w:eastAsia="lt-LT"/>
              </w:rPr>
              <w:t>1391681</w:t>
            </w:r>
          </w:p>
        </w:tc>
        <w:tc>
          <w:tcPr>
            <w:tcW w:w="1382" w:type="dxa"/>
          </w:tcPr>
          <w:p w:rsidR="0089013B" w:rsidRPr="00C97434" w:rsidRDefault="0089013B" w:rsidP="00C97434">
            <w:pPr>
              <w:jc w:val="right"/>
              <w:rPr>
                <w:sz w:val="24"/>
                <w:szCs w:val="24"/>
              </w:rPr>
            </w:pPr>
          </w:p>
        </w:tc>
      </w:tr>
      <w:tr w:rsidR="0089013B" w:rsidRPr="00CE0FDB" w:rsidTr="00A85A32">
        <w:tc>
          <w:tcPr>
            <w:tcW w:w="1704" w:type="dxa"/>
            <w:vMerge w:val="restart"/>
          </w:tcPr>
          <w:p w:rsidR="0089013B" w:rsidRPr="00C97434" w:rsidRDefault="0089013B" w:rsidP="007B5F23">
            <w:pPr>
              <w:rPr>
                <w:sz w:val="24"/>
                <w:szCs w:val="24"/>
              </w:rPr>
            </w:pPr>
            <w:r w:rsidRPr="00E34B84">
              <w:rPr>
                <w:b/>
                <w:bCs/>
                <w:sz w:val="24"/>
                <w:szCs w:val="24"/>
                <w:lang w:val="lt-LT" w:eastAsia="lt-LT"/>
              </w:rPr>
              <w:t>Pramonė</w:t>
            </w:r>
          </w:p>
        </w:tc>
        <w:tc>
          <w:tcPr>
            <w:tcW w:w="810" w:type="dxa"/>
          </w:tcPr>
          <w:p w:rsidR="0089013B" w:rsidRPr="00C97434" w:rsidRDefault="0089013B" w:rsidP="005F0B10">
            <w:pPr>
              <w:rPr>
                <w:b/>
              </w:rPr>
            </w:pPr>
            <w:r w:rsidRPr="00C97434">
              <w:rPr>
                <w:b/>
              </w:rPr>
              <w:t>2000</w:t>
            </w:r>
          </w:p>
        </w:tc>
        <w:tc>
          <w:tcPr>
            <w:tcW w:w="1280" w:type="dxa"/>
          </w:tcPr>
          <w:p w:rsidR="0089013B" w:rsidRPr="00C97434" w:rsidRDefault="0089013B" w:rsidP="00C97434">
            <w:pPr>
              <w:jc w:val="right"/>
              <w:rPr>
                <w:sz w:val="24"/>
                <w:szCs w:val="24"/>
              </w:rPr>
            </w:pPr>
            <w:r w:rsidRPr="00E34B84">
              <w:rPr>
                <w:color w:val="000000"/>
                <w:sz w:val="24"/>
                <w:szCs w:val="24"/>
                <w:lang w:val="lt-LT" w:eastAsia="lt-LT"/>
              </w:rPr>
              <w:t>7005866</w:t>
            </w:r>
          </w:p>
        </w:tc>
        <w:tc>
          <w:tcPr>
            <w:tcW w:w="1417" w:type="dxa"/>
          </w:tcPr>
          <w:p w:rsidR="0089013B" w:rsidRPr="00C97434" w:rsidRDefault="0089013B" w:rsidP="00C97434">
            <w:pPr>
              <w:jc w:val="right"/>
              <w:rPr>
                <w:sz w:val="24"/>
                <w:szCs w:val="24"/>
              </w:rPr>
            </w:pPr>
            <w:r w:rsidRPr="00E34B84">
              <w:rPr>
                <w:color w:val="000000"/>
                <w:sz w:val="24"/>
                <w:szCs w:val="24"/>
                <w:lang w:val="lt-LT" w:eastAsia="lt-LT"/>
              </w:rPr>
              <w:t>11376000</w:t>
            </w:r>
          </w:p>
        </w:tc>
        <w:tc>
          <w:tcPr>
            <w:tcW w:w="1843" w:type="dxa"/>
          </w:tcPr>
          <w:p w:rsidR="0089013B" w:rsidRPr="00C97434" w:rsidRDefault="0089013B" w:rsidP="00C97434">
            <w:pPr>
              <w:jc w:val="right"/>
              <w:rPr>
                <w:sz w:val="24"/>
                <w:szCs w:val="24"/>
              </w:rPr>
            </w:pPr>
            <w:r w:rsidRPr="00E34B84">
              <w:rPr>
                <w:color w:val="000000"/>
                <w:sz w:val="24"/>
                <w:szCs w:val="24"/>
                <w:lang w:val="lt-LT" w:eastAsia="lt-LT"/>
              </w:rPr>
              <w:t>3601500</w:t>
            </w:r>
          </w:p>
        </w:tc>
        <w:tc>
          <w:tcPr>
            <w:tcW w:w="1418" w:type="dxa"/>
          </w:tcPr>
          <w:p w:rsidR="0089013B" w:rsidRPr="00C97434" w:rsidRDefault="0089013B" w:rsidP="00C97434">
            <w:pPr>
              <w:jc w:val="right"/>
              <w:rPr>
                <w:sz w:val="24"/>
                <w:szCs w:val="24"/>
              </w:rPr>
            </w:pPr>
            <w:r w:rsidRPr="00E34B84">
              <w:rPr>
                <w:color w:val="000000"/>
                <w:sz w:val="24"/>
                <w:szCs w:val="24"/>
                <w:lang w:val="lt-LT" w:eastAsia="lt-LT"/>
              </w:rPr>
              <w:t>27109473</w:t>
            </w:r>
          </w:p>
        </w:tc>
        <w:tc>
          <w:tcPr>
            <w:tcW w:w="1382" w:type="dxa"/>
          </w:tcPr>
          <w:p w:rsidR="0089013B" w:rsidRPr="00C97434" w:rsidRDefault="002B6DFD" w:rsidP="00C97434">
            <w:pPr>
              <w:jc w:val="right"/>
              <w:rPr>
                <w:sz w:val="24"/>
                <w:szCs w:val="24"/>
              </w:rPr>
            </w:pPr>
            <w:r w:rsidRPr="00E34B84">
              <w:rPr>
                <w:color w:val="000000"/>
                <w:sz w:val="24"/>
                <w:szCs w:val="24"/>
                <w:lang w:val="lt-LT" w:eastAsia="lt-LT"/>
              </w:rPr>
              <w:t>14075200</w:t>
            </w:r>
          </w:p>
        </w:tc>
      </w:tr>
      <w:tr w:rsidR="0089013B" w:rsidRPr="00CE0FDB" w:rsidTr="00A85A32">
        <w:tc>
          <w:tcPr>
            <w:tcW w:w="1704" w:type="dxa"/>
            <w:vMerge/>
          </w:tcPr>
          <w:p w:rsidR="0089013B" w:rsidRPr="00C97434" w:rsidRDefault="0089013B" w:rsidP="007B5F23">
            <w:pPr>
              <w:rPr>
                <w:sz w:val="24"/>
                <w:szCs w:val="24"/>
              </w:rPr>
            </w:pPr>
          </w:p>
        </w:tc>
        <w:tc>
          <w:tcPr>
            <w:tcW w:w="810" w:type="dxa"/>
          </w:tcPr>
          <w:p w:rsidR="0089013B" w:rsidRPr="00C97434" w:rsidRDefault="0089013B" w:rsidP="005F0B10">
            <w:pPr>
              <w:rPr>
                <w:b/>
              </w:rPr>
            </w:pPr>
            <w:r w:rsidRPr="00C97434">
              <w:rPr>
                <w:b/>
              </w:rPr>
              <w:t>2008</w:t>
            </w:r>
          </w:p>
        </w:tc>
        <w:tc>
          <w:tcPr>
            <w:tcW w:w="1280" w:type="dxa"/>
          </w:tcPr>
          <w:p w:rsidR="0089013B" w:rsidRPr="00C97434" w:rsidRDefault="0089013B" w:rsidP="00C97434">
            <w:pPr>
              <w:jc w:val="right"/>
              <w:rPr>
                <w:sz w:val="24"/>
                <w:szCs w:val="24"/>
              </w:rPr>
            </w:pPr>
            <w:r w:rsidRPr="009D332A">
              <w:rPr>
                <w:color w:val="000000"/>
                <w:sz w:val="24"/>
                <w:szCs w:val="24"/>
                <w:lang w:val="lt-LT" w:eastAsia="lt-LT"/>
              </w:rPr>
              <w:t>10039566</w:t>
            </w:r>
          </w:p>
        </w:tc>
        <w:tc>
          <w:tcPr>
            <w:tcW w:w="1417" w:type="dxa"/>
          </w:tcPr>
          <w:p w:rsidR="0089013B" w:rsidRPr="00C97434" w:rsidRDefault="00A85A32" w:rsidP="00C97434">
            <w:pPr>
              <w:jc w:val="right"/>
              <w:rPr>
                <w:sz w:val="24"/>
                <w:szCs w:val="24"/>
              </w:rPr>
            </w:pPr>
            <w:r>
              <w:rPr>
                <w:color w:val="000000"/>
                <w:sz w:val="24"/>
                <w:szCs w:val="24"/>
                <w:lang w:val="lt-LT" w:eastAsia="lt-LT"/>
              </w:rPr>
              <w:t>8990</w:t>
            </w:r>
            <w:r w:rsidR="0089013B" w:rsidRPr="009D332A">
              <w:rPr>
                <w:color w:val="000000"/>
                <w:sz w:val="24"/>
                <w:szCs w:val="24"/>
                <w:lang w:val="lt-LT" w:eastAsia="lt-LT"/>
              </w:rPr>
              <w:t>000</w:t>
            </w:r>
          </w:p>
        </w:tc>
        <w:tc>
          <w:tcPr>
            <w:tcW w:w="1843" w:type="dxa"/>
          </w:tcPr>
          <w:p w:rsidR="0089013B" w:rsidRPr="00C97434" w:rsidRDefault="0089013B" w:rsidP="00C97434">
            <w:pPr>
              <w:jc w:val="right"/>
              <w:rPr>
                <w:sz w:val="24"/>
                <w:szCs w:val="24"/>
              </w:rPr>
            </w:pPr>
            <w:r w:rsidRPr="009D332A">
              <w:rPr>
                <w:color w:val="000000"/>
                <w:sz w:val="24"/>
                <w:szCs w:val="24"/>
                <w:lang w:val="lt-LT" w:eastAsia="lt-LT"/>
              </w:rPr>
              <w:t>5459500</w:t>
            </w:r>
          </w:p>
        </w:tc>
        <w:tc>
          <w:tcPr>
            <w:tcW w:w="1418" w:type="dxa"/>
          </w:tcPr>
          <w:p w:rsidR="0089013B" w:rsidRPr="00C97434" w:rsidRDefault="0089013B" w:rsidP="00C97434">
            <w:pPr>
              <w:jc w:val="right"/>
              <w:rPr>
                <w:sz w:val="24"/>
                <w:szCs w:val="24"/>
              </w:rPr>
            </w:pPr>
            <w:r w:rsidRPr="009D332A">
              <w:rPr>
                <w:color w:val="000000"/>
                <w:sz w:val="24"/>
                <w:szCs w:val="24"/>
                <w:lang w:val="lt-LT" w:eastAsia="lt-LT"/>
              </w:rPr>
              <w:t>30952963</w:t>
            </w:r>
          </w:p>
        </w:tc>
        <w:tc>
          <w:tcPr>
            <w:tcW w:w="1382" w:type="dxa"/>
          </w:tcPr>
          <w:p w:rsidR="0089013B" w:rsidRPr="00C97434" w:rsidRDefault="0089013B" w:rsidP="00C97434">
            <w:pPr>
              <w:jc w:val="right"/>
              <w:rPr>
                <w:sz w:val="24"/>
                <w:szCs w:val="24"/>
              </w:rPr>
            </w:pPr>
          </w:p>
        </w:tc>
      </w:tr>
      <w:tr w:rsidR="0089013B" w:rsidRPr="00CE0FDB" w:rsidTr="00A85A32">
        <w:tc>
          <w:tcPr>
            <w:tcW w:w="1704" w:type="dxa"/>
            <w:vMerge w:val="restart"/>
          </w:tcPr>
          <w:p w:rsidR="0089013B" w:rsidRPr="00C97434" w:rsidRDefault="0089013B" w:rsidP="007B5F23">
            <w:pPr>
              <w:rPr>
                <w:sz w:val="24"/>
                <w:szCs w:val="24"/>
              </w:rPr>
            </w:pPr>
            <w:r w:rsidRPr="00E34B84">
              <w:rPr>
                <w:b/>
                <w:bCs/>
                <w:sz w:val="24"/>
                <w:szCs w:val="24"/>
                <w:lang w:val="lt-LT" w:eastAsia="lt-LT"/>
              </w:rPr>
              <w:t>Paslaugos</w:t>
            </w:r>
          </w:p>
        </w:tc>
        <w:tc>
          <w:tcPr>
            <w:tcW w:w="810" w:type="dxa"/>
          </w:tcPr>
          <w:p w:rsidR="0089013B" w:rsidRPr="00C97434" w:rsidRDefault="0089013B" w:rsidP="005F0B10">
            <w:pPr>
              <w:rPr>
                <w:b/>
              </w:rPr>
            </w:pPr>
            <w:r w:rsidRPr="00C97434">
              <w:rPr>
                <w:b/>
              </w:rPr>
              <w:t>2000</w:t>
            </w:r>
          </w:p>
        </w:tc>
        <w:tc>
          <w:tcPr>
            <w:tcW w:w="1280" w:type="dxa"/>
          </w:tcPr>
          <w:p w:rsidR="0089013B" w:rsidRPr="00C97434" w:rsidRDefault="0089013B" w:rsidP="00C97434">
            <w:pPr>
              <w:jc w:val="right"/>
              <w:rPr>
                <w:sz w:val="24"/>
                <w:szCs w:val="24"/>
              </w:rPr>
            </w:pPr>
            <w:r w:rsidRPr="00E34B84">
              <w:rPr>
                <w:color w:val="000000"/>
                <w:sz w:val="24"/>
                <w:szCs w:val="24"/>
                <w:lang w:val="lt-LT" w:eastAsia="lt-LT"/>
              </w:rPr>
              <w:t>15175747</w:t>
            </w:r>
          </w:p>
        </w:tc>
        <w:tc>
          <w:tcPr>
            <w:tcW w:w="1417" w:type="dxa"/>
          </w:tcPr>
          <w:p w:rsidR="0089013B" w:rsidRPr="00C97434" w:rsidRDefault="0089013B" w:rsidP="00C97434">
            <w:pPr>
              <w:jc w:val="right"/>
              <w:rPr>
                <w:sz w:val="24"/>
                <w:szCs w:val="24"/>
              </w:rPr>
            </w:pPr>
            <w:r w:rsidRPr="00E34B84">
              <w:rPr>
                <w:color w:val="000000"/>
                <w:sz w:val="24"/>
                <w:szCs w:val="24"/>
                <w:lang w:val="lt-LT" w:eastAsia="lt-LT"/>
              </w:rPr>
              <w:t>28210000</w:t>
            </w:r>
          </w:p>
        </w:tc>
        <w:tc>
          <w:tcPr>
            <w:tcW w:w="1843" w:type="dxa"/>
          </w:tcPr>
          <w:p w:rsidR="0089013B" w:rsidRPr="00C97434" w:rsidRDefault="0089013B" w:rsidP="00C97434">
            <w:pPr>
              <w:jc w:val="right"/>
              <w:rPr>
                <w:sz w:val="24"/>
                <w:szCs w:val="24"/>
              </w:rPr>
            </w:pPr>
            <w:r w:rsidRPr="00E34B84">
              <w:rPr>
                <w:color w:val="000000"/>
                <w:sz w:val="24"/>
                <w:szCs w:val="24"/>
                <w:lang w:val="lt-LT" w:eastAsia="lt-LT"/>
              </w:rPr>
              <w:t>15887600</w:t>
            </w:r>
          </w:p>
        </w:tc>
        <w:tc>
          <w:tcPr>
            <w:tcW w:w="1418" w:type="dxa"/>
          </w:tcPr>
          <w:p w:rsidR="0089013B" w:rsidRPr="00C97434" w:rsidRDefault="0089013B" w:rsidP="00C97434">
            <w:pPr>
              <w:jc w:val="right"/>
              <w:rPr>
                <w:sz w:val="24"/>
                <w:szCs w:val="24"/>
              </w:rPr>
            </w:pPr>
            <w:r w:rsidRPr="00E34B84">
              <w:rPr>
                <w:color w:val="000000"/>
                <w:sz w:val="24"/>
                <w:szCs w:val="24"/>
                <w:lang w:val="lt-LT" w:eastAsia="lt-LT"/>
              </w:rPr>
              <w:t>53462679</w:t>
            </w:r>
          </w:p>
        </w:tc>
        <w:tc>
          <w:tcPr>
            <w:tcW w:w="1382" w:type="dxa"/>
          </w:tcPr>
          <w:p w:rsidR="0089013B" w:rsidRPr="00C97434" w:rsidRDefault="002B6DFD" w:rsidP="00C97434">
            <w:pPr>
              <w:jc w:val="right"/>
              <w:rPr>
                <w:sz w:val="24"/>
                <w:szCs w:val="24"/>
              </w:rPr>
            </w:pPr>
            <w:r w:rsidRPr="00E34B84">
              <w:rPr>
                <w:color w:val="000000"/>
                <w:sz w:val="24"/>
                <w:szCs w:val="24"/>
                <w:lang w:val="lt-LT" w:eastAsia="lt-LT"/>
              </w:rPr>
              <w:t>37878500</w:t>
            </w:r>
          </w:p>
        </w:tc>
      </w:tr>
      <w:tr w:rsidR="0089013B" w:rsidTr="00A85A32">
        <w:tc>
          <w:tcPr>
            <w:tcW w:w="1704" w:type="dxa"/>
            <w:vMerge/>
          </w:tcPr>
          <w:p w:rsidR="0089013B" w:rsidRPr="00CE0FDB" w:rsidRDefault="0089013B" w:rsidP="007B5F23">
            <w:pPr>
              <w:rPr>
                <w:sz w:val="24"/>
                <w:szCs w:val="24"/>
              </w:rPr>
            </w:pPr>
          </w:p>
        </w:tc>
        <w:tc>
          <w:tcPr>
            <w:tcW w:w="810" w:type="dxa"/>
          </w:tcPr>
          <w:p w:rsidR="0089013B" w:rsidRPr="00C97434" w:rsidRDefault="0089013B" w:rsidP="005F0B10">
            <w:pPr>
              <w:rPr>
                <w:b/>
              </w:rPr>
            </w:pPr>
            <w:r w:rsidRPr="00C97434">
              <w:rPr>
                <w:b/>
              </w:rPr>
              <w:t>2008</w:t>
            </w:r>
          </w:p>
        </w:tc>
        <w:tc>
          <w:tcPr>
            <w:tcW w:w="1280" w:type="dxa"/>
          </w:tcPr>
          <w:p w:rsidR="0089013B" w:rsidRPr="00C97434" w:rsidRDefault="0089013B" w:rsidP="00C97434">
            <w:pPr>
              <w:jc w:val="right"/>
              <w:rPr>
                <w:sz w:val="24"/>
                <w:szCs w:val="24"/>
              </w:rPr>
            </w:pPr>
            <w:r w:rsidRPr="009D332A">
              <w:rPr>
                <w:color w:val="000000"/>
                <w:sz w:val="24"/>
                <w:szCs w:val="24"/>
                <w:lang w:val="lt-LT" w:eastAsia="lt-LT"/>
              </w:rPr>
              <w:t>17756791</w:t>
            </w:r>
          </w:p>
        </w:tc>
        <w:tc>
          <w:tcPr>
            <w:tcW w:w="1417" w:type="dxa"/>
          </w:tcPr>
          <w:p w:rsidR="0089013B" w:rsidRPr="00C97434" w:rsidRDefault="0089013B" w:rsidP="00C97434">
            <w:pPr>
              <w:jc w:val="right"/>
              <w:rPr>
                <w:sz w:val="24"/>
                <w:szCs w:val="24"/>
              </w:rPr>
            </w:pPr>
            <w:r w:rsidRPr="009D332A">
              <w:rPr>
                <w:color w:val="000000"/>
                <w:sz w:val="24"/>
                <w:szCs w:val="24"/>
                <w:lang w:val="lt-LT" w:eastAsia="lt-LT"/>
              </w:rPr>
              <w:t>41677000</w:t>
            </w:r>
          </w:p>
        </w:tc>
        <w:tc>
          <w:tcPr>
            <w:tcW w:w="1843" w:type="dxa"/>
          </w:tcPr>
          <w:p w:rsidR="0089013B" w:rsidRPr="00C97434" w:rsidRDefault="0089013B" w:rsidP="00C97434">
            <w:pPr>
              <w:jc w:val="right"/>
              <w:rPr>
                <w:sz w:val="24"/>
                <w:szCs w:val="24"/>
              </w:rPr>
            </w:pPr>
            <w:r w:rsidRPr="009D332A">
              <w:rPr>
                <w:color w:val="000000"/>
                <w:sz w:val="24"/>
                <w:szCs w:val="24"/>
                <w:lang w:val="lt-LT" w:eastAsia="lt-LT"/>
              </w:rPr>
              <w:t>29978800</w:t>
            </w:r>
          </w:p>
        </w:tc>
        <w:tc>
          <w:tcPr>
            <w:tcW w:w="1418" w:type="dxa"/>
          </w:tcPr>
          <w:p w:rsidR="0089013B" w:rsidRPr="00C97434" w:rsidRDefault="0089013B" w:rsidP="00C97434">
            <w:pPr>
              <w:jc w:val="right"/>
              <w:rPr>
                <w:sz w:val="24"/>
                <w:szCs w:val="24"/>
              </w:rPr>
            </w:pPr>
            <w:r w:rsidRPr="009D332A">
              <w:rPr>
                <w:color w:val="000000"/>
                <w:sz w:val="24"/>
                <w:szCs w:val="24"/>
                <w:lang w:val="lt-LT" w:eastAsia="lt-LT"/>
              </w:rPr>
              <w:t>63091645</w:t>
            </w:r>
          </w:p>
        </w:tc>
        <w:tc>
          <w:tcPr>
            <w:tcW w:w="1382" w:type="dxa"/>
          </w:tcPr>
          <w:p w:rsidR="0089013B" w:rsidRPr="00C97434" w:rsidRDefault="0089013B" w:rsidP="00C97434">
            <w:pPr>
              <w:jc w:val="right"/>
              <w:rPr>
                <w:sz w:val="24"/>
                <w:szCs w:val="24"/>
              </w:rPr>
            </w:pPr>
          </w:p>
        </w:tc>
      </w:tr>
    </w:tbl>
    <w:p w:rsidR="007B5F23" w:rsidRDefault="007B5F23" w:rsidP="007B5F23"/>
    <w:p w:rsidR="009F4932" w:rsidRPr="00F36A67" w:rsidRDefault="00BA5D3B" w:rsidP="009F4932">
      <w:pPr>
        <w:spacing w:before="100" w:beforeAutospacing="1" w:after="100" w:afterAutospacing="1"/>
        <w:jc w:val="center"/>
        <w:rPr>
          <w:b/>
          <w:sz w:val="28"/>
          <w:szCs w:val="28"/>
        </w:rPr>
      </w:pPr>
      <w:r>
        <w:rPr>
          <w:b/>
          <w:sz w:val="28"/>
          <w:szCs w:val="28"/>
        </w:rPr>
        <w:t xml:space="preserve">6.7.3 </w:t>
      </w:r>
      <w:r w:rsidR="009F4932" w:rsidRPr="00F36A67">
        <w:rPr>
          <w:b/>
          <w:sz w:val="28"/>
          <w:szCs w:val="28"/>
        </w:rPr>
        <w:t>Eksporto rodikliai</w:t>
      </w:r>
    </w:p>
    <w:p w:rsidR="009F4932" w:rsidRDefault="009F4932" w:rsidP="009F4932">
      <w:pPr>
        <w:spacing w:line="360" w:lineRule="auto"/>
        <w:jc w:val="both"/>
        <w:rPr>
          <w:color w:val="000000"/>
        </w:rPr>
      </w:pPr>
      <w:r>
        <w:t xml:space="preserve">     </w:t>
      </w:r>
      <w:r w:rsidRPr="00702F97">
        <w:t xml:space="preserve">Eksportas visuose regionuose sudarančiuose </w:t>
      </w:r>
      <w:r w:rsidRPr="00702F97">
        <w:rPr>
          <w:bCs/>
        </w:rPr>
        <w:t xml:space="preserve">SaarLorLux tiriamuoju laikotarpiu augo, nors augimo tempai nebuvo ypatingai spartūs. Didžiausi eksporto rodikliai </w:t>
      </w:r>
      <w:r w:rsidRPr="00702F97">
        <w:t xml:space="preserve">Reino krašto-Pfalco ir Valonijos regionuose. Nuo 2000 – ųjų iki 2008 – ųjų Reino krašte-Pfalce eksportas išaugo 19 980 mln. ir siekė </w:t>
      </w:r>
      <w:r w:rsidRPr="00702F97">
        <w:rPr>
          <w:color w:val="000000"/>
        </w:rPr>
        <w:t xml:space="preserve">44 506 mln. Eur. Panašiais augimo tempais pasižymėjo ir Valonijos rodikliai kur 2008 – aisiais pasiekė 44 469 </w:t>
      </w:r>
      <w:r>
        <w:rPr>
          <w:color w:val="000000"/>
        </w:rPr>
        <w:t>mln. Eur. Tuo tarpu Liuksemburgo</w:t>
      </w:r>
      <w:r w:rsidRPr="00702F97">
        <w:rPr>
          <w:color w:val="000000"/>
        </w:rPr>
        <w:t xml:space="preserve"> eksportas išaugo 3</w:t>
      </w:r>
      <w:r>
        <w:rPr>
          <w:color w:val="000000"/>
        </w:rPr>
        <w:t xml:space="preserve"> </w:t>
      </w:r>
      <w:r w:rsidRPr="00702F97">
        <w:rPr>
          <w:color w:val="000000"/>
        </w:rPr>
        <w:t>442</w:t>
      </w:r>
      <w:r>
        <w:rPr>
          <w:color w:val="000000"/>
        </w:rPr>
        <w:t xml:space="preserve"> mln., ir pasiekė </w:t>
      </w:r>
      <w:r w:rsidRPr="00702F97">
        <w:rPr>
          <w:color w:val="000000"/>
        </w:rPr>
        <w:t>11</w:t>
      </w:r>
      <w:r>
        <w:rPr>
          <w:color w:val="000000"/>
        </w:rPr>
        <w:t xml:space="preserve"> </w:t>
      </w:r>
      <w:r w:rsidRPr="00702F97">
        <w:rPr>
          <w:color w:val="000000"/>
        </w:rPr>
        <w:t>940</w:t>
      </w:r>
      <w:r>
        <w:rPr>
          <w:color w:val="000000"/>
        </w:rPr>
        <w:t xml:space="preserve"> mln. Eur., Lotaringijos 2 150 mln. ir pasiekė </w:t>
      </w:r>
      <w:r w:rsidRPr="00702F97">
        <w:rPr>
          <w:color w:val="000000"/>
        </w:rPr>
        <w:t>19</w:t>
      </w:r>
      <w:r>
        <w:rPr>
          <w:color w:val="000000"/>
        </w:rPr>
        <w:t xml:space="preserve"> </w:t>
      </w:r>
      <w:r w:rsidRPr="00702F97">
        <w:rPr>
          <w:color w:val="000000"/>
        </w:rPr>
        <w:t>486</w:t>
      </w:r>
      <w:r>
        <w:rPr>
          <w:color w:val="000000"/>
        </w:rPr>
        <w:t xml:space="preserve"> mln. Eur., Saro srities 4 755 mln. ir pasiekė </w:t>
      </w:r>
      <w:r w:rsidRPr="00702F97">
        <w:rPr>
          <w:color w:val="000000"/>
        </w:rPr>
        <w:t>13</w:t>
      </w:r>
      <w:r>
        <w:rPr>
          <w:color w:val="000000"/>
        </w:rPr>
        <w:t xml:space="preserve"> </w:t>
      </w:r>
      <w:r w:rsidRPr="00702F97">
        <w:rPr>
          <w:color w:val="000000"/>
        </w:rPr>
        <w:t>410</w:t>
      </w:r>
      <w:r>
        <w:rPr>
          <w:color w:val="000000"/>
        </w:rPr>
        <w:t xml:space="preserve"> mln. Eur. </w:t>
      </w:r>
    </w:p>
    <w:p w:rsidR="009F4932" w:rsidRDefault="009F4932" w:rsidP="009F4932">
      <w:pPr>
        <w:spacing w:line="360" w:lineRule="auto"/>
        <w:jc w:val="both"/>
        <w:rPr>
          <w:color w:val="000000"/>
        </w:rPr>
      </w:pPr>
    </w:p>
    <w:p w:rsidR="009F4932" w:rsidRDefault="009F4932" w:rsidP="009F4932">
      <w:pPr>
        <w:rPr>
          <w:color w:val="000000"/>
        </w:rPr>
      </w:pPr>
      <w:r w:rsidRPr="005F7784">
        <w:rPr>
          <w:noProof/>
          <w:color w:val="000000"/>
          <w:lang w:val="lt-LT" w:eastAsia="lt-LT"/>
        </w:rPr>
        <w:drawing>
          <wp:inline distT="0" distB="0" distL="0" distR="0">
            <wp:extent cx="6120130" cy="2047875"/>
            <wp:effectExtent l="19050" t="0" r="1397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F4932" w:rsidRPr="003E2154" w:rsidRDefault="003662C1" w:rsidP="000D08D2">
      <w:pPr>
        <w:pStyle w:val="ListParagraph"/>
        <w:numPr>
          <w:ilvl w:val="0"/>
          <w:numId w:val="23"/>
        </w:numPr>
        <w:rPr>
          <w:color w:val="000033"/>
          <w:lang w:eastAsia="lt-LT"/>
        </w:rPr>
      </w:pPr>
      <w:r w:rsidRPr="003E2154">
        <w:rPr>
          <w:b/>
          <w:color w:val="000000"/>
        </w:rPr>
        <w:t>Pav.</w:t>
      </w:r>
      <w:r w:rsidRPr="003E2154">
        <w:rPr>
          <w:color w:val="000000"/>
        </w:rPr>
        <w:t xml:space="preserve"> Eksporto rodikli</w:t>
      </w:r>
      <w:r w:rsidRPr="003E2154">
        <w:rPr>
          <w:color w:val="000000"/>
          <w:lang w:val="lt-LT"/>
        </w:rPr>
        <w:t xml:space="preserve">ų kaita </w:t>
      </w:r>
      <w:r w:rsidRPr="003E2154">
        <w:rPr>
          <w:color w:val="000033"/>
          <w:lang w:eastAsia="lt-LT"/>
        </w:rPr>
        <w:t>Saar-Lor-Lux Rhein</w:t>
      </w:r>
      <w:r w:rsidR="0022656C" w:rsidRPr="003E2154">
        <w:rPr>
          <w:color w:val="000033"/>
          <w:lang w:eastAsia="lt-LT"/>
        </w:rPr>
        <w:t xml:space="preserve"> euroregione</w:t>
      </w:r>
    </w:p>
    <w:p w:rsidR="00A27237" w:rsidRDefault="00A27237" w:rsidP="00A27237">
      <w:pPr>
        <w:rPr>
          <w:color w:val="000000"/>
          <w:lang w:val="lt-LT"/>
        </w:rPr>
      </w:pPr>
    </w:p>
    <w:p w:rsidR="0058224F" w:rsidRDefault="00561B8E" w:rsidP="006037FE">
      <w:pPr>
        <w:spacing w:line="360" w:lineRule="auto"/>
        <w:jc w:val="both"/>
      </w:pPr>
      <w:r>
        <w:t xml:space="preserve">     </w:t>
      </w:r>
      <w:r w:rsidR="00A27237" w:rsidRPr="00A27237">
        <w:t xml:space="preserve">Iš  Saro srities didžiausia prekių dalis eksportuojama į Prancūziją  2 422 mln. Eur. 2007 – aisiais, taip pat didelė dalis į Jungtinę karalystę, Italija, Ispaniją ir Austriją. </w:t>
      </w:r>
    </w:p>
    <w:p w:rsidR="0058224F" w:rsidRPr="00C80C34" w:rsidRDefault="0058224F" w:rsidP="0058224F">
      <w:pPr>
        <w:spacing w:line="360" w:lineRule="auto"/>
        <w:jc w:val="both"/>
        <w:rPr>
          <w:lang w:eastAsia="lt-LT"/>
        </w:rPr>
      </w:pPr>
      <w:r>
        <w:rPr>
          <w:lang w:eastAsia="lt-LT"/>
        </w:rPr>
        <w:t xml:space="preserve">    Lotaringijos</w:t>
      </w:r>
      <w:r w:rsidRPr="00DF3431">
        <w:rPr>
          <w:lang w:eastAsia="lt-LT"/>
        </w:rPr>
        <w:t xml:space="preserve"> regiono pagrindinis turtas yra jos svarbiausias geografinės padėties netoli Reino koridorius Europos širdyje. Jis turi gerą transporto ir ryšių tinklus. Beveik 19300000 tonų krovin</w:t>
      </w:r>
      <w:r>
        <w:rPr>
          <w:lang w:eastAsia="lt-LT"/>
        </w:rPr>
        <w:t>ių geležinkelio tinklui Lotaringija</w:t>
      </w:r>
      <w:r w:rsidRPr="00DF3431">
        <w:rPr>
          <w:lang w:eastAsia="lt-LT"/>
        </w:rPr>
        <w:t>, užėmė antrą vietą valstybiniu mastu 2001 metais.</w:t>
      </w:r>
    </w:p>
    <w:p w:rsidR="0058224F" w:rsidRDefault="0058224F" w:rsidP="0058224F">
      <w:pPr>
        <w:spacing w:line="360" w:lineRule="auto"/>
        <w:jc w:val="both"/>
        <w:rPr>
          <w:color w:val="000000"/>
          <w:lang w:val="fr-FR" w:eastAsia="lt-LT"/>
        </w:rPr>
      </w:pPr>
      <w:r>
        <w:rPr>
          <w:lang w:eastAsia="lt-LT"/>
        </w:rPr>
        <w:t xml:space="preserve">    Lotaringijos</w:t>
      </w:r>
      <w:r w:rsidRPr="00DF3431">
        <w:rPr>
          <w:lang w:eastAsia="lt-LT"/>
        </w:rPr>
        <w:t xml:space="preserve"> specializacija išlieka tarpinių</w:t>
      </w:r>
      <w:r>
        <w:rPr>
          <w:lang w:eastAsia="lt-LT"/>
        </w:rPr>
        <w:t xml:space="preserve"> prekių (pvz., medienos</w:t>
      </w:r>
      <w:r w:rsidRPr="00DF3431">
        <w:rPr>
          <w:lang w:eastAsia="lt-LT"/>
        </w:rPr>
        <w:t xml:space="preserve"> ir chemijos pramonėje).</w:t>
      </w:r>
      <w:r>
        <w:rPr>
          <w:lang w:eastAsia="lt-LT"/>
        </w:rPr>
        <w:t xml:space="preserve"> </w:t>
      </w:r>
      <w:r w:rsidRPr="00DF3431">
        <w:rPr>
          <w:lang w:eastAsia="lt-LT"/>
        </w:rPr>
        <w:t>2000 m. tarpinių p</w:t>
      </w:r>
      <w:r>
        <w:rPr>
          <w:lang w:eastAsia="lt-LT"/>
        </w:rPr>
        <w:t>roduktų gamyba sudarė 45,3% viso regiono</w:t>
      </w:r>
      <w:r w:rsidRPr="00DF3431">
        <w:rPr>
          <w:lang w:eastAsia="lt-LT"/>
        </w:rPr>
        <w:t xml:space="preserve"> pramonės pridėtinės vertės, palyginti su šalies vidurkiu,</w:t>
      </w:r>
      <w:r>
        <w:rPr>
          <w:lang w:eastAsia="lt-LT"/>
        </w:rPr>
        <w:t xml:space="preserve"> 32,4%. Lotaringiją</w:t>
      </w:r>
      <w:r w:rsidRPr="00DF3431">
        <w:rPr>
          <w:lang w:eastAsia="lt-LT"/>
        </w:rPr>
        <w:t xml:space="preserve"> pavyko diversifikuoti savo energijos gamybai, ypač per Cattenom atominės elektrinės kom</w:t>
      </w:r>
      <w:r>
        <w:rPr>
          <w:lang w:eastAsia="lt-LT"/>
        </w:rPr>
        <w:t>plekso statybą. 1999 m. Lotaringijoje sugeneruota</w:t>
      </w:r>
      <w:r w:rsidRPr="00DF3431">
        <w:rPr>
          <w:lang w:eastAsia="lt-LT"/>
        </w:rPr>
        <w:t xml:space="preserve"> 9% Prancūzijos branduolinės energijos gamybos.</w:t>
      </w:r>
      <w:r>
        <w:rPr>
          <w:color w:val="000000"/>
          <w:lang w:eastAsia="lt-LT"/>
        </w:rPr>
        <w:t xml:space="preserve"> </w:t>
      </w:r>
      <w:r>
        <w:rPr>
          <w:color w:val="000000"/>
          <w:lang w:val="fr-FR" w:eastAsia="lt-LT"/>
        </w:rPr>
        <w:t xml:space="preserve"> </w:t>
      </w:r>
    </w:p>
    <w:p w:rsidR="00A27237" w:rsidRDefault="0058224F" w:rsidP="006037FE">
      <w:pPr>
        <w:spacing w:line="360" w:lineRule="auto"/>
        <w:jc w:val="both"/>
      </w:pPr>
      <w:r>
        <w:t xml:space="preserve">     </w:t>
      </w:r>
      <w:r w:rsidR="00A27237" w:rsidRPr="00A27237">
        <w:t xml:space="preserve">Lotaringijos užsienio prekyba daugiausia nukreipta Europos žemyno, net pasienio teritorijoje. Taigi, daugiau kaip tris ketvirtadalius Lotaringijos eksporto tenka ES 15. Vokietija yra didžiausia prekybos partnerė regione (eksportas 30% ir 35% importo). Iš Lotaringijos už 6 001 mln. Eur. 2007 – aisiais buvo eksportuota į Vokietiją. Taip pat pirmame penketuke pagal eksportą yra Ispanija, Italija, JK ir Belgija. Pirmoji sritis Lotaringijoje yra tarpinių prekių importas, kurios sudarė 40% regiono eksporto. Lotaringijos eksportas 2005 – aisiais sudarė 5,15 % Prancūzijos eksporto. Liuksemburgas tais pačiais metais už 3 109 mln. Eur. eksportavo į Vokietiją. Daugiau nei 90 % Liuksemburgo eksporto tenka Europos šalims, populiariausios tarp jų Prancūzija, Belgija, Nyderlandai, Italija. Į Prancūziją didžiausia dalis eksporto patenka ir iš Reino krašto – Pfalco 4 411 mln. Eur. 2007 – aisiais. Kitaip nei iš kitų regionų sudarančių </w:t>
      </w:r>
      <w:r w:rsidR="00A27237" w:rsidRPr="00A27237">
        <w:rPr>
          <w:bCs/>
        </w:rPr>
        <w:t>SaarLorLux</w:t>
      </w:r>
      <w:r w:rsidR="00A27237" w:rsidRPr="00A27237">
        <w:t xml:space="preserve"> iš Reino krašto – Pfalco didelė dalis eksporto tenka JAV 3 293 mln. 2007 – aisiais.</w:t>
      </w:r>
    </w:p>
    <w:p w:rsidR="00ED3181" w:rsidRPr="00BA4CE0" w:rsidRDefault="00A94A6F" w:rsidP="00BA4CE0">
      <w:pPr>
        <w:pStyle w:val="ListParagraph"/>
        <w:spacing w:before="100" w:beforeAutospacing="1" w:after="100" w:afterAutospacing="1"/>
        <w:ind w:left="540"/>
        <w:jc w:val="center"/>
        <w:rPr>
          <w:b/>
          <w:color w:val="000000"/>
          <w:sz w:val="28"/>
          <w:szCs w:val="28"/>
          <w:lang w:val="fr-FR" w:eastAsia="lt-LT"/>
        </w:rPr>
      </w:pPr>
      <w:r w:rsidRPr="00A94A6F">
        <w:rPr>
          <w:b/>
          <w:color w:val="000000"/>
          <w:sz w:val="28"/>
          <w:szCs w:val="28"/>
          <w:lang w:val="fr-FR" w:eastAsia="lt-LT"/>
        </w:rPr>
        <w:t xml:space="preserve">6.7.4 </w:t>
      </w:r>
      <w:r w:rsidR="003B7564">
        <w:rPr>
          <w:b/>
          <w:color w:val="000000"/>
          <w:sz w:val="28"/>
          <w:szCs w:val="28"/>
          <w:lang w:val="fr-FR" w:eastAsia="lt-LT"/>
        </w:rPr>
        <w:t>Investicijos</w:t>
      </w:r>
    </w:p>
    <w:p w:rsidR="008A166B" w:rsidRDefault="00561B8E" w:rsidP="00BA4CE0">
      <w:pPr>
        <w:spacing w:line="360" w:lineRule="auto"/>
        <w:jc w:val="both"/>
        <w:rPr>
          <w:lang w:eastAsia="lt-LT"/>
        </w:rPr>
      </w:pPr>
      <w:r>
        <w:rPr>
          <w:lang w:eastAsia="lt-LT"/>
        </w:rPr>
        <w:br/>
      </w:r>
      <w:r w:rsidR="00BA4CE0">
        <w:rPr>
          <w:lang w:eastAsia="lt-LT"/>
        </w:rPr>
        <w:t xml:space="preserve">     </w:t>
      </w:r>
      <w:r>
        <w:rPr>
          <w:lang w:eastAsia="lt-LT"/>
        </w:rPr>
        <w:t>Per praėjusio amžiaus paskutinį dešimtmetį Lotaringija</w:t>
      </w:r>
      <w:r w:rsidRPr="00DF3431">
        <w:rPr>
          <w:lang w:eastAsia="lt-LT"/>
        </w:rPr>
        <w:t xml:space="preserve"> pritraukė nemažai investicijų, ypač iš užsienio. 1998 m. užsienio investicijos sudarė daugiau nei pusę visų pramonės investic</w:t>
      </w:r>
      <w:r>
        <w:rPr>
          <w:lang w:eastAsia="lt-LT"/>
        </w:rPr>
        <w:t>ijų į regioną. Iš 1999 m. 23,5% šio regiono</w:t>
      </w:r>
      <w:r w:rsidRPr="00DF3431">
        <w:rPr>
          <w:lang w:eastAsia="lt-LT"/>
        </w:rPr>
        <w:t xml:space="preserve"> pra</w:t>
      </w:r>
      <w:r>
        <w:rPr>
          <w:lang w:eastAsia="lt-LT"/>
        </w:rPr>
        <w:t>monės įmonių priklauso bendrovėms</w:t>
      </w:r>
      <w:r w:rsidRPr="00DF3431">
        <w:rPr>
          <w:lang w:eastAsia="lt-LT"/>
        </w:rPr>
        <w:t>, iš kurių ne ma</w:t>
      </w:r>
      <w:r>
        <w:rPr>
          <w:lang w:eastAsia="lt-LT"/>
        </w:rPr>
        <w:t>žiau kaip 20%</w:t>
      </w:r>
      <w:r w:rsidRPr="00DF3431">
        <w:rPr>
          <w:lang w:eastAsia="lt-LT"/>
        </w:rPr>
        <w:t xml:space="preserve"> užsienio</w:t>
      </w:r>
      <w:r>
        <w:rPr>
          <w:lang w:eastAsia="lt-LT"/>
        </w:rPr>
        <w:t xml:space="preserve"> kapitalo. </w:t>
      </w:r>
    </w:p>
    <w:p w:rsidR="00561B8E" w:rsidRPr="008A166B" w:rsidRDefault="00BA4CE0" w:rsidP="00BA4CE0">
      <w:pPr>
        <w:spacing w:line="360" w:lineRule="auto"/>
        <w:jc w:val="both"/>
        <w:rPr>
          <w:lang w:eastAsia="lt-LT"/>
        </w:rPr>
      </w:pPr>
      <w:r>
        <w:t xml:space="preserve">    </w:t>
      </w:r>
      <w:r w:rsidR="00561B8E" w:rsidRPr="00CF7836">
        <w:t xml:space="preserve"> </w:t>
      </w:r>
      <w:r w:rsidR="00561B8E" w:rsidRPr="00CF7836">
        <w:rPr>
          <w:color w:val="252525"/>
        </w:rPr>
        <w:t>Liuksemburgas siūlo palankias sąlygas užsienio investicijoms. Viena po kitos vyriausybės veiksmingai prit</w:t>
      </w:r>
      <w:r w:rsidR="00561B8E">
        <w:rPr>
          <w:color w:val="252525"/>
        </w:rPr>
        <w:t>raukia naujų investicijų į</w:t>
      </w:r>
      <w:r w:rsidR="00561B8E" w:rsidRPr="00CF7836">
        <w:rPr>
          <w:color w:val="252525"/>
        </w:rPr>
        <w:t xml:space="preserve"> aukštųjų technologijų pramonės sektorius. P</w:t>
      </w:r>
      <w:r w:rsidR="00561B8E">
        <w:rPr>
          <w:color w:val="252525"/>
        </w:rPr>
        <w:t>askatos apima mokesčius, statyba</w:t>
      </w:r>
      <w:r w:rsidR="00561B8E" w:rsidRPr="00CF7836">
        <w:rPr>
          <w:color w:val="252525"/>
        </w:rPr>
        <w:t>s, ir įmonės įranga.</w:t>
      </w:r>
      <w:r w:rsidR="00561B8E">
        <w:rPr>
          <w:color w:val="252525"/>
        </w:rPr>
        <w:t xml:space="preserve"> Čia santykinai maži pridėtinės vertės mokesčio (PVM) tarifai, taip pat patogi vieta centriniam korporacijų vadovavimui Europoje.  </w:t>
      </w:r>
    </w:p>
    <w:p w:rsidR="008A166B" w:rsidRDefault="00BA4CE0" w:rsidP="00BA4CE0">
      <w:pPr>
        <w:spacing w:line="360" w:lineRule="auto"/>
        <w:jc w:val="both"/>
        <w:rPr>
          <w:color w:val="252525"/>
        </w:rPr>
      </w:pPr>
      <w:r>
        <w:rPr>
          <w:color w:val="252525"/>
        </w:rPr>
        <w:lastRenderedPageBreak/>
        <w:t xml:space="preserve">    </w:t>
      </w:r>
      <w:r w:rsidR="00561B8E" w:rsidRPr="00CF7836">
        <w:rPr>
          <w:color w:val="252525"/>
        </w:rPr>
        <w:t>Tiesi</w:t>
      </w:r>
      <w:r w:rsidR="00561B8E">
        <w:rPr>
          <w:color w:val="252525"/>
        </w:rPr>
        <w:t>oginių užsienio investicijų (TUI) duomenys Liuksemburge turi būti analizuojami atsargiai, dėl vaidmens</w:t>
      </w:r>
      <w:r w:rsidR="00561B8E" w:rsidRPr="00CF7836">
        <w:rPr>
          <w:color w:val="252525"/>
        </w:rPr>
        <w:t xml:space="preserve"> finansinio tarpininkavimo</w:t>
      </w:r>
      <w:r w:rsidR="00561B8E">
        <w:rPr>
          <w:color w:val="252525"/>
        </w:rPr>
        <w:t xml:space="preserve"> vykdymo</w:t>
      </w:r>
      <w:r w:rsidR="00561B8E" w:rsidRPr="00CF7836">
        <w:rPr>
          <w:color w:val="252525"/>
        </w:rPr>
        <w:t>, ypač įtra</w:t>
      </w:r>
      <w:r w:rsidR="00561B8E">
        <w:rPr>
          <w:color w:val="252525"/>
        </w:rPr>
        <w:t>ukiant Liuksemburge įsikūrusias bendrove</w:t>
      </w:r>
      <w:r w:rsidR="00561B8E" w:rsidRPr="00CF7836">
        <w:rPr>
          <w:color w:val="252525"/>
        </w:rPr>
        <w:t>s.</w:t>
      </w:r>
    </w:p>
    <w:p w:rsidR="00561B8E" w:rsidRDefault="00BA4CE0" w:rsidP="00BA4CE0">
      <w:pPr>
        <w:spacing w:line="360" w:lineRule="auto"/>
        <w:jc w:val="both"/>
      </w:pPr>
      <w:r>
        <w:rPr>
          <w:color w:val="252525"/>
        </w:rPr>
        <w:t xml:space="preserve">    </w:t>
      </w:r>
      <w:r w:rsidR="00FA1968">
        <w:rPr>
          <w:color w:val="252525"/>
        </w:rPr>
        <w:t>U</w:t>
      </w:r>
      <w:r w:rsidR="00FA1968">
        <w:rPr>
          <w:color w:val="252525"/>
          <w:lang w:val="lt-LT"/>
        </w:rPr>
        <w:t xml:space="preserve">žsienio investicijų įmonių skaičius </w:t>
      </w:r>
      <w:r w:rsidR="009640D4">
        <w:rPr>
          <w:color w:val="252525"/>
          <w:lang w:val="lt-LT"/>
        </w:rPr>
        <w:t xml:space="preserve">Liuksemburge sumažėjo </w:t>
      </w:r>
      <w:r w:rsidR="00006483">
        <w:rPr>
          <w:color w:val="252525"/>
          <w:lang w:val="lt-LT"/>
        </w:rPr>
        <w:t xml:space="preserve">nuo </w:t>
      </w:r>
      <w:r w:rsidR="00CF45AF">
        <w:rPr>
          <w:color w:val="252525"/>
        </w:rPr>
        <w:t>778 iki 714, o tiesiogini</w:t>
      </w:r>
      <w:r w:rsidR="00CF45AF">
        <w:rPr>
          <w:color w:val="252525"/>
          <w:lang w:val="lt-LT"/>
        </w:rPr>
        <w:t xml:space="preserve">ų investicijų kiekis išaugo </w:t>
      </w:r>
      <w:r w:rsidR="00434CF5">
        <w:rPr>
          <w:color w:val="252525"/>
          <w:lang w:val="lt-LT"/>
        </w:rPr>
        <w:t xml:space="preserve">du kartus. </w:t>
      </w:r>
      <w:r w:rsidR="00E52E3C">
        <w:rPr>
          <w:color w:val="252525"/>
        </w:rPr>
        <w:t>2000 – aisiais</w:t>
      </w:r>
      <w:r w:rsidR="00DD56AA">
        <w:rPr>
          <w:color w:val="252525"/>
        </w:rPr>
        <w:t xml:space="preserve"> sudar</w:t>
      </w:r>
      <w:r w:rsidR="00DD56AA">
        <w:rPr>
          <w:color w:val="252525"/>
          <w:lang w:val="lt-LT"/>
        </w:rPr>
        <w:t xml:space="preserve">ė </w:t>
      </w:r>
      <w:r w:rsidR="00DD56AA">
        <w:rPr>
          <w:color w:val="252525"/>
        </w:rPr>
        <w:t xml:space="preserve">25, 2 mlrd., o </w:t>
      </w:r>
      <w:r w:rsidR="00937F5A">
        <w:rPr>
          <w:color w:val="252525"/>
        </w:rPr>
        <w:t xml:space="preserve">2007 – aisiais 55,2 mlrd. Eur. </w:t>
      </w:r>
      <w:r w:rsidR="00561B8E" w:rsidRPr="00CF7836">
        <w:rPr>
          <w:color w:val="252525"/>
        </w:rPr>
        <w:br/>
      </w:r>
    </w:p>
    <w:p w:rsidR="00E90DD5" w:rsidRDefault="00E90DD5" w:rsidP="00E90DD5">
      <w:pPr>
        <w:jc w:val="center"/>
      </w:pPr>
      <w:r w:rsidRPr="00E90DD5">
        <w:rPr>
          <w:noProof/>
          <w:lang w:val="lt-LT" w:eastAsia="lt-LT"/>
        </w:rPr>
        <w:drawing>
          <wp:inline distT="0" distB="0" distL="0" distR="0">
            <wp:extent cx="4572000" cy="1419225"/>
            <wp:effectExtent l="19050" t="0" r="19050"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90DD5" w:rsidRPr="00444041" w:rsidRDefault="00E90DD5" w:rsidP="0064078F">
      <w:pPr>
        <w:jc w:val="center"/>
        <w:rPr>
          <w:lang w:val="lt-LT"/>
        </w:rPr>
      </w:pPr>
      <w:r w:rsidRPr="00583EB2">
        <w:rPr>
          <w:b/>
        </w:rPr>
        <w:t>21 Pav.</w:t>
      </w:r>
      <w:r>
        <w:t xml:space="preserve"> </w:t>
      </w:r>
      <w:r w:rsidR="00444041">
        <w:t>Tiesiogini</w:t>
      </w:r>
      <w:r w:rsidR="00444041">
        <w:rPr>
          <w:lang w:val="lt-LT"/>
        </w:rPr>
        <w:t>ų užsienio investicijų kaita Liuksemburge</w:t>
      </w:r>
    </w:p>
    <w:p w:rsidR="00E90DD5" w:rsidRDefault="00E90DD5" w:rsidP="008A166B"/>
    <w:p w:rsidR="00EC4504" w:rsidRDefault="00C7142E" w:rsidP="00BA4CE0">
      <w:pPr>
        <w:spacing w:line="360" w:lineRule="auto"/>
        <w:jc w:val="both"/>
        <w:rPr>
          <w:lang w:val="lt-LT"/>
        </w:rPr>
      </w:pPr>
      <w:r>
        <w:t>Didžiausia dalis tiesioginių užsienio investicijų tenka bankų ir draudimo veiklos sritims. Šios sritys apima daugiau ne 50</w:t>
      </w:r>
      <w:r w:rsidR="00D367EF">
        <w:t xml:space="preserve"> </w:t>
      </w:r>
      <w:r>
        <w:t>%</w:t>
      </w:r>
      <w:r>
        <w:rPr>
          <w:lang w:val="lt-LT"/>
        </w:rPr>
        <w:t xml:space="preserve"> </w:t>
      </w:r>
      <w:r w:rsidR="00D367EF">
        <w:rPr>
          <w:lang w:val="lt-LT"/>
        </w:rPr>
        <w:t>visų investicijų</w:t>
      </w:r>
      <w:r w:rsidR="00BD29DD">
        <w:rPr>
          <w:lang w:val="lt-LT"/>
        </w:rPr>
        <w:t>. Daugiausia Liuksemburge investuoja Europos šalys.</w:t>
      </w:r>
      <w:r w:rsidR="009007C4">
        <w:rPr>
          <w:lang w:val="lt-LT"/>
        </w:rPr>
        <w:t xml:space="preserve"> Investicijos iš Jungtinės Karalystės </w:t>
      </w:r>
      <w:r w:rsidR="0049238B">
        <w:rPr>
          <w:lang w:val="lt-LT"/>
        </w:rPr>
        <w:t xml:space="preserve">į bankininkystės sritį </w:t>
      </w:r>
      <w:r w:rsidR="009007C4">
        <w:rPr>
          <w:lang w:val="lt-LT"/>
        </w:rPr>
        <w:t xml:space="preserve">iki </w:t>
      </w:r>
      <w:r w:rsidR="0049238B">
        <w:t>2007</w:t>
      </w:r>
      <w:r w:rsidR="009007C4">
        <w:t xml:space="preserve"> met</w:t>
      </w:r>
      <w:r w:rsidR="009007C4">
        <w:rPr>
          <w:lang w:val="lt-LT"/>
        </w:rPr>
        <w:t xml:space="preserve">ų </w:t>
      </w:r>
      <w:r w:rsidR="009007C4">
        <w:t>i</w:t>
      </w:r>
      <w:r w:rsidR="009007C4">
        <w:rPr>
          <w:lang w:val="lt-LT"/>
        </w:rPr>
        <w:t xml:space="preserve">šaugo iki </w:t>
      </w:r>
      <w:r w:rsidR="0049238B">
        <w:t>10,9</w:t>
      </w:r>
      <w:r w:rsidR="009007C4">
        <w:t xml:space="preserve"> mlrd. Eur.</w:t>
      </w:r>
      <w:r w:rsidR="0049238B">
        <w:t>, Belgijos 7,3 mlrd., Pranc</w:t>
      </w:r>
      <w:r w:rsidR="0049238B">
        <w:rPr>
          <w:lang w:val="lt-LT"/>
        </w:rPr>
        <w:t xml:space="preserve">ūzijos </w:t>
      </w:r>
      <w:r w:rsidR="00EB48D8">
        <w:t>3,4</w:t>
      </w:r>
      <w:r w:rsidR="0049238B">
        <w:t xml:space="preserve"> mlrd. Eur. </w:t>
      </w:r>
      <w:r w:rsidR="009007C4">
        <w:t xml:space="preserve"> </w:t>
      </w:r>
      <w:r w:rsidR="00D367EF">
        <w:rPr>
          <w:lang w:val="lt-LT"/>
        </w:rPr>
        <w:t xml:space="preserve"> </w:t>
      </w:r>
    </w:p>
    <w:p w:rsidR="00EC4504" w:rsidRDefault="00EC4504" w:rsidP="00BA4CE0">
      <w:pPr>
        <w:spacing w:line="360" w:lineRule="auto"/>
        <w:jc w:val="both"/>
        <w:rPr>
          <w:lang w:val="lt-LT"/>
        </w:rPr>
      </w:pPr>
    </w:p>
    <w:p w:rsidR="008E774E" w:rsidRPr="008E774E" w:rsidRDefault="008E774E" w:rsidP="008E774E">
      <w:pPr>
        <w:pStyle w:val="ListParagraph"/>
        <w:numPr>
          <w:ilvl w:val="0"/>
          <w:numId w:val="6"/>
        </w:numPr>
        <w:spacing w:line="360" w:lineRule="auto"/>
        <w:jc w:val="center"/>
        <w:rPr>
          <w:b/>
          <w:color w:val="000033"/>
          <w:sz w:val="28"/>
          <w:szCs w:val="28"/>
          <w:lang w:val="lt-LT" w:eastAsia="lt-LT"/>
        </w:rPr>
      </w:pPr>
      <w:r w:rsidRPr="008E774E">
        <w:rPr>
          <w:b/>
          <w:color w:val="000033"/>
          <w:sz w:val="28"/>
          <w:szCs w:val="28"/>
          <w:lang w:eastAsia="lt-LT"/>
        </w:rPr>
        <w:t>BENDRA EUROREGION</w:t>
      </w:r>
      <w:r w:rsidRPr="008E774E">
        <w:rPr>
          <w:b/>
          <w:color w:val="000033"/>
          <w:sz w:val="28"/>
          <w:szCs w:val="28"/>
          <w:lang w:val="lt-LT" w:eastAsia="lt-LT"/>
        </w:rPr>
        <w:t>Ų EKONOMINĖS PLĖTROS ANALIZĖ</w:t>
      </w:r>
    </w:p>
    <w:p w:rsidR="009A7E7E" w:rsidRPr="008E774E" w:rsidRDefault="009A7E7E" w:rsidP="008E774E">
      <w:pPr>
        <w:spacing w:line="360" w:lineRule="auto"/>
        <w:rPr>
          <w:b/>
          <w:sz w:val="28"/>
          <w:szCs w:val="28"/>
          <w:lang w:val="lt-LT"/>
        </w:rPr>
      </w:pPr>
    </w:p>
    <w:p w:rsidR="00EC4504" w:rsidRDefault="00EC4504" w:rsidP="00EC4504">
      <w:pPr>
        <w:spacing w:line="360" w:lineRule="auto"/>
        <w:jc w:val="both"/>
      </w:pPr>
      <w:r>
        <w:t xml:space="preserve">      </w:t>
      </w:r>
      <w:r w:rsidRPr="00CC13A5">
        <w:t>Pagrindinė euroregionų, kuriuose dalyvauja Lietuva savybė yra ta, kad juos sudaro ne tik kaimyninės ES valstybės, bet ir NVS narės. Pagrindine to priežastimi yra Lietuvos geografinė padėtis. Taip pat visi jie įkurti laikotarpyje nuo 1997 iki 2003 metų.</w:t>
      </w:r>
    </w:p>
    <w:p w:rsidR="00EC4504" w:rsidRPr="00CC13A5" w:rsidRDefault="00EC4504" w:rsidP="00EC4504">
      <w:pPr>
        <w:spacing w:line="360" w:lineRule="auto"/>
        <w:jc w:val="both"/>
      </w:pPr>
      <w:r>
        <w:t xml:space="preserve">     </w:t>
      </w:r>
      <w:r w:rsidRPr="00CC13A5">
        <w:t>Todėl lyginti šių euroregionų ekonomikos plėtros tempus su ES veikiančiais euroregionais nėra tikslinga, dėl pernelyg didelių esminių skirtumų. Lietuvoje veikia tik vienas ,,Bartuvos‘‘ euroregionas įkurtas 2000 – aisiais metais, kurį sudaro ES valstybės Lietuva ir Latvija. Palyginti su kitais ES veikiančiais euroregionais šis skiriasi tuo, kad jį sudaro naujosios ES narės. Taip pat euroregionas ,,Bartuva‘‘ užima labai mažą teritoriją, lyginant su kitais ES veikiančiais euroregionais kelis ar keliolika kartų mažesnę.</w:t>
      </w:r>
    </w:p>
    <w:p w:rsidR="00EC4504" w:rsidRPr="00CC13A5" w:rsidRDefault="00EC4504" w:rsidP="00EC4504">
      <w:pPr>
        <w:spacing w:line="360" w:lineRule="auto"/>
        <w:jc w:val="both"/>
      </w:pPr>
      <w:r>
        <w:t xml:space="preserve">     </w:t>
      </w:r>
      <w:r w:rsidRPr="00CC13A5">
        <w:t xml:space="preserve">Per laikotarpį nuo 2000 iki 2008 metų, ,,Bartuvos‘‘ euroregioną sudarančiuose rajonuose ekonominiai rodikliai tendencingai augo, tačiau sunku įvertinti kokia reikšmę tam turėjo euroregiono įkurimas. Kadangi aplinkui išsidėsčiusių rajonų makroekonominiai rodikliai yra </w:t>
      </w:r>
      <w:r w:rsidRPr="00CC13A5">
        <w:lastRenderedPageBreak/>
        <w:t xml:space="preserve">gerokai didesni, o augimo tempais niekuo nesiskiria nuo ,,Bartuvos‘‘ euroregione esančių rajonų, galima daryti išvadą, kad ,,Bartuvoje‘‘ augimas sietinas su bendru ekonomikos augimu. </w:t>
      </w:r>
    </w:p>
    <w:p w:rsidR="00EC4504" w:rsidRPr="00CC13A5" w:rsidRDefault="00EC4504" w:rsidP="00EC4504">
      <w:pPr>
        <w:spacing w:line="360" w:lineRule="auto"/>
        <w:jc w:val="both"/>
        <w:rPr>
          <w:color w:val="000000"/>
        </w:rPr>
      </w:pPr>
      <w:r>
        <w:t xml:space="preserve">     </w:t>
      </w:r>
      <w:r w:rsidRPr="00CC13A5">
        <w:t xml:space="preserve">Didžioji dauguma ES veikiančių euroregionų užima gana dideles pasienio teritorijas. Tarkime Lenkijos ir Vokietijos valstybių pasieniuose jau nebėra teritorijų, kurios nepriklausytų vienam ar kitam euroregionui. Euroregionai kuriami neardant </w:t>
      </w:r>
      <w:r w:rsidRPr="00CC13A5">
        <w:rPr>
          <w:color w:val="000000"/>
        </w:rPr>
        <w:t xml:space="preserve">tradicinių dvinarių ar trinarių kraštų, pvz. Vokietijos </w:t>
      </w:r>
      <w:r w:rsidRPr="00CC13A5">
        <w:rPr>
          <w:i/>
          <w:iCs/>
          <w:color w:val="000000"/>
        </w:rPr>
        <w:t>Schleswig-Holstein</w:t>
      </w:r>
      <w:r w:rsidRPr="00CC13A5">
        <w:rPr>
          <w:color w:val="000000"/>
        </w:rPr>
        <w:t xml:space="preserve"> ar </w:t>
      </w:r>
      <w:r w:rsidRPr="00CC13A5">
        <w:rPr>
          <w:i/>
          <w:iCs/>
          <w:color w:val="000000"/>
        </w:rPr>
        <w:t>Baden-Würtember</w:t>
      </w:r>
      <w:r w:rsidRPr="00CC13A5">
        <w:rPr>
          <w:color w:val="000000"/>
        </w:rPr>
        <w:t xml:space="preserve">, Prancūzijos </w:t>
      </w:r>
      <w:r w:rsidRPr="00CC13A5">
        <w:rPr>
          <w:i/>
          <w:iCs/>
          <w:color w:val="000000"/>
        </w:rPr>
        <w:t xml:space="preserve">Provence-Alpes-Côte-D’azur, </w:t>
      </w:r>
      <w:hyperlink r:id="rId73" w:tooltip="Rhône-Alpes" w:history="1">
        <w:r w:rsidRPr="00CC13A5">
          <w:rPr>
            <w:rStyle w:val="Hyperlink"/>
            <w:color w:val="auto"/>
            <w:u w:val="none"/>
          </w:rPr>
          <w:t>Rhône-Alpes</w:t>
        </w:r>
      </w:hyperlink>
      <w:r w:rsidRPr="00CC13A5">
        <w:t xml:space="preserve">. </w:t>
      </w:r>
    </w:p>
    <w:p w:rsidR="00EC4504" w:rsidRPr="00CC13A5" w:rsidRDefault="00EC4504" w:rsidP="00EC4504">
      <w:pPr>
        <w:spacing w:line="360" w:lineRule="auto"/>
        <w:jc w:val="both"/>
      </w:pPr>
      <w:r>
        <w:rPr>
          <w:color w:val="000000"/>
        </w:rPr>
        <w:t xml:space="preserve">     </w:t>
      </w:r>
      <w:r w:rsidRPr="00CC13A5">
        <w:rPr>
          <w:color w:val="000000"/>
        </w:rPr>
        <w:t xml:space="preserve">Skirtingų ES euroregionų ekonominiai rodikliai turėjo skirtingas kaitos tendencijas. Tam įtaka darė geografinė padėtis, bendra valstybių ekonominė padėtis, euroregiono įkurimo data ir kitos priežastys. </w:t>
      </w:r>
      <w:r w:rsidRPr="00CC13A5">
        <w:t xml:space="preserve">Analizė parodė, kad tendencingiausiai rodikliai auga seniau įkurtuose euroregionuose. Čia rodiklių kaitos tempuose (pvz. Euregio) įžvelgiamas pastovumas. </w:t>
      </w:r>
    </w:p>
    <w:p w:rsidR="00EC4504" w:rsidRPr="00CC13A5" w:rsidRDefault="00EC4504" w:rsidP="00EC4504">
      <w:pPr>
        <w:spacing w:line="360" w:lineRule="auto"/>
        <w:jc w:val="both"/>
      </w:pPr>
      <w:r>
        <w:t xml:space="preserve">     </w:t>
      </w:r>
      <w:r w:rsidRPr="00CC13A5">
        <w:t xml:space="preserve">Didžiojoje daugumoje analizuotų euroregionų teritorijų bendrasis vidaus produktas nuo 2000 iki 2008 metų išaugo. Pagrindiniai skirtumai buvo tik augimo tempuose. Pastoviu augimu ir dideliais rodikliais pasižymi senųjų ES valstybių (Vokietijos, Olandijos) pasieniuose esantys euroregionai.  Aukštus BVP rodiklius lemia aukštas šių valstybių ekonomikos išsivystymo lygis. Euroregioną SaarLorLux sudaro skirtingų valstybių ir dydžio labai išvystytos teritorijos. Todėl BVP dydžius lemia jau nusistovėjusios ekonominės tradicijos. Naujai įkurtuose euroregionuose taip pat didelę reikšmę turi valstybė, kurioje jis įkurtas. Dažniausiai nauji euroregionai jungia skirtingo dydžio bei išsivystimo teritorijas, todėl labai skiriasi ir šių teritorijų bendrasis vidaus produktas. Tokį dėsningumą galima matyti Alpių ir Viduržemio jūros euroregione bei Viduržemio – Pirėnų Euroregione. Dar vienas dėsningumas pastebimas ne viename regione yra bendro vidaus produkto rodiklių sumažėjimas nuo 2007 – ųjų. Tai matoma Viduržemio – Pirėnų Euroregioną sudarančiuose regionuose. </w:t>
      </w:r>
    </w:p>
    <w:p w:rsidR="00EC4504" w:rsidRDefault="00EC4504" w:rsidP="00EC4504">
      <w:pPr>
        <w:spacing w:line="360" w:lineRule="auto"/>
        <w:jc w:val="both"/>
      </w:pPr>
      <w:r>
        <w:t xml:space="preserve">     </w:t>
      </w:r>
      <w:r w:rsidRPr="00CC13A5">
        <w:t xml:space="preserve">Padidėjusiais bendrojo vidaus produkto augimo tempais pasižymi naujųjų ES valstybių teritorijose esantys euroregionai. Nisos euroregioną sudarančiuose Lenkijos rajonuose BVP augimo tempų paspartėjimas nuo 2004 metų. Tai galima susieti su Lenkijos priėmimu į ES. Šalia esančių </w:t>
      </w:r>
      <w:r>
        <w:t xml:space="preserve">   </w:t>
      </w:r>
      <w:r w:rsidRPr="00CC13A5">
        <w:t xml:space="preserve">Vokietijos teritorijų rodiklių tempai yra mažesni. Tai matoma ne tik Nisos, bet ir Pro Europa Viadrina euroregionų teritorijose Vokietijos pusėje. </w:t>
      </w:r>
    </w:p>
    <w:p w:rsidR="00EC4504" w:rsidRPr="00CC13A5" w:rsidRDefault="00EC4504" w:rsidP="00EC4504">
      <w:pPr>
        <w:spacing w:line="360" w:lineRule="auto"/>
        <w:jc w:val="both"/>
      </w:pPr>
      <w:r>
        <w:t xml:space="preserve">     </w:t>
      </w:r>
      <w:r w:rsidRPr="00CC13A5">
        <w:t>Bendrosios pridėtinės vertės rodiklių kaitoje taip pat egzistuoja tam tikri dėsningumai. Dažniausias procentinė BPV sudėtis pagal ūkio sektorius.</w:t>
      </w:r>
      <w:r>
        <w:t xml:space="preserve"> </w:t>
      </w:r>
      <w:r w:rsidRPr="00CC13A5">
        <w:t>Senųjų Europos valstybių ir senųjų euroregionų procentinė BPV kaita pagal ūkio sektorius kinta mažai. Pagrindinė savybė BPV žemės ūkio sektoriuje mažėjimas ne tik procentine dalimi, bet ir absoliutine verte.</w:t>
      </w:r>
    </w:p>
    <w:p w:rsidR="00EC4504" w:rsidRPr="00CC13A5" w:rsidRDefault="00EC4504" w:rsidP="00EC4504">
      <w:pPr>
        <w:spacing w:line="360" w:lineRule="auto"/>
        <w:jc w:val="both"/>
      </w:pPr>
      <w:r>
        <w:t xml:space="preserve">     </w:t>
      </w:r>
      <w:r w:rsidRPr="00CC13A5">
        <w:t xml:space="preserve">Alpių ir Viduržemio jūros  Euroregiono pavyzdys rodo, kad naujesniuose euroregionuose per tiriamą laikotarpį išaugo paslaugų sferos reikšmė ir sumažėjo žemės ūkio reikšmė. Viduržemio – </w:t>
      </w:r>
      <w:r w:rsidRPr="00CC13A5">
        <w:lastRenderedPageBreak/>
        <w:t>Pirėnų Euroregiono pavyzdys rodo, kad didesniuose periferiniuose regionuose vis dar išlieka žemės ūkio reikšmė. Nors ir nesukuriama didelė pridėtinė vertė, tačiau pirmasis sektorius palaiko pastovią dalį. Naujųjų ES valstybių tokių kaip Lenkijos regionuose (</w:t>
      </w:r>
      <w:r w:rsidRPr="00CC13A5">
        <w:rPr>
          <w:bCs/>
          <w:lang w:eastAsia="lt-LT"/>
        </w:rPr>
        <w:t xml:space="preserve">Lubuš ir Dolnoslaskie vaivadijos) taip pat augo žemės ūkio pridėtinė vertė. </w:t>
      </w:r>
    </w:p>
    <w:p w:rsidR="00EC4504" w:rsidRPr="00CC13A5" w:rsidRDefault="00EC4504" w:rsidP="00EC4504">
      <w:pPr>
        <w:spacing w:line="360" w:lineRule="auto"/>
        <w:jc w:val="both"/>
        <w:rPr>
          <w:bCs/>
          <w:lang w:eastAsia="lt-LT"/>
        </w:rPr>
      </w:pPr>
      <w:r>
        <w:rPr>
          <w:bCs/>
          <w:lang w:eastAsia="lt-LT"/>
        </w:rPr>
        <w:t xml:space="preserve">     </w:t>
      </w:r>
      <w:r w:rsidRPr="00CC13A5">
        <w:rPr>
          <w:bCs/>
          <w:lang w:eastAsia="lt-LT"/>
        </w:rPr>
        <w:t xml:space="preserve">Nisos euroregiono rodikliai rodo kiek kitokią situacija Čekijos </w:t>
      </w:r>
      <w:r w:rsidRPr="00CC13A5">
        <w:t>Liberecky krašte, kur didelę reikšmę sudaro pramonė ir jos reikšmė tiriamu laikotarpiu didėjo, o žemės ūkio reikšmė mažėjo. Taip pat</w:t>
      </w:r>
      <w:r w:rsidRPr="00CC13A5">
        <w:rPr>
          <w:bCs/>
          <w:lang w:eastAsia="lt-LT"/>
        </w:rPr>
        <w:t xml:space="preserve"> pramonės pridėtinė vertė augo Lenkijos pasienio vaivadijose ir Vokietijos regionuose. Tai parodo jog pagrindinę reikšmę čia turi tradiciškai nusistovėjusios ūkio sektorių tradicijos.  </w:t>
      </w:r>
    </w:p>
    <w:p w:rsidR="00EC4504" w:rsidRDefault="00EC4504" w:rsidP="00EC4504">
      <w:pPr>
        <w:spacing w:line="360" w:lineRule="auto"/>
        <w:jc w:val="both"/>
        <w:rPr>
          <w:color w:val="000033"/>
          <w:lang w:eastAsia="lt-LT"/>
        </w:rPr>
      </w:pPr>
      <w:r>
        <w:rPr>
          <w:bCs/>
          <w:lang w:eastAsia="lt-LT"/>
        </w:rPr>
        <w:t xml:space="preserve">     </w:t>
      </w:r>
      <w:r w:rsidRPr="00CC13A5">
        <w:rPr>
          <w:bCs/>
          <w:lang w:eastAsia="lt-LT"/>
        </w:rPr>
        <w:t>Tirolio – Pietų Tirolio – Trentino euroregiono pavyzdys rodo, kad  procentinė BPV dalis pagal ūkio sektorius gali ir nesikeisti, o vienodai augti tiek ž</w:t>
      </w:r>
      <w:r w:rsidRPr="00CC13A5">
        <w:rPr>
          <w:kern w:val="36"/>
          <w:lang w:eastAsia="lt-LT"/>
        </w:rPr>
        <w:t xml:space="preserve">emės ūkio, tiek pramonės tiek paslaugų pridėtinė vertė. Panaši padėtis ir </w:t>
      </w:r>
      <w:r w:rsidRPr="00CC13A5">
        <w:rPr>
          <w:color w:val="000033"/>
          <w:lang w:eastAsia="lt-LT"/>
        </w:rPr>
        <w:t xml:space="preserve">euroregione Saar-Lor-Lux Rhein kur jau nuo seno stiprios tiek paslaugų tiek pramonės pozicijos. </w:t>
      </w:r>
    </w:p>
    <w:p w:rsidR="00EC4504" w:rsidRPr="00CC13A5" w:rsidRDefault="00EC4504" w:rsidP="00EC4504">
      <w:pPr>
        <w:spacing w:line="360" w:lineRule="auto"/>
        <w:jc w:val="both"/>
        <w:rPr>
          <w:color w:val="000033"/>
          <w:lang w:eastAsia="lt-LT"/>
        </w:rPr>
      </w:pPr>
      <w:r>
        <w:rPr>
          <w:kern w:val="36"/>
          <w:lang w:eastAsia="lt-LT"/>
        </w:rPr>
        <w:t xml:space="preserve">     </w:t>
      </w:r>
      <w:r w:rsidRPr="00CC13A5">
        <w:rPr>
          <w:kern w:val="36"/>
          <w:lang w:eastAsia="lt-LT"/>
        </w:rPr>
        <w:t xml:space="preserve">Eksportas tai vienas iš tokių rodiklių, kurio kaitai didelę reikšmę gali turėti euroregiono veikla, nes suaktyvėja bendradarbiavimas abipus sienos. Čia taip pat pastebima keletas dėsningumų. Daugelyje euroregionų </w:t>
      </w:r>
      <w:r w:rsidRPr="00CC13A5">
        <w:t xml:space="preserve">išaugo eksporto srautai į šalia esančias teritorijas, suaktyvėjo užsienio prekybos srautai tarp euroregioną sudarančių teritorijų Pvz. Alpių ir Viduržemio jūros  Euroregionas. Taip pat eksportas augo tuose  regionuose, kur ir prieš tos teritorijos patekimą į euroregiono sudėtį buvo gana aukšti rodikliai. Kadangi daugelis euroregionų sukuriama silpnai išvystytose teritorijose kur eksporto rodikliai ir taip mažiausi valstybėje (Pvz. Liberec), todėl labai sunku per trumpą laiką pakelti eksporto kiekius. Labiausiai eksporto augimas matomas Vokietijos regionuose, taip pat augo ir </w:t>
      </w:r>
      <w:r w:rsidRPr="00CC13A5">
        <w:rPr>
          <w:bCs/>
        </w:rPr>
        <w:t>SaarLorLux euroregioną sudarančių teritorijų eksportas.</w:t>
      </w:r>
      <w:r w:rsidRPr="00CC13A5">
        <w:t xml:space="preserve"> Kituose eksporto rodikliai auga dinamiškiau nei nacionaliniai (Ligurija), dar kituose visiška stagnacija ypač po 2007 – ųjų. Tarkime </w:t>
      </w:r>
      <w:r w:rsidRPr="00CC13A5">
        <w:rPr>
          <w:lang w:eastAsia="lt-LT"/>
        </w:rPr>
        <w:t xml:space="preserve">Trentino tarptautinei prekybai po staigaus nuosmukio 2001- aisias tapo sunku atsigauti. </w:t>
      </w:r>
    </w:p>
    <w:p w:rsidR="00EC4504" w:rsidRPr="00CC13A5" w:rsidRDefault="00EC4504" w:rsidP="00EC4504">
      <w:pPr>
        <w:spacing w:line="360" w:lineRule="auto"/>
        <w:jc w:val="both"/>
      </w:pPr>
      <w:r>
        <w:t xml:space="preserve">     </w:t>
      </w:r>
      <w:r w:rsidRPr="00CC13A5">
        <w:t xml:space="preserve">Euroregionai dažniausiai įkuriami, kad padidinti tiek materialinių investicijų kiekį juose, tiek pritraukti investicijų iš užsienio. Pagrindiniai euroregionų analizėje įžvelgti dėsningumai. Kaip ir daugelis kitų rodiklių daugelyje regionų TUI smarkiai sumažėjo 2008 – aisiais. Taip pat TUI augimas labai priklauso nuo euroregioną sudarančių teritorijų kur jau nuo seno susiformavę investicijoms imlūs sektoriai. Daugelyje regionų TUI kaita visiškai neprognozuojama, ir chaotiška Tai aiškiai matoma Viduržemio – Pirėnų Euroregiono, </w:t>
      </w:r>
      <w:r w:rsidRPr="00CC13A5">
        <w:rPr>
          <w:color w:val="000000"/>
          <w:lang w:eastAsia="lt-LT"/>
        </w:rPr>
        <w:t xml:space="preserve">Lubuš </w:t>
      </w:r>
      <w:r w:rsidRPr="00CC13A5">
        <w:t>ir</w:t>
      </w:r>
      <w:r w:rsidRPr="00CC13A5">
        <w:rPr>
          <w:color w:val="000000"/>
          <w:lang w:eastAsia="lt-LT"/>
        </w:rPr>
        <w:t xml:space="preserve"> Dolnoslaskie vaivadijų TUI kaitoje. Pastovi tiesioginių užsienio investicijų kaita nebuvo ir </w:t>
      </w:r>
      <w:r w:rsidRPr="00CC13A5">
        <w:t xml:space="preserve">Trentino Alto Adige regione. Didelėje dalyje regionų TUI turėjo augimo tendenciją. Tai Saksonija, kuri yra konkurencinga tarptautiniu lygiu, taip pat Lotaringija. </w:t>
      </w:r>
      <w:r w:rsidRPr="00CC13A5">
        <w:rPr>
          <w:color w:val="000000"/>
          <w:lang w:eastAsia="lt-LT"/>
        </w:rPr>
        <w:t xml:space="preserve"> </w:t>
      </w:r>
    </w:p>
    <w:p w:rsidR="00D939EC" w:rsidRDefault="00D939EC">
      <w:bookmarkStart w:id="4" w:name="natio"/>
      <w:bookmarkEnd w:id="4"/>
    </w:p>
    <w:p w:rsidR="00421908" w:rsidRPr="00421908" w:rsidRDefault="00D939EC" w:rsidP="00421908">
      <w:pPr>
        <w:tabs>
          <w:tab w:val="left" w:pos="1245"/>
        </w:tabs>
        <w:jc w:val="center"/>
        <w:rPr>
          <w:b/>
          <w:sz w:val="28"/>
          <w:szCs w:val="28"/>
        </w:rPr>
      </w:pPr>
      <w:r w:rsidRPr="00B32302">
        <w:rPr>
          <w:b/>
          <w:sz w:val="28"/>
          <w:szCs w:val="28"/>
        </w:rPr>
        <w:lastRenderedPageBreak/>
        <w:t>Išvados</w:t>
      </w:r>
    </w:p>
    <w:p w:rsidR="00421908" w:rsidRPr="00C30F1E" w:rsidRDefault="00421908" w:rsidP="006F34C4">
      <w:pPr>
        <w:spacing w:line="360" w:lineRule="auto"/>
        <w:ind w:left="720"/>
        <w:jc w:val="both"/>
        <w:rPr>
          <w:color w:val="00B050"/>
        </w:rPr>
      </w:pPr>
    </w:p>
    <w:p w:rsidR="00A047BD" w:rsidRDefault="005E44EC" w:rsidP="006F34C4">
      <w:pPr>
        <w:pStyle w:val="ListParagraph"/>
        <w:numPr>
          <w:ilvl w:val="0"/>
          <w:numId w:val="14"/>
        </w:numPr>
        <w:spacing w:line="360" w:lineRule="auto"/>
        <w:jc w:val="both"/>
      </w:pPr>
      <w:r>
        <w:t xml:space="preserve">Skirtingi veiklos tikslai bei principai skirtinguose euroregionuose lemė tai, kad iki šiol dar nesusiformavo bendra euroregiono termino samprata. </w:t>
      </w:r>
      <w:r w:rsidR="0004094C">
        <w:t>Da</w:t>
      </w:r>
      <w:r w:rsidR="0004094C" w:rsidRPr="00A047BD">
        <w:rPr>
          <w:lang w:val="lt-LT"/>
        </w:rPr>
        <w:t xml:space="preserve">žniausiai siūlomas apibrėžimas yra: </w:t>
      </w:r>
      <w:r w:rsidR="0004094C" w:rsidRPr="00C54102">
        <w:t xml:space="preserve">euroregionas – tai teisės aktais reglamentuota, </w:t>
      </w:r>
      <w:r w:rsidR="0004094C">
        <w:t>t</w:t>
      </w:r>
      <w:r w:rsidR="003D1CF7">
        <w:t xml:space="preserve">eritoriškai apibrėžta, paribio </w:t>
      </w:r>
      <w:r w:rsidR="0004094C" w:rsidRPr="00C54102">
        <w:t>bendradarbiavimo struktūra, formuojama valstybių lygybės</w:t>
      </w:r>
      <w:r w:rsidR="0004094C">
        <w:t xml:space="preserve"> </w:t>
      </w:r>
      <w:r w:rsidR="0004094C" w:rsidRPr="00C54102">
        <w:t>principu, jungianti mažiausiai dviejų valstybių teritorinius administracinius vienetus</w:t>
      </w:r>
      <w:r w:rsidR="00A047BD">
        <w:t>.</w:t>
      </w:r>
      <w:r w:rsidR="0004094C" w:rsidRPr="00C54102">
        <w:t xml:space="preserve"> </w:t>
      </w:r>
    </w:p>
    <w:p w:rsidR="00574589" w:rsidRDefault="00146F8B" w:rsidP="006F34C4">
      <w:pPr>
        <w:pStyle w:val="ListParagraph"/>
        <w:numPr>
          <w:ilvl w:val="0"/>
          <w:numId w:val="14"/>
        </w:numPr>
        <w:spacing w:line="360" w:lineRule="auto"/>
        <w:jc w:val="both"/>
      </w:pPr>
      <w:r>
        <w:t>Pagrindinės euroregionų kūrimo priežastys yra abiejose sienos pusėse vyraujančios problemos, todėl priorite</w:t>
      </w:r>
      <w:r w:rsidR="00E9755A">
        <w:t>tinė</w:t>
      </w:r>
      <w:r>
        <w:t xml:space="preserve"> veikla yra nukreipiama esančių problemų</w:t>
      </w:r>
      <w:r w:rsidR="00E9755A">
        <w:t xml:space="preserve"> sprendimui, bei tolesniam vystymuisi. </w:t>
      </w:r>
      <w:r>
        <w:t xml:space="preserve"> </w:t>
      </w:r>
    </w:p>
    <w:p w:rsidR="0049583B" w:rsidRDefault="00574589" w:rsidP="006F34C4">
      <w:pPr>
        <w:pStyle w:val="ListParagraph"/>
        <w:numPr>
          <w:ilvl w:val="0"/>
          <w:numId w:val="14"/>
        </w:numPr>
        <w:spacing w:line="360" w:lineRule="auto"/>
        <w:jc w:val="both"/>
      </w:pPr>
      <w:r>
        <w:t xml:space="preserve">Euroregionai </w:t>
      </w:r>
      <w:r>
        <w:rPr>
          <w:lang w:val="lt-LT"/>
        </w:rPr>
        <w:t>įsisavindami įvairių fondų lėšas prisideda prie valstybių periferini</w:t>
      </w:r>
      <w:r w:rsidR="00E05A65">
        <w:rPr>
          <w:lang w:val="lt-LT"/>
        </w:rPr>
        <w:t xml:space="preserve">ų regionų ekonominio vystymosi, tačiau gali būti ir taip, kad euroregiono veikla yra pasyvi ir tik naudoja valstybės lėšas. </w:t>
      </w:r>
    </w:p>
    <w:p w:rsidR="00593541" w:rsidRPr="00A047BD" w:rsidRDefault="0049583B" w:rsidP="006F34C4">
      <w:pPr>
        <w:pStyle w:val="ListParagraph"/>
        <w:numPr>
          <w:ilvl w:val="0"/>
          <w:numId w:val="14"/>
        </w:numPr>
        <w:spacing w:line="360" w:lineRule="auto"/>
        <w:jc w:val="both"/>
      </w:pPr>
      <w:r>
        <w:t xml:space="preserve">Pagrindinis </w:t>
      </w:r>
      <w:r w:rsidR="009D5FDD">
        <w:t xml:space="preserve">euroregionų privalumas yra atskirties tarp centrinių ir periferinių regionų mažinimas ir kaimyninių valstybių tarpusavio bendradarbiavimo intensyvinimas.  </w:t>
      </w:r>
    </w:p>
    <w:p w:rsidR="003D1CF7" w:rsidRPr="00A047BD" w:rsidRDefault="003D1CF7" w:rsidP="006F34C4">
      <w:pPr>
        <w:pStyle w:val="ListParagraph"/>
        <w:numPr>
          <w:ilvl w:val="0"/>
          <w:numId w:val="14"/>
        </w:numPr>
        <w:spacing w:line="360" w:lineRule="auto"/>
        <w:jc w:val="both"/>
        <w:rPr>
          <w:lang w:val="lt-LT"/>
        </w:rPr>
      </w:pPr>
      <w:r w:rsidRPr="003D1CF7">
        <w:rPr>
          <w:lang w:val="lt-LT"/>
        </w:rPr>
        <w:t>Lietuvoje veikia šeši euroregionai, įkurti laikotarpyje nuo 1997 iki 2004 metų, kurių pagrindinės veiklos kryptys yra: pasienio regionų ekonominė plėtra, bendrų euroregiono proje</w:t>
      </w:r>
      <w:r w:rsidR="00A047BD">
        <w:rPr>
          <w:lang w:val="lt-LT"/>
        </w:rPr>
        <w:t>ktų rengimas ir įgyvendinimas bei</w:t>
      </w:r>
      <w:r w:rsidRPr="003D1CF7">
        <w:rPr>
          <w:lang w:val="lt-LT"/>
        </w:rPr>
        <w:t xml:space="preserve"> investicijų  skatinimas.</w:t>
      </w:r>
    </w:p>
    <w:p w:rsidR="003D1CF7" w:rsidRPr="003D1CF7" w:rsidRDefault="003D1CF7" w:rsidP="006F34C4">
      <w:pPr>
        <w:pStyle w:val="ListParagraph"/>
        <w:numPr>
          <w:ilvl w:val="0"/>
          <w:numId w:val="14"/>
        </w:numPr>
        <w:spacing w:line="360" w:lineRule="auto"/>
        <w:jc w:val="both"/>
        <w:rPr>
          <w:lang w:val="lt-LT"/>
        </w:rPr>
      </w:pPr>
      <w:r w:rsidRPr="003D1CF7">
        <w:rPr>
          <w:lang w:val="lt-LT"/>
        </w:rPr>
        <w:t>Pagrindiniai euroregionų veikiančių Lietuvoje bruožai yra:</w:t>
      </w:r>
    </w:p>
    <w:p w:rsidR="003D1CF7" w:rsidRDefault="003D1CF7" w:rsidP="006F34C4">
      <w:pPr>
        <w:pStyle w:val="ListParagraph"/>
        <w:numPr>
          <w:ilvl w:val="0"/>
          <w:numId w:val="16"/>
        </w:numPr>
        <w:spacing w:line="360" w:lineRule="auto"/>
        <w:jc w:val="both"/>
        <w:rPr>
          <w:lang w:val="lt-LT"/>
        </w:rPr>
      </w:pPr>
      <w:r>
        <w:rPr>
          <w:lang w:val="lt-LT"/>
        </w:rPr>
        <w:t xml:space="preserve">Net penkis iš jų sudaro Lietuvos ir NVS valstybių regionai, tai lemia išorinė ES </w:t>
      </w:r>
      <w:r>
        <w:t xml:space="preserve">siena. </w:t>
      </w:r>
      <w:r>
        <w:rPr>
          <w:lang w:val="lt-LT"/>
        </w:rPr>
        <w:t xml:space="preserve"> </w:t>
      </w:r>
    </w:p>
    <w:p w:rsidR="003D1CF7" w:rsidRDefault="003D1CF7" w:rsidP="006F34C4">
      <w:pPr>
        <w:pStyle w:val="ListParagraph"/>
        <w:numPr>
          <w:ilvl w:val="0"/>
          <w:numId w:val="16"/>
        </w:numPr>
        <w:spacing w:line="360" w:lineRule="auto"/>
        <w:jc w:val="both"/>
        <w:rPr>
          <w:lang w:val="lt-LT"/>
        </w:rPr>
      </w:pPr>
      <w:r>
        <w:rPr>
          <w:lang w:val="lt-LT"/>
        </w:rPr>
        <w:t xml:space="preserve">Tik vieną euroregioną ,,Bartuva‘‘ sudaro dviejų ES valstybių teritorijos. </w:t>
      </w:r>
    </w:p>
    <w:p w:rsidR="003D1CF7" w:rsidRDefault="003D1CF7" w:rsidP="006F34C4">
      <w:pPr>
        <w:pStyle w:val="ListParagraph"/>
        <w:numPr>
          <w:ilvl w:val="0"/>
          <w:numId w:val="14"/>
        </w:numPr>
        <w:spacing w:line="360" w:lineRule="auto"/>
        <w:rPr>
          <w:lang w:val="lt-LT"/>
        </w:rPr>
      </w:pPr>
      <w:r w:rsidRPr="003D1CF7">
        <w:rPr>
          <w:lang w:val="lt-LT"/>
        </w:rPr>
        <w:t>Euroregioną ,,Bartuva‘‘ sudaro mažiausias valstybių skaičius (</w:t>
      </w:r>
      <w:r>
        <w:t>2), bei mažiausia teritorija i</w:t>
      </w:r>
      <w:r w:rsidRPr="003D1CF7">
        <w:rPr>
          <w:lang w:val="lt-LT"/>
        </w:rPr>
        <w:t>š visų euroregionų šešių euroregionų, kurių veikloje dalyvauja Lietuva.</w:t>
      </w:r>
    </w:p>
    <w:p w:rsidR="00D9738A" w:rsidRPr="00281809" w:rsidRDefault="00D9738A" w:rsidP="006F34C4">
      <w:pPr>
        <w:pStyle w:val="ListParagraph"/>
        <w:numPr>
          <w:ilvl w:val="0"/>
          <w:numId w:val="14"/>
        </w:numPr>
        <w:spacing w:line="360" w:lineRule="auto"/>
        <w:jc w:val="both"/>
        <w:rPr>
          <w:lang w:val="lt-LT"/>
        </w:rPr>
      </w:pPr>
      <w:r w:rsidRPr="00CC13A5">
        <w:t>Per laikotarpį nuo 2000 iki 2008 metų, ,,Bartuvos‘‘ euroregioną sudarančiuose rajonuose ekonominiai rodikliai tendencingai augo,</w:t>
      </w:r>
      <w:r>
        <w:t xml:space="preserve"> ta</w:t>
      </w:r>
      <w:r>
        <w:rPr>
          <w:lang w:val="lt-LT"/>
        </w:rPr>
        <w:t>čiau tai nesietina su e</w:t>
      </w:r>
      <w:r w:rsidR="00281809">
        <w:rPr>
          <w:lang w:val="lt-LT"/>
        </w:rPr>
        <w:t xml:space="preserve">uroregiono veikla, greičiausiai tai bendro ekonominio augimo padarinys. </w:t>
      </w:r>
      <w:r w:rsidRPr="00CC13A5">
        <w:t xml:space="preserve"> </w:t>
      </w:r>
    </w:p>
    <w:p w:rsidR="00E2773D" w:rsidRPr="00E2773D" w:rsidRDefault="00E2773D" w:rsidP="006F34C4">
      <w:pPr>
        <w:pStyle w:val="ListParagraph"/>
        <w:numPr>
          <w:ilvl w:val="0"/>
          <w:numId w:val="14"/>
        </w:numPr>
        <w:spacing w:line="360" w:lineRule="auto"/>
        <w:rPr>
          <w:lang w:val="lt-LT"/>
        </w:rPr>
      </w:pPr>
      <w:r>
        <w:rPr>
          <w:lang w:val="lt-LT"/>
        </w:rPr>
        <w:t xml:space="preserve">Daugelyje ES euroregionus sudaračių teritorijų </w:t>
      </w:r>
      <w:r w:rsidR="00ED33F3">
        <w:rPr>
          <w:lang w:val="lt-LT"/>
        </w:rPr>
        <w:t xml:space="preserve">BVP rodikliai augo, skirtumai buvo tik augimo tempuose, o BPV kito procentine sudėtimi pagal ūkio sektorius bei veiklos sritis. </w:t>
      </w:r>
    </w:p>
    <w:p w:rsidR="00421908" w:rsidRPr="00421908" w:rsidRDefault="00421908" w:rsidP="006F34C4">
      <w:pPr>
        <w:pStyle w:val="ListParagraph"/>
        <w:numPr>
          <w:ilvl w:val="0"/>
          <w:numId w:val="14"/>
        </w:numPr>
        <w:spacing w:line="360" w:lineRule="auto"/>
        <w:jc w:val="both"/>
      </w:pPr>
      <w:r>
        <w:t xml:space="preserve">ES euroregionų ekonominių </w:t>
      </w:r>
      <w:r w:rsidRPr="00C30F1E">
        <w:t xml:space="preserve">rodiklių tyrimas parodė, kad </w:t>
      </w:r>
      <w:r>
        <w:t>dinamiškas</w:t>
      </w:r>
      <w:r w:rsidRPr="00C30F1E">
        <w:t xml:space="preserve"> makroekonominių rodiklių augimas fiksuojamas </w:t>
      </w:r>
      <w:r>
        <w:t>,,senesniuos</w:t>
      </w:r>
      <w:r w:rsidR="00964399">
        <w:t>e’’ euroregionuose, pastarieji taip pat</w:t>
      </w:r>
      <w:r>
        <w:t xml:space="preserve"> </w:t>
      </w:r>
      <w:r w:rsidRPr="00421908">
        <w:rPr>
          <w:lang w:val="lt-LT"/>
        </w:rPr>
        <w:t xml:space="preserve">pasižymi ir </w:t>
      </w:r>
      <w:r>
        <w:t>did</w:t>
      </w:r>
      <w:r w:rsidRPr="00421908">
        <w:rPr>
          <w:lang w:val="lt-LT"/>
        </w:rPr>
        <w:t xml:space="preserve">žiausiais rodikliais, kuriuos lemia aukštas valstybių išsivystymo lygis, tačiau didesniais augimo tempais pasižymi ,,jaunesnių‘‘ euroregionų rodikliai.  </w:t>
      </w:r>
    </w:p>
    <w:p w:rsidR="00421908" w:rsidRPr="006F34C4" w:rsidRDefault="009015A2" w:rsidP="006F34C4">
      <w:pPr>
        <w:pStyle w:val="ListParagraph"/>
        <w:numPr>
          <w:ilvl w:val="0"/>
          <w:numId w:val="14"/>
        </w:numPr>
        <w:spacing w:line="360" w:lineRule="auto"/>
        <w:jc w:val="both"/>
        <w:rPr>
          <w:lang w:val="lt-LT"/>
        </w:rPr>
      </w:pPr>
      <w:r>
        <w:lastRenderedPageBreak/>
        <w:t>Didžiausi investicijų srautai tenka seniau įkurtiems regionams, nes čia jau nuo seno susiformavusios investicijoms imlios</w:t>
      </w:r>
      <w:r w:rsidR="006F34C4">
        <w:t xml:space="preserve"> ekonomikos šakos, o ,,naujuose’’ euroregionuose investicijų rodikliai kinta chaotiškai. </w:t>
      </w:r>
    </w:p>
    <w:p w:rsidR="00421908" w:rsidRDefault="00421908" w:rsidP="006F34C4">
      <w:pPr>
        <w:pStyle w:val="ListParagraph"/>
        <w:numPr>
          <w:ilvl w:val="0"/>
          <w:numId w:val="14"/>
        </w:numPr>
        <w:spacing w:line="360" w:lineRule="auto"/>
        <w:jc w:val="both"/>
      </w:pPr>
      <w:r>
        <w:t xml:space="preserve">Pagrindiniai naujai įkurtų euroregionų </w:t>
      </w:r>
      <w:r w:rsidRPr="00C30F1E">
        <w:t xml:space="preserve">ekonomikos augimą nulėmę veiksniai buvo </w:t>
      </w:r>
      <w:r>
        <w:t>įvairių programų lėšų įsisavinimas,</w:t>
      </w:r>
      <w:r w:rsidRPr="00421908">
        <w:t xml:space="preserve"> </w:t>
      </w:r>
      <w:r w:rsidRPr="00C30F1E">
        <w:t xml:space="preserve">aukštesnių </w:t>
      </w:r>
      <w:r>
        <w:t>technologijų pramonės sektorių s</w:t>
      </w:r>
      <w:r w:rsidR="006F34C4">
        <w:t>ukūrimas</w:t>
      </w:r>
      <w:r w:rsidR="00176E2F">
        <w:t>, suaktyvėję užsienio prekybos srautai</w:t>
      </w:r>
      <w:r w:rsidR="006F34C4">
        <w:t xml:space="preserve"> ir investicijų išaugimas.</w:t>
      </w:r>
      <w:r>
        <w:t xml:space="preserve"> </w:t>
      </w:r>
    </w:p>
    <w:p w:rsidR="003905C2" w:rsidRDefault="003905C2" w:rsidP="003905C2">
      <w:pPr>
        <w:pStyle w:val="ListParagraph"/>
        <w:spacing w:line="360" w:lineRule="auto"/>
        <w:ind w:left="360"/>
        <w:jc w:val="both"/>
      </w:pPr>
    </w:p>
    <w:p w:rsidR="00421908" w:rsidRPr="006F34C4" w:rsidRDefault="00421908" w:rsidP="006F34C4">
      <w:pPr>
        <w:spacing w:line="360" w:lineRule="auto"/>
        <w:ind w:left="360"/>
        <w:jc w:val="both"/>
        <w:rPr>
          <w:lang w:val="lt-LT"/>
        </w:rPr>
      </w:pPr>
    </w:p>
    <w:p w:rsidR="003D1CF7" w:rsidRPr="00B32302" w:rsidRDefault="003D1CF7" w:rsidP="003D1CF7">
      <w:pPr>
        <w:rPr>
          <w:lang w:val="lt-LT"/>
        </w:rPr>
      </w:pPr>
    </w:p>
    <w:p w:rsidR="009D5FDD" w:rsidRDefault="009D5FDD" w:rsidP="00D939EC">
      <w:pPr>
        <w:tabs>
          <w:tab w:val="left" w:pos="1245"/>
        </w:tabs>
        <w:jc w:val="center"/>
        <w:rPr>
          <w:b/>
        </w:rPr>
      </w:pPr>
    </w:p>
    <w:p w:rsidR="00D939EC" w:rsidRDefault="00D939EC" w:rsidP="00D939EC">
      <w:pPr>
        <w:tabs>
          <w:tab w:val="left" w:pos="1245"/>
        </w:tabs>
        <w:jc w:val="center"/>
        <w:rPr>
          <w:b/>
          <w:noProof/>
          <w:lang w:val="lt-LT" w:eastAsia="lt-LT"/>
        </w:rPr>
      </w:pPr>
    </w:p>
    <w:p w:rsidR="00262762" w:rsidRDefault="00262762" w:rsidP="00D939EC">
      <w:pPr>
        <w:tabs>
          <w:tab w:val="left" w:pos="1245"/>
        </w:tabs>
        <w:jc w:val="center"/>
        <w:rPr>
          <w:b/>
          <w:noProof/>
          <w:lang w:val="lt-LT" w:eastAsia="lt-LT"/>
        </w:rPr>
      </w:pPr>
    </w:p>
    <w:p w:rsidR="00262762" w:rsidRDefault="00262762" w:rsidP="00D939EC">
      <w:pPr>
        <w:tabs>
          <w:tab w:val="left" w:pos="1245"/>
        </w:tabs>
        <w:jc w:val="center"/>
        <w:rPr>
          <w:b/>
        </w:rPr>
      </w:pPr>
    </w:p>
    <w:p w:rsidR="00D939EC" w:rsidRDefault="00D939EC" w:rsidP="00D939EC">
      <w:pPr>
        <w:tabs>
          <w:tab w:val="left" w:pos="1245"/>
        </w:tabs>
        <w:rPr>
          <w:b/>
        </w:rPr>
      </w:pPr>
    </w:p>
    <w:p w:rsidR="006F34C4" w:rsidRDefault="006F34C4"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8E774E" w:rsidRDefault="008E774E" w:rsidP="00D939EC">
      <w:pPr>
        <w:tabs>
          <w:tab w:val="left" w:pos="1245"/>
        </w:tabs>
        <w:rPr>
          <w:b/>
        </w:rPr>
      </w:pPr>
    </w:p>
    <w:p w:rsidR="00D939EC" w:rsidRDefault="00D939EC" w:rsidP="00D939EC">
      <w:pPr>
        <w:tabs>
          <w:tab w:val="left" w:pos="1245"/>
        </w:tabs>
        <w:jc w:val="center"/>
        <w:rPr>
          <w:b/>
        </w:rPr>
      </w:pPr>
    </w:p>
    <w:p w:rsidR="006F34C4" w:rsidRDefault="006F34C4" w:rsidP="00D939EC">
      <w:pPr>
        <w:tabs>
          <w:tab w:val="left" w:pos="1245"/>
        </w:tabs>
        <w:jc w:val="center"/>
        <w:rPr>
          <w:b/>
        </w:rPr>
      </w:pPr>
    </w:p>
    <w:p w:rsidR="00DD5855" w:rsidRPr="00DD5855" w:rsidRDefault="00DD5855" w:rsidP="00DD5855">
      <w:pPr>
        <w:jc w:val="center"/>
        <w:rPr>
          <w:b/>
          <w:sz w:val="28"/>
          <w:szCs w:val="28"/>
        </w:rPr>
      </w:pPr>
      <w:r w:rsidRPr="00DD5855">
        <w:rPr>
          <w:b/>
          <w:sz w:val="28"/>
          <w:szCs w:val="28"/>
        </w:rPr>
        <w:t>Comparison of development of Lithuania and Euro Regions through 2000 – 2008 years.</w:t>
      </w:r>
    </w:p>
    <w:p w:rsidR="00DD5855" w:rsidRDefault="00DD5855" w:rsidP="00D939EC">
      <w:pPr>
        <w:tabs>
          <w:tab w:val="left" w:pos="1245"/>
        </w:tabs>
        <w:jc w:val="center"/>
        <w:rPr>
          <w:b/>
        </w:rPr>
      </w:pPr>
    </w:p>
    <w:p w:rsidR="00D939EC" w:rsidRDefault="00F04AA6" w:rsidP="00C850D2">
      <w:pPr>
        <w:tabs>
          <w:tab w:val="left" w:pos="1245"/>
        </w:tabs>
        <w:spacing w:line="360" w:lineRule="auto"/>
        <w:jc w:val="center"/>
        <w:rPr>
          <w:b/>
          <w:sz w:val="28"/>
          <w:szCs w:val="28"/>
        </w:rPr>
      </w:pPr>
      <w:r w:rsidRPr="00F04AA6">
        <w:rPr>
          <w:b/>
          <w:sz w:val="28"/>
          <w:szCs w:val="28"/>
        </w:rPr>
        <w:t>Summary</w:t>
      </w:r>
    </w:p>
    <w:p w:rsidR="00262762" w:rsidRPr="00573347" w:rsidRDefault="00262762" w:rsidP="00C850D2">
      <w:pPr>
        <w:spacing w:line="360" w:lineRule="auto"/>
        <w:jc w:val="both"/>
      </w:pPr>
      <w:r>
        <w:t xml:space="preserve">     </w:t>
      </w:r>
      <w:r w:rsidRPr="00573347">
        <w:t>Euregio</w:t>
      </w:r>
      <w:r>
        <w:t>ns</w:t>
      </w:r>
      <w:r w:rsidRPr="00573347">
        <w:t xml:space="preserve"> in Europe there is already the sixth of the twentieth century decade. However, the universal concept of the Euroregion yet. Submissions Euroregion definition clearly states that this structure, a spatial predictability. An important aspect - making up the Euroregion equality and legal basis regulating the activities. Euroregions the difference is affected by the establishment of diversity goals and objectives, operational priorities of inequality.</w:t>
      </w:r>
    </w:p>
    <w:p w:rsidR="00262762" w:rsidRPr="00573347" w:rsidRDefault="00262762" w:rsidP="00C850D2">
      <w:pPr>
        <w:spacing w:line="360" w:lineRule="auto"/>
        <w:jc w:val="both"/>
      </w:pPr>
      <w:r>
        <w:t xml:space="preserve">    </w:t>
      </w:r>
      <w:r w:rsidRPr="00573347">
        <w:t>Master  work to make the Euroregion activities and development from 2000 to 2008. The main aspect of the study - macroeconomic dynamics of change and development in the different territories of the Euroregion. Analyzed the gross value added (GVA), gross domestic product (GDP), capital investment, foreign direct investment and export performance of the Euroregion.</w:t>
      </w:r>
    </w:p>
    <w:p w:rsidR="00262762" w:rsidRPr="00573347" w:rsidRDefault="00262762" w:rsidP="00C850D2">
      <w:pPr>
        <w:spacing w:line="360" w:lineRule="auto"/>
        <w:jc w:val="both"/>
      </w:pPr>
      <w:r>
        <w:t xml:space="preserve">    </w:t>
      </w:r>
      <w:r w:rsidRPr="00573347">
        <w:t>The study seeks to statistically justify the object (in this case, the Euroregion) the essential features of the functioning of factors. Euroregion presented as an integrated complex system with myriad shortcomings, the principal - daugiamatiškumas. The paper aims to maximize distance from the historical and social context, and results only in an economic context. Master thesis is written using descriptive, statistical and other sources for analysis and graphical methods.</w:t>
      </w:r>
    </w:p>
    <w:p w:rsidR="00262762" w:rsidRPr="00262762" w:rsidRDefault="00262762" w:rsidP="00C850D2">
      <w:pPr>
        <w:spacing w:line="360" w:lineRule="auto"/>
        <w:jc w:val="both"/>
        <w:rPr>
          <w:i/>
        </w:rPr>
      </w:pPr>
      <w:r w:rsidRPr="00262762">
        <w:rPr>
          <w:i/>
        </w:rPr>
        <w:t>Findings.</w:t>
      </w:r>
    </w:p>
    <w:p w:rsidR="00262762" w:rsidRPr="00573347" w:rsidRDefault="00262762" w:rsidP="00C850D2">
      <w:pPr>
        <w:pStyle w:val="ListParagraph"/>
        <w:numPr>
          <w:ilvl w:val="0"/>
          <w:numId w:val="25"/>
        </w:numPr>
        <w:spacing w:line="360" w:lineRule="auto"/>
        <w:jc w:val="both"/>
      </w:pPr>
      <w:r w:rsidRPr="00573347">
        <w:t>The different operational objectives and principles of the Euroregion different due to the fact that hitherto have not developed the overall concept of the Euroregion time. The most common definition is proposed: the Euroregion - a law governed, territorially defined boundary cooperation in the structure, formed by the principle of equality, joining at least two of the territorial administrative units.</w:t>
      </w:r>
    </w:p>
    <w:p w:rsidR="00262762" w:rsidRPr="00573347" w:rsidRDefault="00262762" w:rsidP="00C850D2">
      <w:pPr>
        <w:pStyle w:val="ListParagraph"/>
        <w:numPr>
          <w:ilvl w:val="0"/>
          <w:numId w:val="25"/>
        </w:numPr>
        <w:spacing w:line="360" w:lineRule="auto"/>
        <w:jc w:val="both"/>
      </w:pPr>
      <w:r w:rsidRPr="00573347">
        <w:t xml:space="preserve">The main reasons are Euroregions development on both sides of the prevailing problems and priority activities are directed towards the problem solving and further development. </w:t>
      </w:r>
    </w:p>
    <w:p w:rsidR="00262762" w:rsidRPr="00573347" w:rsidRDefault="00262762" w:rsidP="00C850D2">
      <w:pPr>
        <w:pStyle w:val="ListParagraph"/>
        <w:numPr>
          <w:ilvl w:val="0"/>
          <w:numId w:val="25"/>
        </w:numPr>
        <w:spacing w:line="360" w:lineRule="auto"/>
        <w:jc w:val="both"/>
      </w:pPr>
      <w:r w:rsidRPr="00573347">
        <w:t>Euregio mastering the various funds, contribute to the peripheral regions of economic development, but may be so, the Euroregion is a passive activity, and only use public funds.</w:t>
      </w:r>
    </w:p>
    <w:p w:rsidR="00262762" w:rsidRPr="00573347" w:rsidRDefault="00262762" w:rsidP="00C850D2">
      <w:pPr>
        <w:pStyle w:val="ListParagraph"/>
        <w:numPr>
          <w:ilvl w:val="0"/>
          <w:numId w:val="25"/>
        </w:numPr>
        <w:spacing w:line="360" w:lineRule="auto"/>
        <w:jc w:val="both"/>
      </w:pPr>
      <w:r w:rsidRPr="00573347">
        <w:t xml:space="preserve">The main advantage is Euroregions divide between the central and peripheral regions and the Reduction of the neighboring countries for cooperation between intensification. </w:t>
      </w:r>
    </w:p>
    <w:p w:rsidR="00262762" w:rsidRPr="00573347" w:rsidRDefault="00262762" w:rsidP="00C850D2">
      <w:pPr>
        <w:pStyle w:val="ListParagraph"/>
        <w:numPr>
          <w:ilvl w:val="0"/>
          <w:numId w:val="25"/>
        </w:numPr>
        <w:spacing w:line="360" w:lineRule="auto"/>
        <w:jc w:val="both"/>
      </w:pPr>
      <w:r w:rsidRPr="00573347">
        <w:t>Lithuania operates six Euroregion</w:t>
      </w:r>
      <w:r>
        <w:t>s</w:t>
      </w:r>
      <w:r w:rsidRPr="00573347">
        <w:t>, set up during the period from 1997 to 2004, whose main activities are: cross-border economic development, common Euroregion project preparation and implementation of investment promotion.</w:t>
      </w:r>
    </w:p>
    <w:p w:rsidR="00262762" w:rsidRDefault="00262762" w:rsidP="00C850D2">
      <w:pPr>
        <w:pStyle w:val="ListParagraph"/>
        <w:numPr>
          <w:ilvl w:val="0"/>
          <w:numId w:val="25"/>
        </w:numPr>
        <w:spacing w:line="360" w:lineRule="auto"/>
        <w:jc w:val="both"/>
      </w:pPr>
      <w:r w:rsidRPr="00573347">
        <w:t xml:space="preserve">Key features Euroregions operating in Lithuania are: </w:t>
      </w:r>
    </w:p>
    <w:p w:rsidR="00262762" w:rsidRDefault="00262762" w:rsidP="00C850D2">
      <w:pPr>
        <w:pStyle w:val="ListParagraph"/>
        <w:spacing w:line="360" w:lineRule="auto"/>
        <w:jc w:val="both"/>
      </w:pPr>
      <w:r w:rsidRPr="00573347">
        <w:lastRenderedPageBreak/>
        <w:t xml:space="preserve">• Even though five of them are in Lithuania and the CIS region, leading to an external EU border. </w:t>
      </w:r>
    </w:p>
    <w:p w:rsidR="00262762" w:rsidRPr="00573347" w:rsidRDefault="00262762" w:rsidP="00C850D2">
      <w:pPr>
        <w:pStyle w:val="ListParagraph"/>
        <w:spacing w:line="360" w:lineRule="auto"/>
        <w:jc w:val="both"/>
      </w:pPr>
      <w:r>
        <w:t xml:space="preserve">• Only a single Euroregion </w:t>
      </w:r>
      <w:r w:rsidRPr="00573347">
        <w:t xml:space="preserve">Bartuva </w:t>
      </w:r>
      <w:r>
        <w:t xml:space="preserve">a two members </w:t>
      </w:r>
      <w:r w:rsidRPr="00573347">
        <w:t xml:space="preserve">EU territory. </w:t>
      </w:r>
    </w:p>
    <w:p w:rsidR="00262762" w:rsidRPr="00573347" w:rsidRDefault="00262762" w:rsidP="00C850D2">
      <w:pPr>
        <w:pStyle w:val="ListParagraph"/>
        <w:numPr>
          <w:ilvl w:val="0"/>
          <w:numId w:val="25"/>
        </w:numPr>
        <w:spacing w:line="360" w:lineRule="auto"/>
        <w:jc w:val="both"/>
      </w:pPr>
      <w:r>
        <w:t xml:space="preserve">Euroregion, Bartuva </w:t>
      </w:r>
      <w:r w:rsidRPr="00573347">
        <w:t>is the lowest number (2), and the smallest area of</w:t>
      </w:r>
      <w:r w:rsidR="00016187">
        <w:t xml:space="preserve"> all six Euroregions</w:t>
      </w:r>
      <w:r w:rsidRPr="00573347">
        <w:t xml:space="preserve"> to participate in Lithuania.</w:t>
      </w:r>
    </w:p>
    <w:p w:rsidR="00262762" w:rsidRDefault="00262762" w:rsidP="00C850D2">
      <w:pPr>
        <w:pStyle w:val="ListParagraph"/>
        <w:numPr>
          <w:ilvl w:val="0"/>
          <w:numId w:val="25"/>
        </w:numPr>
        <w:spacing w:line="360" w:lineRule="auto"/>
        <w:jc w:val="both"/>
      </w:pPr>
      <w:r w:rsidRPr="00573347">
        <w:t>During the period fr</w:t>
      </w:r>
      <w:r>
        <w:t xml:space="preserve">om 2000 to 2008, </w:t>
      </w:r>
      <w:r w:rsidRPr="00573347">
        <w:t>Bartuva euroregion constituting parts of the economic indicators tend to grow, but it is not linked to the activities of the Euroregion, this is probably a consequence of overall economic growth.</w:t>
      </w:r>
    </w:p>
    <w:p w:rsidR="00262762" w:rsidRPr="00573347" w:rsidRDefault="00ED33F3" w:rsidP="00C850D2">
      <w:pPr>
        <w:pStyle w:val="ListParagraph"/>
        <w:numPr>
          <w:ilvl w:val="0"/>
          <w:numId w:val="25"/>
        </w:numPr>
        <w:spacing w:line="360" w:lineRule="auto"/>
        <w:jc w:val="both"/>
      </w:pPr>
      <w:r w:rsidRPr="00ED33F3">
        <w:t>In many areas of EU Euroregions sudaračių GDP growth rates, the differences were only growth rates, and the NPV as a percentage of another composition according to economic sectors and activities.</w:t>
      </w:r>
    </w:p>
    <w:p w:rsidR="00262762" w:rsidRPr="00573347" w:rsidRDefault="00262762" w:rsidP="00C850D2">
      <w:pPr>
        <w:pStyle w:val="ListParagraph"/>
        <w:numPr>
          <w:ilvl w:val="0"/>
          <w:numId w:val="25"/>
        </w:numPr>
        <w:spacing w:line="360" w:lineRule="auto"/>
        <w:jc w:val="both"/>
      </w:pPr>
      <w:r w:rsidRPr="00573347">
        <w:t>EU Euroregions Economic Indicators survey showed that the dynamic growth recorded in macro-economic indicators, whi</w:t>
      </w:r>
      <w:r>
        <w:t>ch are older Euroregion</w:t>
      </w:r>
      <w:r w:rsidRPr="00573347">
        <w:t xml:space="preserve"> the latter also boasts the highest rate, which determines the high level of development, but has a highe</w:t>
      </w:r>
      <w:r>
        <w:t xml:space="preserve">r growth rate, younger </w:t>
      </w:r>
      <w:r w:rsidRPr="00573347">
        <w:t>Euroregions indicators.</w:t>
      </w:r>
    </w:p>
    <w:p w:rsidR="00262762" w:rsidRPr="00573347" w:rsidRDefault="00262762" w:rsidP="00C850D2">
      <w:pPr>
        <w:pStyle w:val="ListParagraph"/>
        <w:numPr>
          <w:ilvl w:val="0"/>
          <w:numId w:val="25"/>
        </w:numPr>
        <w:spacing w:line="360" w:lineRule="auto"/>
        <w:jc w:val="both"/>
      </w:pPr>
      <w:r w:rsidRPr="00573347">
        <w:t>The largest inflows in the past have formed in regions where it has long formed the economic investment-intensive industries and,</w:t>
      </w:r>
      <w:r>
        <w:t xml:space="preserve"> in the new Euroregion </w:t>
      </w:r>
      <w:r w:rsidRPr="00573347">
        <w:t>investment performance varies chaotically.</w:t>
      </w:r>
    </w:p>
    <w:p w:rsidR="00262762" w:rsidRPr="00573347" w:rsidRDefault="00262762" w:rsidP="00C850D2">
      <w:pPr>
        <w:pStyle w:val="ListParagraph"/>
        <w:numPr>
          <w:ilvl w:val="0"/>
          <w:numId w:val="25"/>
        </w:numPr>
        <w:spacing w:line="360" w:lineRule="auto"/>
        <w:jc w:val="both"/>
      </w:pPr>
      <w:r w:rsidRPr="00573347">
        <w:t>Key Euroregions newly established growth factors contributed to the various applications of funds utilization, higher-tech industry development and investment rise.</w:t>
      </w:r>
    </w:p>
    <w:p w:rsidR="00262762" w:rsidRPr="00F04AA6" w:rsidRDefault="00262762" w:rsidP="00D939EC">
      <w:pPr>
        <w:tabs>
          <w:tab w:val="left" w:pos="1245"/>
        </w:tabs>
        <w:jc w:val="center"/>
        <w:rPr>
          <w:b/>
          <w:sz w:val="28"/>
          <w:szCs w:val="28"/>
        </w:rPr>
      </w:pPr>
    </w:p>
    <w:p w:rsidR="00DD5855" w:rsidRDefault="00DD5855" w:rsidP="00D939EC">
      <w:pPr>
        <w:tabs>
          <w:tab w:val="left" w:pos="1245"/>
        </w:tabs>
        <w:jc w:val="center"/>
        <w:rPr>
          <w:b/>
        </w:rPr>
      </w:pPr>
    </w:p>
    <w:p w:rsidR="00DD5855" w:rsidRDefault="00DD5855"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D939EC">
      <w:pPr>
        <w:tabs>
          <w:tab w:val="left" w:pos="1245"/>
        </w:tabs>
        <w:jc w:val="center"/>
        <w:rPr>
          <w:b/>
        </w:rPr>
      </w:pPr>
    </w:p>
    <w:p w:rsidR="008E774E" w:rsidRDefault="008E774E" w:rsidP="008E774E">
      <w:pPr>
        <w:tabs>
          <w:tab w:val="left" w:pos="1245"/>
        </w:tabs>
        <w:rPr>
          <w:b/>
        </w:rPr>
      </w:pPr>
    </w:p>
    <w:p w:rsidR="008E774E" w:rsidRDefault="008E774E" w:rsidP="008E774E">
      <w:pPr>
        <w:tabs>
          <w:tab w:val="left" w:pos="1245"/>
        </w:tabs>
        <w:rPr>
          <w:b/>
        </w:rPr>
      </w:pPr>
    </w:p>
    <w:p w:rsidR="00DD5855" w:rsidRDefault="00DD5855" w:rsidP="008E774E">
      <w:pPr>
        <w:tabs>
          <w:tab w:val="left" w:pos="1245"/>
        </w:tabs>
        <w:rPr>
          <w:b/>
        </w:rPr>
      </w:pPr>
    </w:p>
    <w:p w:rsidR="006F34C4" w:rsidRDefault="008E774E" w:rsidP="008E774E">
      <w:pPr>
        <w:tabs>
          <w:tab w:val="left" w:pos="645"/>
          <w:tab w:val="left" w:pos="1245"/>
        </w:tabs>
        <w:rPr>
          <w:b/>
        </w:rPr>
      </w:pPr>
      <w:r>
        <w:rPr>
          <w:b/>
        </w:rPr>
        <w:lastRenderedPageBreak/>
        <w:tab/>
      </w:r>
      <w:r>
        <w:rPr>
          <w:b/>
        </w:rPr>
        <w:tab/>
      </w:r>
    </w:p>
    <w:p w:rsidR="00D939EC" w:rsidRPr="008E774E" w:rsidRDefault="00D939EC" w:rsidP="00D939EC">
      <w:pPr>
        <w:tabs>
          <w:tab w:val="left" w:pos="1245"/>
        </w:tabs>
        <w:jc w:val="center"/>
        <w:rPr>
          <w:b/>
          <w:sz w:val="28"/>
          <w:szCs w:val="28"/>
        </w:rPr>
      </w:pPr>
      <w:r w:rsidRPr="008E774E">
        <w:rPr>
          <w:b/>
          <w:sz w:val="28"/>
          <w:szCs w:val="28"/>
        </w:rPr>
        <w:t>Literatūros sarašas</w:t>
      </w:r>
    </w:p>
    <w:p w:rsidR="00960AB9" w:rsidRPr="00A538A3" w:rsidRDefault="00960AB9" w:rsidP="00960AB9"/>
    <w:p w:rsidR="00A538A3" w:rsidRPr="00A538A3" w:rsidRDefault="00A538A3" w:rsidP="00A538A3">
      <w:pPr>
        <w:spacing w:line="360" w:lineRule="auto"/>
        <w:jc w:val="both"/>
        <w:rPr>
          <w:rFonts w:eastAsia="Calibri"/>
        </w:rPr>
      </w:pPr>
      <w:r w:rsidRPr="00A538A3">
        <w:rPr>
          <w:rFonts w:eastAsia="Calibri"/>
          <w:b/>
        </w:rPr>
        <w:t xml:space="preserve">Albertshauser U., Knödler H. </w:t>
      </w:r>
      <w:r w:rsidRPr="00A538A3">
        <w:rPr>
          <w:rFonts w:eastAsia="Calibri"/>
        </w:rPr>
        <w:t>(2001) Glocalisation, Foreign Direct Investment and Regional Development Perspectives: Empirical Results for West German Regions. Hamburg.</w:t>
      </w:r>
      <w:r w:rsidRPr="00A538A3">
        <w:t xml:space="preserve"> </w:t>
      </w:r>
    </w:p>
    <w:p w:rsidR="00A538A3" w:rsidRPr="00A538A3" w:rsidRDefault="00A538A3" w:rsidP="00A538A3">
      <w:pPr>
        <w:spacing w:line="360" w:lineRule="auto"/>
        <w:jc w:val="both"/>
        <w:rPr>
          <w:b/>
        </w:rPr>
      </w:pPr>
      <w:r w:rsidRPr="00A538A3">
        <w:rPr>
          <w:b/>
        </w:rPr>
        <w:t>Annuario statistico regionale.</w:t>
      </w:r>
      <w:r w:rsidRPr="00A538A3">
        <w:t xml:space="preserve"> Liguria 2006.</w:t>
      </w:r>
      <w:r w:rsidRPr="00A538A3">
        <w:rPr>
          <w:b/>
        </w:rPr>
        <w:t xml:space="preserve"> (2007). Genova.</w:t>
      </w:r>
    </w:p>
    <w:p w:rsidR="00A538A3" w:rsidRPr="00A538A3" w:rsidRDefault="00A538A3" w:rsidP="00A538A3">
      <w:pPr>
        <w:spacing w:line="360" w:lineRule="auto"/>
        <w:jc w:val="both"/>
        <w:rPr>
          <w:b/>
        </w:rPr>
      </w:pPr>
      <w:r w:rsidRPr="00A538A3">
        <w:rPr>
          <w:b/>
        </w:rPr>
        <w:t>Annuario statistico regionale</w:t>
      </w:r>
      <w:r w:rsidRPr="00A538A3">
        <w:t>. Liguria 2009.</w:t>
      </w:r>
      <w:r w:rsidRPr="00A538A3">
        <w:rPr>
          <w:b/>
        </w:rPr>
        <w:t xml:space="preserve"> (2009). Genova.</w:t>
      </w:r>
    </w:p>
    <w:p w:rsidR="00A538A3" w:rsidRPr="00A538A3" w:rsidRDefault="00A538A3" w:rsidP="00A538A3">
      <w:pPr>
        <w:spacing w:line="360" w:lineRule="auto"/>
        <w:jc w:val="both"/>
        <w:rPr>
          <w:b/>
        </w:rPr>
      </w:pPr>
      <w:r w:rsidRPr="00A538A3">
        <w:rPr>
          <w:b/>
        </w:rPr>
        <w:t>Annuario statistico regionale</w:t>
      </w:r>
      <w:r w:rsidRPr="00A538A3">
        <w:t>. Valle d’Aosta 2008</w:t>
      </w:r>
      <w:r w:rsidRPr="00A538A3">
        <w:rPr>
          <w:b/>
        </w:rPr>
        <w:t xml:space="preserve">. (2008). ISTAT. Torino. </w:t>
      </w:r>
    </w:p>
    <w:p w:rsidR="00A538A3" w:rsidRPr="00A538A3" w:rsidRDefault="00A538A3" w:rsidP="00A538A3">
      <w:pPr>
        <w:spacing w:line="360" w:lineRule="auto"/>
        <w:jc w:val="both"/>
        <w:rPr>
          <w:rFonts w:eastAsia="Calibri"/>
        </w:rPr>
      </w:pPr>
      <w:r w:rsidRPr="00A538A3">
        <w:rPr>
          <w:rFonts w:eastAsia="Calibri"/>
          <w:b/>
        </w:rPr>
        <w:t xml:space="preserve">Background Case Studies of the Hungarian-Austrian and German-Polish Border Regions. </w:t>
      </w:r>
      <w:r w:rsidRPr="00A538A3">
        <w:rPr>
          <w:rFonts w:eastAsia="Calibri"/>
        </w:rPr>
        <w:t xml:space="preserve">(2003). [Interaktyvus], [žiūrėta </w:t>
      </w:r>
      <w:smartTag w:uri="urn:schemas-microsoft-com:office:smarttags" w:element="metricconverter">
        <w:smartTagPr>
          <w:attr w:name="ProductID" w:val="2010 m"/>
        </w:smartTagPr>
        <w:r w:rsidRPr="00A538A3">
          <w:rPr>
            <w:rFonts w:eastAsia="Calibri"/>
          </w:rPr>
          <w:t>2010 m</w:t>
        </w:r>
      </w:smartTag>
      <w:r w:rsidRPr="00A538A3">
        <w:t xml:space="preserve">. balandžio 10 d.]. </w:t>
      </w:r>
      <w:r w:rsidRPr="00A538A3">
        <w:rPr>
          <w:rFonts w:eastAsia="Calibri"/>
        </w:rPr>
        <w:t>Prieiga per internetą: &lt;http://www.ctc.ee/exlinea/pub/WP3,Hu-Au_D-Pol.pdf&gt;</w:t>
      </w:r>
    </w:p>
    <w:p w:rsidR="00A538A3" w:rsidRPr="00A538A3" w:rsidRDefault="00A538A3" w:rsidP="00A538A3">
      <w:pPr>
        <w:spacing w:line="360" w:lineRule="auto"/>
        <w:jc w:val="both"/>
      </w:pPr>
      <w:r w:rsidRPr="00A538A3">
        <w:rPr>
          <w:b/>
        </w:rPr>
        <w:t>Bagdzevičienė R., Rimas J., Venckus A.</w:t>
      </w:r>
      <w:r w:rsidRPr="00A538A3">
        <w:t xml:space="preserve"> (2003). Regionų ekonomikos plėtros strategija. Kauno technologijos universitetas, Lietuvos regioninių tyrimų institutas.</w:t>
      </w:r>
    </w:p>
    <w:p w:rsidR="00A538A3" w:rsidRPr="00A538A3" w:rsidRDefault="00A538A3" w:rsidP="00A538A3">
      <w:pPr>
        <w:spacing w:line="360" w:lineRule="auto"/>
        <w:jc w:val="both"/>
      </w:pPr>
      <w:r w:rsidRPr="00A538A3">
        <w:rPr>
          <w:b/>
        </w:rPr>
        <w:t>Baležentis A.,</w:t>
      </w:r>
      <w:r w:rsidRPr="00A538A3">
        <w:t xml:space="preserve"> Euroregionas – tarptautinio regioninio bendradarbiavimo modelis. (2004). </w:t>
      </w:r>
      <w:r w:rsidRPr="00A538A3">
        <w:rPr>
          <w:rFonts w:eastAsia="Calibri"/>
        </w:rPr>
        <w:t xml:space="preserve">[Interaktyvus], [žiūrėta </w:t>
      </w:r>
      <w:smartTag w:uri="schemas-tilde-lv/tildestengine" w:element="metric2">
        <w:smartTagPr>
          <w:attr w:name="metric_value" w:val="2010"/>
          <w:attr w:name="metric_text" w:val="m"/>
        </w:smartTagPr>
        <w:smartTag w:uri="urn:schemas-microsoft-com:office:smarttags" w:element="metricconverter">
          <w:smartTagPr>
            <w:attr w:name="ProductID" w:val="2010 m"/>
          </w:smartTagPr>
          <w:r w:rsidRPr="00A538A3">
            <w:rPr>
              <w:rFonts w:eastAsia="Calibri"/>
            </w:rPr>
            <w:t>2010 m</w:t>
          </w:r>
        </w:smartTag>
      </w:smartTag>
      <w:r>
        <w:t>. balandžio 11</w:t>
      </w:r>
      <w:r w:rsidRPr="00A538A3">
        <w:t xml:space="preserve"> d.]. </w:t>
      </w:r>
      <w:r w:rsidRPr="00A538A3">
        <w:rPr>
          <w:rFonts w:eastAsia="Calibri"/>
        </w:rPr>
        <w:t>Prieiga per internetą:</w:t>
      </w:r>
      <w:r w:rsidRPr="00A538A3">
        <w:t xml:space="preserve"> &lt;http://www.mruni.lt/mru_lt_dokumentai/katedros/personalo_vadybos_ir_organizacĳu_pletros_katedra/publikacĳos/balezentis_euroregionai.doc&gt;.</w:t>
      </w:r>
    </w:p>
    <w:p w:rsidR="00A538A3" w:rsidRPr="00A538A3" w:rsidRDefault="00A538A3" w:rsidP="00A538A3">
      <w:pPr>
        <w:spacing w:line="360" w:lineRule="auto"/>
        <w:jc w:val="both"/>
        <w:rPr>
          <w:rFonts w:eastAsia="Calibri"/>
        </w:rPr>
      </w:pPr>
      <w:r w:rsidRPr="00A538A3">
        <w:rPr>
          <w:rFonts w:eastAsia="Calibri"/>
          <w:b/>
        </w:rPr>
        <w:t>Bevolkerung Der Lubuskie Woiwodschaft und der Lander Berlin und Branderburg in den Jahren 2000 – 2006.</w:t>
      </w:r>
      <w:r w:rsidRPr="00A538A3">
        <w:rPr>
          <w:rFonts w:eastAsia="Calibri"/>
        </w:rPr>
        <w:t xml:space="preserve"> [Interaktyvus], [žiūrėta </w:t>
      </w:r>
      <w:smartTag w:uri="schemas-tilde-lv/tildestengine" w:element="metric2">
        <w:smartTagPr>
          <w:attr w:name="metric_text" w:val="m"/>
          <w:attr w:name="metric_value" w:val="2010"/>
        </w:smartTagPr>
        <w:smartTag w:uri="urn:schemas-microsoft-com:office:smarttags" w:element="metricconverter">
          <w:smartTagPr>
            <w:attr w:name="ProductID" w:val="2010 m"/>
          </w:smartTagPr>
          <w:r w:rsidRPr="00A538A3">
            <w:rPr>
              <w:rFonts w:eastAsia="Calibri"/>
            </w:rPr>
            <w:t>2010 m</w:t>
          </w:r>
        </w:smartTag>
      </w:smartTag>
      <w:r>
        <w:t>. balandžio 15</w:t>
      </w:r>
      <w:r w:rsidRPr="00A538A3">
        <w:t xml:space="preserve"> d.]. </w:t>
      </w:r>
      <w:r w:rsidRPr="00A538A3">
        <w:rPr>
          <w:rFonts w:eastAsia="Calibri"/>
        </w:rPr>
        <w:t>Prieiga per internetą:</w:t>
      </w:r>
      <w:r>
        <w:rPr>
          <w:rFonts w:eastAsia="Calibri"/>
        </w:rPr>
        <w:t xml:space="preserve"> </w:t>
      </w:r>
      <w:r w:rsidRPr="00A538A3">
        <w:rPr>
          <w:rFonts w:eastAsia="Calibri"/>
        </w:rPr>
        <w:t>&lt;</w:t>
      </w:r>
      <w:r w:rsidRPr="00A538A3">
        <w:t xml:space="preserve"> </w:t>
      </w:r>
      <w:hyperlink r:id="rId74" w:history="1">
        <w:r w:rsidRPr="00A538A3">
          <w:rPr>
            <w:rStyle w:val="Hyperlink"/>
            <w:color w:val="auto"/>
          </w:rPr>
          <w:t>www.statistik-berlin-brandenburg.de</w:t>
        </w:r>
      </w:hyperlink>
      <w:r w:rsidRPr="00A538A3">
        <w:rPr>
          <w:rFonts w:eastAsia="Calibri"/>
        </w:rPr>
        <w:t>&gt;</w:t>
      </w:r>
    </w:p>
    <w:p w:rsidR="00A538A3" w:rsidRPr="00A538A3" w:rsidRDefault="00A538A3" w:rsidP="00A538A3">
      <w:pPr>
        <w:spacing w:line="360" w:lineRule="auto"/>
        <w:jc w:val="both"/>
      </w:pPr>
      <w:r w:rsidRPr="00A538A3">
        <w:rPr>
          <w:b/>
        </w:rPr>
        <w:t>Comptes régionaux 1999-2008.</w:t>
      </w:r>
      <w:r w:rsidRPr="00A538A3">
        <w:t xml:space="preserve"> (2010). Institut des comptes nationaux de Belgique. Bruxelles.</w:t>
      </w:r>
    </w:p>
    <w:p w:rsidR="00A538A3" w:rsidRPr="00A538A3" w:rsidRDefault="00A538A3" w:rsidP="00A538A3">
      <w:pPr>
        <w:spacing w:line="360" w:lineRule="auto"/>
        <w:jc w:val="both"/>
        <w:rPr>
          <w:b/>
        </w:rPr>
      </w:pPr>
      <w:r w:rsidRPr="00A538A3">
        <w:t xml:space="preserve">Costea S. Regional policy of European Union and the importance of euroregions. [Interaktyvus], [žiūrėta </w:t>
      </w:r>
      <w:smartTag w:uri="schemas-tilde-lv/tildestengine" w:element="metric2">
        <w:smartTagPr>
          <w:attr w:name="metric_text" w:val="m"/>
          <w:attr w:name="metric_value" w:val="2010"/>
        </w:smartTagPr>
        <w:smartTag w:uri="urn:schemas-microsoft-com:office:smarttags" w:element="metricconverter">
          <w:smartTagPr>
            <w:attr w:name="ProductID" w:val="2010 m"/>
          </w:smartTagPr>
          <w:r w:rsidRPr="00A538A3">
            <w:t>2010 m</w:t>
          </w:r>
        </w:smartTag>
      </w:smartTag>
      <w:r w:rsidRPr="00A538A3">
        <w:t xml:space="preserve">. balandžio 5 d.]. Prieiga per internetą: &lt; </w:t>
      </w:r>
      <w:hyperlink r:id="rId75" w:history="1">
        <w:r w:rsidRPr="00A538A3">
          <w:rPr>
            <w:rStyle w:val="Hyperlink"/>
            <w:color w:val="auto"/>
          </w:rPr>
          <w:t>http://fse.tibiscus.ro/anale/Lucrari2009/035.%20Duda-Daianu,%20Costea.pdf</w:t>
        </w:r>
      </w:hyperlink>
      <w:r w:rsidRPr="00A538A3">
        <w:t>&gt;</w:t>
      </w:r>
    </w:p>
    <w:p w:rsidR="00A538A3" w:rsidRPr="00A538A3" w:rsidRDefault="00A538A3" w:rsidP="00A538A3">
      <w:pPr>
        <w:spacing w:line="360" w:lineRule="auto"/>
        <w:jc w:val="both"/>
        <w:rPr>
          <w:rFonts w:eastAsia="Calibri"/>
        </w:rPr>
      </w:pPr>
      <w:r w:rsidRPr="00A538A3">
        <w:rPr>
          <w:rFonts w:eastAsia="Calibri"/>
          <w:b/>
        </w:rPr>
        <w:t>Die Tiroler</w:t>
      </w:r>
      <w:r w:rsidRPr="00A538A3">
        <w:rPr>
          <w:rFonts w:eastAsia="Calibri"/>
        </w:rPr>
        <w:t xml:space="preserve"> Wirtschaft Eine Analyse der Leistungs - und Strukturerhebung der Jahre 2002 bis 2006. (2009). Innsbruck. </w:t>
      </w:r>
    </w:p>
    <w:p w:rsidR="00A538A3" w:rsidRPr="00A538A3" w:rsidRDefault="00A538A3" w:rsidP="00A538A3">
      <w:pPr>
        <w:spacing w:line="360" w:lineRule="auto"/>
        <w:jc w:val="both"/>
        <w:rPr>
          <w:rFonts w:eastAsia="Calibri"/>
        </w:rPr>
      </w:pPr>
      <w:r w:rsidRPr="00A538A3">
        <w:rPr>
          <w:b/>
        </w:rPr>
        <w:t>Dumčius R.,</w:t>
      </w:r>
      <w:r w:rsidRPr="00A538A3">
        <w:t xml:space="preserve"> Europos Sąjungos regioninė politika Lietuvoje - problemos ir galimybės. </w:t>
      </w:r>
      <w:r w:rsidRPr="00A538A3">
        <w:rPr>
          <w:rFonts w:eastAsia="Calibri"/>
        </w:rPr>
        <w:t xml:space="preserve">[Interaktyvus], [žiūrėta </w:t>
      </w:r>
      <w:smartTag w:uri="schemas-tilde-lv/tildestengine" w:element="metric2">
        <w:smartTagPr>
          <w:attr w:name="metric_value" w:val="2010"/>
          <w:attr w:name="metric_text" w:val="m"/>
        </w:smartTagPr>
        <w:smartTag w:uri="urn:schemas-microsoft-com:office:smarttags" w:element="metricconverter">
          <w:smartTagPr>
            <w:attr w:name="ProductID" w:val="2010 m"/>
          </w:smartTagPr>
          <w:r w:rsidRPr="00A538A3">
            <w:rPr>
              <w:rFonts w:eastAsia="Calibri"/>
            </w:rPr>
            <w:t>2010 m</w:t>
          </w:r>
        </w:smartTag>
      </w:smartTag>
      <w:r w:rsidRPr="00A538A3">
        <w:t xml:space="preserve">. balandžio 5 d.]. </w:t>
      </w:r>
      <w:r w:rsidRPr="00A538A3">
        <w:rPr>
          <w:rFonts w:eastAsia="Calibri"/>
        </w:rPr>
        <w:t>Prieiga per internetą:&lt;</w:t>
      </w:r>
      <w:r w:rsidRPr="00A538A3">
        <w:t xml:space="preserve"> </w:t>
      </w:r>
      <w:hyperlink r:id="rId76" w:history="1">
        <w:r w:rsidRPr="00A538A3">
          <w:rPr>
            <w:rStyle w:val="Hyperlink"/>
            <w:bCs/>
            <w:color w:val="auto"/>
          </w:rPr>
          <w:t>http://www.vpvi.lt/lt/europos-s-jungos-regionin-politika-lietuvoje-problemos-ir-galimyb-s/?start=130</w:t>
        </w:r>
      </w:hyperlink>
      <w:r w:rsidRPr="00A538A3">
        <w:rPr>
          <w:rFonts w:eastAsia="Calibri"/>
        </w:rPr>
        <w:t>&gt;</w:t>
      </w:r>
    </w:p>
    <w:p w:rsidR="00A538A3" w:rsidRPr="00A538A3" w:rsidRDefault="00A538A3" w:rsidP="00A538A3">
      <w:pPr>
        <w:spacing w:line="360" w:lineRule="auto"/>
        <w:jc w:val="both"/>
        <w:rPr>
          <w:rFonts w:eastAsia="Calibri"/>
        </w:rPr>
      </w:pPr>
      <w:r w:rsidRPr="00A538A3">
        <w:rPr>
          <w:rFonts w:eastAsia="Calibri"/>
          <w:b/>
        </w:rPr>
        <w:t>Euroregion “Pro Europa Viadrina”</w:t>
      </w:r>
      <w:r w:rsidRPr="00A538A3">
        <w:rPr>
          <w:b/>
        </w:rPr>
        <w:t>.</w:t>
      </w:r>
      <w:r w:rsidRPr="00A538A3">
        <w:t xml:space="preserve"> </w:t>
      </w:r>
      <w:r w:rsidRPr="00A538A3">
        <w:rPr>
          <w:rFonts w:eastAsia="Calibri"/>
        </w:rPr>
        <w:t>Gemeinschaftsinitiative INTERREG Rückblick auf die Jahre 1995 bis 1999 und Perspektiven. (2001). Frankfurt (Oder).</w:t>
      </w:r>
    </w:p>
    <w:p w:rsidR="00A538A3" w:rsidRPr="00A538A3" w:rsidRDefault="00A538A3" w:rsidP="00A538A3">
      <w:pPr>
        <w:spacing w:line="360" w:lineRule="auto"/>
        <w:jc w:val="both"/>
      </w:pPr>
      <w:r w:rsidRPr="00A538A3">
        <w:rPr>
          <w:b/>
        </w:rPr>
        <w:t>Gožtautaitė J.,</w:t>
      </w:r>
      <w:r w:rsidRPr="00A538A3">
        <w:t xml:space="preserve"> (2006). Euroregionas ,,Ežerų kraštas‘‘. Ignalinos AE regiono naujienos. Nr. 2 (4)</w:t>
      </w:r>
    </w:p>
    <w:p w:rsidR="00A538A3" w:rsidRPr="00A538A3" w:rsidRDefault="00A538A3" w:rsidP="00A538A3">
      <w:pPr>
        <w:spacing w:line="360" w:lineRule="auto"/>
        <w:jc w:val="both"/>
      </w:pPr>
      <w:r w:rsidRPr="00A538A3">
        <w:rPr>
          <w:b/>
        </w:rPr>
        <w:t xml:space="preserve">Kurzemes reģiona attīstības stratēģija. </w:t>
      </w:r>
      <w:r w:rsidRPr="00A538A3">
        <w:t>2 projekts 2004. (2004). Reģionālās attīstības un pašvaldību lietu ministrija.</w:t>
      </w:r>
    </w:p>
    <w:p w:rsidR="00A538A3" w:rsidRPr="00A538A3" w:rsidRDefault="00A538A3" w:rsidP="00A538A3">
      <w:pPr>
        <w:spacing w:line="360" w:lineRule="auto"/>
        <w:jc w:val="both"/>
      </w:pPr>
      <w:r w:rsidRPr="00A538A3">
        <w:rPr>
          <w:b/>
        </w:rPr>
        <w:lastRenderedPageBreak/>
        <w:t>Latvia Human Development Report 2004/2005</w:t>
      </w:r>
      <w:r w:rsidRPr="00A538A3">
        <w:t>: Human Capability in the Regions” (2005). Aukštesnysis socialinių ir politinių tyrimų institutas, Latvijos universitetas.</w:t>
      </w:r>
    </w:p>
    <w:p w:rsidR="00A538A3" w:rsidRPr="00A538A3" w:rsidRDefault="00A538A3" w:rsidP="00A538A3">
      <w:pPr>
        <w:spacing w:line="360" w:lineRule="auto"/>
        <w:jc w:val="both"/>
      </w:pPr>
      <w:r w:rsidRPr="00A538A3">
        <w:rPr>
          <w:b/>
        </w:rPr>
        <w:t>L'economia delle regioni italiane nell'anno 2008</w:t>
      </w:r>
      <w:r w:rsidRPr="00A538A3">
        <w:t xml:space="preserve">. Economie regionali. (2009). Roma. </w:t>
      </w:r>
    </w:p>
    <w:p w:rsidR="00A538A3" w:rsidRPr="00A538A3" w:rsidRDefault="00A538A3" w:rsidP="00A538A3">
      <w:pPr>
        <w:spacing w:line="360" w:lineRule="auto"/>
        <w:jc w:val="both"/>
        <w:rPr>
          <w:b/>
        </w:rPr>
      </w:pPr>
      <w:r w:rsidRPr="00A538A3">
        <w:rPr>
          <w:b/>
        </w:rPr>
        <w:t>Lepik K. L.,</w:t>
      </w:r>
      <w:r w:rsidRPr="00A538A3">
        <w:t xml:space="preserve"> (2009). Euroregions as mechanisms for strengthening cross – border cooperation in the Baltic sea region. Trames 13(63/58), 3, p. 265–284</w:t>
      </w:r>
      <w:r w:rsidRPr="00A538A3">
        <w:rPr>
          <w:b/>
        </w:rPr>
        <w:t>.</w:t>
      </w:r>
    </w:p>
    <w:p w:rsidR="00A538A3" w:rsidRPr="00A538A3" w:rsidRDefault="00A538A3" w:rsidP="00A538A3">
      <w:pPr>
        <w:spacing w:line="360" w:lineRule="auto"/>
        <w:jc w:val="both"/>
      </w:pPr>
      <w:r w:rsidRPr="00A538A3">
        <w:rPr>
          <w:b/>
        </w:rPr>
        <w:t>Luxembourg in figures.</w:t>
      </w:r>
      <w:r w:rsidRPr="00A538A3">
        <w:t xml:space="preserve"> (2009). Statec. Liuksemburgas. </w:t>
      </w:r>
    </w:p>
    <w:p w:rsidR="00A538A3" w:rsidRPr="00A538A3" w:rsidRDefault="00A538A3" w:rsidP="00A538A3">
      <w:pPr>
        <w:spacing w:line="360" w:lineRule="auto"/>
        <w:jc w:val="both"/>
      </w:pPr>
      <w:r w:rsidRPr="00A538A3">
        <w:rPr>
          <w:b/>
        </w:rPr>
        <w:t>Lietuvos apskritys 2008.</w:t>
      </w:r>
      <w:r w:rsidRPr="00A538A3">
        <w:t xml:space="preserve"> (2009). Vilnius: Statistikos departamentas prie Lietuvos Respublikos Vyriausybės.</w:t>
      </w:r>
    </w:p>
    <w:p w:rsidR="00A538A3" w:rsidRPr="00A538A3" w:rsidRDefault="00A538A3" w:rsidP="00A538A3">
      <w:pPr>
        <w:spacing w:line="360" w:lineRule="auto"/>
        <w:jc w:val="both"/>
      </w:pPr>
      <w:r w:rsidRPr="00A538A3">
        <w:rPr>
          <w:b/>
        </w:rPr>
        <w:t>Mackevičius J.,</w:t>
      </w:r>
      <w:r>
        <w:t xml:space="preserve"> </w:t>
      </w:r>
      <w:r w:rsidRPr="00A538A3">
        <w:rPr>
          <w:b/>
        </w:rPr>
        <w:t>Molienė O.</w:t>
      </w:r>
      <w:r w:rsidRPr="00A538A3">
        <w:t xml:space="preserve"> (2009). Bendrojo vidaus produkto vienam gyventojui analizės metodika. Vilnius.</w:t>
      </w:r>
    </w:p>
    <w:p w:rsidR="00A538A3" w:rsidRPr="00A538A3" w:rsidRDefault="00A538A3" w:rsidP="00A538A3">
      <w:pPr>
        <w:spacing w:line="360" w:lineRule="auto"/>
        <w:jc w:val="both"/>
      </w:pPr>
      <w:r w:rsidRPr="001A0A01">
        <w:rPr>
          <w:b/>
        </w:rPr>
        <w:t>Otočan O.</w:t>
      </w:r>
      <w:r w:rsidRPr="00A538A3">
        <w:t xml:space="preserve"> (2010). Euroregion as a mechanism for strengthening transfrontier and interregional co-operation: opportunities and challenges. Kroatija. </w:t>
      </w:r>
    </w:p>
    <w:p w:rsidR="00A538A3" w:rsidRPr="001A0A01" w:rsidRDefault="00A538A3" w:rsidP="00A538A3">
      <w:pPr>
        <w:spacing w:line="360" w:lineRule="auto"/>
        <w:jc w:val="both"/>
      </w:pPr>
      <w:r w:rsidRPr="001A0A01">
        <w:rPr>
          <w:b/>
        </w:rPr>
        <w:t>Programme Summary</w:t>
      </w:r>
      <w:r w:rsidRPr="001A0A01">
        <w:t xml:space="preserve"> of the EUREGIO</w:t>
      </w:r>
      <w:r w:rsidR="001A0A01">
        <w:t xml:space="preserve">-Euregio </w:t>
      </w:r>
      <w:r w:rsidRPr="001A0A01">
        <w:t xml:space="preserve">Rhine-Waal-euregio rhine-meuse-north INTERREG IIIA PROGRAMME. (2005). Maastricht. </w:t>
      </w:r>
    </w:p>
    <w:p w:rsidR="00A538A3" w:rsidRDefault="00A538A3" w:rsidP="00A538A3">
      <w:pPr>
        <w:spacing w:line="360" w:lineRule="auto"/>
        <w:jc w:val="both"/>
      </w:pPr>
      <w:r w:rsidRPr="001A0A01">
        <w:rPr>
          <w:b/>
        </w:rPr>
        <w:t>Proto P. P.</w:t>
      </w:r>
      <w:r w:rsidRPr="00A538A3">
        <w:t xml:space="preserve"> (2008). Survey on Euroregions and EGTC: what future for the Adriatic area? Roma.</w:t>
      </w:r>
    </w:p>
    <w:p w:rsidR="00E6440D" w:rsidRPr="00E6440D" w:rsidRDefault="00E6440D" w:rsidP="00E6440D">
      <w:pPr>
        <w:spacing w:line="360" w:lineRule="auto"/>
        <w:jc w:val="both"/>
        <w:rPr>
          <w:lang w:val="lt-LT"/>
        </w:rPr>
      </w:pPr>
      <w:r>
        <w:rPr>
          <w:b/>
        </w:rPr>
        <w:t xml:space="preserve">Pociūtė G., Baubinas R., Daugirdas V., </w:t>
      </w:r>
      <w:r w:rsidRPr="00E6440D">
        <w:t>(2009). Europos S</w:t>
      </w:r>
      <w:r w:rsidRPr="00E6440D">
        <w:rPr>
          <w:lang w:val="lt-LT"/>
        </w:rPr>
        <w:t xml:space="preserve">ąjungos rytinių euroregionų problema. Annales Geographicae 42(1–2). </w:t>
      </w:r>
    </w:p>
    <w:p w:rsidR="00A538A3" w:rsidRPr="001A0A01" w:rsidRDefault="00A538A3" w:rsidP="00A538A3">
      <w:pPr>
        <w:spacing w:line="360" w:lineRule="auto"/>
        <w:jc w:val="both"/>
      </w:pPr>
      <w:r w:rsidRPr="001A0A01">
        <w:rPr>
          <w:b/>
        </w:rPr>
        <w:t>Rapporto sulla situazione economica e sociale del Trentino.</w:t>
      </w:r>
      <w:r w:rsidRPr="001A0A01">
        <w:t xml:space="preserve"> (2002). Servizio statistica. Trento.</w:t>
      </w:r>
    </w:p>
    <w:p w:rsidR="00A538A3" w:rsidRPr="00A538A3" w:rsidRDefault="00A538A3" w:rsidP="00A538A3">
      <w:pPr>
        <w:spacing w:line="360" w:lineRule="auto"/>
        <w:jc w:val="both"/>
        <w:rPr>
          <w:rFonts w:eastAsia="Calibri"/>
        </w:rPr>
      </w:pPr>
      <w:r w:rsidRPr="00A538A3">
        <w:rPr>
          <w:rFonts w:eastAsia="Calibri"/>
          <w:b/>
        </w:rPr>
        <w:t>Regions of Poland 2009.</w:t>
      </w:r>
      <w:r w:rsidRPr="00A538A3">
        <w:rPr>
          <w:rFonts w:eastAsia="Calibri"/>
        </w:rPr>
        <w:t xml:space="preserve"> (2009). Central statistical office. Varšuva.  </w:t>
      </w:r>
    </w:p>
    <w:p w:rsidR="00A538A3" w:rsidRPr="00A538A3" w:rsidRDefault="00A538A3" w:rsidP="00A538A3">
      <w:pPr>
        <w:spacing w:line="360" w:lineRule="auto"/>
        <w:jc w:val="both"/>
        <w:rPr>
          <w:rFonts w:eastAsia="Calibri"/>
        </w:rPr>
      </w:pPr>
      <w:r w:rsidRPr="00A538A3">
        <w:rPr>
          <w:rFonts w:eastAsia="Calibri"/>
          <w:b/>
        </w:rPr>
        <w:t>Statistical Yearbook of the Netherlands 2005.</w:t>
      </w:r>
      <w:r w:rsidRPr="00A538A3">
        <w:rPr>
          <w:rFonts w:eastAsia="Calibri"/>
        </w:rPr>
        <w:t xml:space="preserve"> (2005). Voorburg / Heerlen.</w:t>
      </w:r>
    </w:p>
    <w:p w:rsidR="00A538A3" w:rsidRPr="00A538A3" w:rsidRDefault="00A538A3" w:rsidP="00A538A3">
      <w:pPr>
        <w:spacing w:line="360" w:lineRule="auto"/>
        <w:jc w:val="both"/>
        <w:rPr>
          <w:rFonts w:eastAsia="Calibri"/>
        </w:rPr>
      </w:pPr>
      <w:r w:rsidRPr="00A538A3">
        <w:rPr>
          <w:rFonts w:eastAsia="Calibri"/>
          <w:b/>
        </w:rPr>
        <w:t>Statistical Yearbook of the Netherlands 2006.</w:t>
      </w:r>
      <w:r w:rsidRPr="00A538A3">
        <w:rPr>
          <w:rFonts w:eastAsia="Calibri"/>
        </w:rPr>
        <w:t xml:space="preserve"> (2006). Voorburg / Heerlen.</w:t>
      </w:r>
    </w:p>
    <w:p w:rsidR="00A538A3" w:rsidRPr="00A538A3" w:rsidRDefault="00A538A3" w:rsidP="00A538A3">
      <w:pPr>
        <w:spacing w:line="360" w:lineRule="auto"/>
        <w:jc w:val="both"/>
        <w:rPr>
          <w:rFonts w:eastAsia="Calibri"/>
        </w:rPr>
      </w:pPr>
      <w:r w:rsidRPr="00A538A3">
        <w:rPr>
          <w:rFonts w:eastAsia="Calibri"/>
          <w:b/>
        </w:rPr>
        <w:t>Statistical Yearbook of the Netherlands 2008.</w:t>
      </w:r>
      <w:r w:rsidRPr="00A538A3">
        <w:rPr>
          <w:rFonts w:eastAsia="Calibri"/>
        </w:rPr>
        <w:t xml:space="preserve"> (2008). Voorburg / Heerlen.</w:t>
      </w:r>
    </w:p>
    <w:p w:rsidR="00A538A3" w:rsidRPr="00A538A3" w:rsidRDefault="00A538A3" w:rsidP="00A538A3">
      <w:pPr>
        <w:spacing w:line="360" w:lineRule="auto"/>
        <w:jc w:val="both"/>
        <w:rPr>
          <w:rFonts w:eastAsia="Calibri"/>
          <w:lang w:val="lt-LT"/>
        </w:rPr>
      </w:pPr>
      <w:r w:rsidRPr="00A538A3">
        <w:rPr>
          <w:rFonts w:eastAsia="Calibri"/>
          <w:b/>
        </w:rPr>
        <w:t>Statistical Yearbook of the Regions – Poland 2009.</w:t>
      </w:r>
      <w:r w:rsidRPr="00A538A3">
        <w:rPr>
          <w:rFonts w:eastAsia="Calibri"/>
        </w:rPr>
        <w:t xml:space="preserve"> (2009). Central statistical office. Varšuva. </w:t>
      </w:r>
    </w:p>
    <w:p w:rsidR="00A538A3" w:rsidRPr="00A538A3" w:rsidRDefault="00A538A3" w:rsidP="00A538A3">
      <w:pPr>
        <w:spacing w:line="360" w:lineRule="auto"/>
        <w:jc w:val="both"/>
        <w:rPr>
          <w:rFonts w:eastAsia="Calibri"/>
        </w:rPr>
      </w:pPr>
      <w:r w:rsidRPr="00A538A3">
        <w:rPr>
          <w:rFonts w:eastAsia="Calibri"/>
          <w:b/>
        </w:rPr>
        <w:t>Statistická ročenka Libereckého kraje 2009.</w:t>
      </w:r>
      <w:r w:rsidRPr="00A538A3">
        <w:rPr>
          <w:b/>
        </w:rPr>
        <w:t xml:space="preserve"> </w:t>
      </w:r>
      <w:r w:rsidRPr="00A538A3">
        <w:t>(</w:t>
      </w:r>
      <w:r w:rsidRPr="00A538A3">
        <w:rPr>
          <w:rFonts w:eastAsia="Calibri"/>
        </w:rPr>
        <w:t>2009) Czech Statistical Office. Liberec.</w:t>
      </w:r>
    </w:p>
    <w:p w:rsidR="00A538A3" w:rsidRPr="00A538A3" w:rsidRDefault="00A538A3" w:rsidP="00A538A3">
      <w:pPr>
        <w:spacing w:line="360" w:lineRule="auto"/>
        <w:jc w:val="both"/>
        <w:rPr>
          <w:rFonts w:eastAsia="Calibri"/>
          <w:lang w:val="lt-LT"/>
        </w:rPr>
      </w:pPr>
      <w:r w:rsidRPr="00A538A3">
        <w:rPr>
          <w:b/>
        </w:rPr>
        <w:t>Statistik Berlin-Brandenburg 2009.</w:t>
      </w:r>
      <w:r w:rsidRPr="00A538A3">
        <w:t xml:space="preserve"> </w:t>
      </w:r>
      <w:r w:rsidRPr="00A538A3">
        <w:rPr>
          <w:rFonts w:eastAsia="Calibri"/>
        </w:rPr>
        <w:t xml:space="preserve">[Interaktyvus], [žiūrėta </w:t>
      </w:r>
      <w:smartTag w:uri="schemas-tilde-lv/tildestengine" w:element="metric2">
        <w:smartTagPr>
          <w:attr w:name="metric_text" w:val="m"/>
          <w:attr w:name="metric_value" w:val="2010"/>
        </w:smartTagPr>
        <w:smartTag w:uri="urn:schemas-microsoft-com:office:smarttags" w:element="metricconverter">
          <w:smartTagPr>
            <w:attr w:name="ProductID" w:val="2010 m"/>
          </w:smartTagPr>
          <w:r w:rsidRPr="00A538A3">
            <w:rPr>
              <w:rFonts w:eastAsia="Calibri"/>
            </w:rPr>
            <w:t>2010 m</w:t>
          </w:r>
        </w:smartTag>
      </w:smartTag>
      <w:r w:rsidRPr="00A538A3">
        <w:t xml:space="preserve">. balandžio 5 d.]. </w:t>
      </w:r>
      <w:r w:rsidRPr="00A538A3">
        <w:rPr>
          <w:rFonts w:eastAsia="Calibri"/>
        </w:rPr>
        <w:t>Prieiga per internetą:&lt;</w:t>
      </w:r>
      <w:r w:rsidRPr="00A538A3">
        <w:t xml:space="preserve"> </w:t>
      </w:r>
      <w:hyperlink r:id="rId77" w:history="1">
        <w:r w:rsidRPr="00A538A3">
          <w:rPr>
            <w:rStyle w:val="Hyperlink"/>
            <w:color w:val="auto"/>
          </w:rPr>
          <w:t>www.statistik-berlin-brandenburg.de</w:t>
        </w:r>
      </w:hyperlink>
      <w:r w:rsidRPr="00A538A3">
        <w:rPr>
          <w:rFonts w:eastAsia="Calibri"/>
        </w:rPr>
        <w:t>&gt;</w:t>
      </w:r>
    </w:p>
    <w:p w:rsidR="00A538A3" w:rsidRPr="00A538A3" w:rsidRDefault="00A538A3" w:rsidP="00A538A3">
      <w:pPr>
        <w:spacing w:line="360" w:lineRule="auto"/>
        <w:jc w:val="both"/>
      </w:pPr>
      <w:r w:rsidRPr="00A538A3">
        <w:rPr>
          <w:b/>
        </w:rPr>
        <w:t>Statistiques en bref Statistische Kurzinformationen, Saar – Lor – Lux – Rheinland – Pfalz – Wallonie.</w:t>
      </w:r>
      <w:r w:rsidRPr="00A538A3">
        <w:t xml:space="preserve"> (2008)</w:t>
      </w:r>
      <w:r w:rsidRPr="00A538A3">
        <w:rPr>
          <w:b/>
        </w:rPr>
        <w:t>.</w:t>
      </w:r>
      <w:r w:rsidRPr="00A538A3">
        <w:t xml:space="preserve"> Édité par les offices statistiques de la Grande Région.</w:t>
      </w:r>
    </w:p>
    <w:p w:rsidR="00A538A3" w:rsidRPr="00A538A3" w:rsidRDefault="00A538A3" w:rsidP="00A538A3">
      <w:pPr>
        <w:spacing w:line="360" w:lineRule="auto"/>
        <w:jc w:val="both"/>
      </w:pPr>
      <w:r w:rsidRPr="00A538A3">
        <w:rPr>
          <w:b/>
        </w:rPr>
        <w:t>Skuodo rajono strateginis plėtros planas iki 2013 m.</w:t>
      </w:r>
      <w:r w:rsidRPr="00A538A3">
        <w:t xml:space="preserve"> (2008), Skuodas. [Interaktyvus], [žiūrėta </w:t>
      </w:r>
      <w:smartTag w:uri="schemas-tilde-lv/tildestengine" w:element="metric2">
        <w:smartTagPr>
          <w:attr w:name="metric_text" w:val="m"/>
          <w:attr w:name="metric_value" w:val="2010"/>
        </w:smartTagPr>
        <w:smartTag w:uri="urn:schemas-microsoft-com:office:smarttags" w:element="metricconverter">
          <w:smartTagPr>
            <w:attr w:name="ProductID" w:val="2010 m"/>
          </w:smartTagPr>
          <w:r w:rsidRPr="00A538A3">
            <w:t>2010 m</w:t>
          </w:r>
        </w:smartTag>
      </w:smartTag>
      <w:r w:rsidRPr="00A538A3">
        <w:t xml:space="preserve">. balandžio 5 d.]. Prieiga per internetą: &lt; http://www.skuodas.lt/new/index.php?par=24&amp;eilute=100&amp;iras=100 &gt; </w:t>
      </w:r>
    </w:p>
    <w:p w:rsidR="00A538A3" w:rsidRPr="00A538A3" w:rsidRDefault="00A538A3" w:rsidP="00A538A3">
      <w:pPr>
        <w:spacing w:line="360" w:lineRule="auto"/>
        <w:jc w:val="both"/>
        <w:rPr>
          <w:rFonts w:eastAsia="Calibri"/>
        </w:rPr>
      </w:pPr>
      <w:r w:rsidRPr="00A538A3">
        <w:rPr>
          <w:rFonts w:eastAsia="Calibri"/>
          <w:b/>
        </w:rPr>
        <w:t>Statistical Yearbook 2009 For the Federal Republic of Germany.</w:t>
      </w:r>
      <w:r w:rsidRPr="00A538A3">
        <w:rPr>
          <w:rFonts w:eastAsia="Calibri"/>
        </w:rPr>
        <w:t xml:space="preserve"> (2009). Statistisches Bundesamt, Wiesbaden.</w:t>
      </w:r>
    </w:p>
    <w:p w:rsidR="00A538A3" w:rsidRPr="00A538A3" w:rsidRDefault="00A538A3" w:rsidP="00A538A3">
      <w:pPr>
        <w:spacing w:line="360" w:lineRule="auto"/>
        <w:jc w:val="both"/>
      </w:pPr>
      <w:r w:rsidRPr="00A538A3">
        <w:t xml:space="preserve">South Tyrol in figures. (2008). Provincial Statistics Institute. Autonomous province of South Tyrol. </w:t>
      </w:r>
    </w:p>
    <w:p w:rsidR="00A538A3" w:rsidRPr="00A538A3" w:rsidRDefault="00A538A3" w:rsidP="00A538A3">
      <w:pPr>
        <w:spacing w:line="360" w:lineRule="auto"/>
        <w:jc w:val="both"/>
      </w:pPr>
      <w:r w:rsidRPr="00A538A3">
        <w:rPr>
          <w:b/>
        </w:rPr>
        <w:lastRenderedPageBreak/>
        <w:t xml:space="preserve">Tiesioginės užsienio investicijos Klaipėdos ir Tauragės apskrityse. </w:t>
      </w:r>
      <w:r w:rsidRPr="00A538A3">
        <w:t>(2008). Klaipėda. Statistikos departamentas prie Lietuvos Respublikos Vyriausybės.</w:t>
      </w:r>
    </w:p>
    <w:p w:rsidR="00A538A3" w:rsidRPr="00A538A3" w:rsidRDefault="00A538A3" w:rsidP="00A538A3">
      <w:pPr>
        <w:spacing w:line="360" w:lineRule="auto"/>
        <w:jc w:val="both"/>
        <w:rPr>
          <w:b/>
        </w:rPr>
      </w:pPr>
      <w:r w:rsidRPr="00A538A3">
        <w:rPr>
          <w:b/>
        </w:rPr>
        <w:t>Vaitiekūnas S.</w:t>
      </w:r>
      <w:r w:rsidRPr="00A538A3">
        <w:t xml:space="preserve"> (2001). Apskritys ar regionai? [Interaktyvus], [žiūrėta </w:t>
      </w:r>
      <w:smartTag w:uri="schemas-tilde-lv/tildestengine" w:element="metric2">
        <w:smartTagPr>
          <w:attr w:name="metric_text" w:val="m"/>
          <w:attr w:name="metric_value" w:val="2010"/>
        </w:smartTagPr>
        <w:smartTag w:uri="urn:schemas-microsoft-com:office:smarttags" w:element="metricconverter">
          <w:smartTagPr>
            <w:attr w:name="ProductID" w:val="2010 m"/>
          </w:smartTagPr>
          <w:r w:rsidRPr="00A538A3">
            <w:t>2010 m</w:t>
          </w:r>
        </w:smartTag>
      </w:smartTag>
      <w:r w:rsidR="001A0A01">
        <w:t>. balandžio 20</w:t>
      </w:r>
      <w:r w:rsidRPr="00A538A3">
        <w:t xml:space="preserve"> d.]. Prieiga per internetą: &lt; </w:t>
      </w:r>
      <w:hyperlink r:id="rId78" w:history="1">
        <w:r w:rsidRPr="00A538A3">
          <w:rPr>
            <w:rStyle w:val="Hyperlink"/>
            <w:color w:val="auto"/>
          </w:rPr>
          <w:t>http://ausis.gf.vu.lt/mg/nr/2001/03/3ap.html</w:t>
        </w:r>
      </w:hyperlink>
      <w:r w:rsidRPr="00A538A3">
        <w:t>&gt;</w:t>
      </w:r>
    </w:p>
    <w:p w:rsidR="00A538A3" w:rsidRPr="00A538A3" w:rsidRDefault="00A538A3" w:rsidP="00A538A3">
      <w:pPr>
        <w:spacing w:line="360" w:lineRule="auto"/>
        <w:jc w:val="both"/>
        <w:rPr>
          <w:rFonts w:eastAsia="Calibri"/>
        </w:rPr>
      </w:pPr>
      <w:r w:rsidRPr="00A538A3">
        <w:rPr>
          <w:b/>
        </w:rPr>
        <w:t>Veiksmų programa</w:t>
      </w:r>
      <w:r w:rsidRPr="00A538A3">
        <w:rPr>
          <w:rFonts w:eastAsia="Calibri"/>
          <w:b/>
        </w:rPr>
        <w:t>, vadovaujantis euroregiono “Baltija” plėtros strategija.</w:t>
      </w:r>
      <w:r w:rsidRPr="00A538A3">
        <w:rPr>
          <w:rFonts w:eastAsia="Calibri"/>
        </w:rPr>
        <w:t xml:space="preserve"> 3-ioji versija. (2005).</w:t>
      </w:r>
    </w:p>
    <w:p w:rsidR="00A538A3" w:rsidRPr="00A538A3" w:rsidRDefault="00A538A3" w:rsidP="00A538A3">
      <w:pPr>
        <w:spacing w:line="360" w:lineRule="auto"/>
        <w:jc w:val="both"/>
        <w:rPr>
          <w:b/>
        </w:rPr>
      </w:pPr>
      <w:r w:rsidRPr="00A538A3">
        <w:rPr>
          <w:b/>
        </w:rPr>
        <w:t xml:space="preserve">Belgijos nacionalinis statistikos institutas: </w:t>
      </w:r>
      <w:hyperlink r:id="rId79" w:history="1">
        <w:r w:rsidRPr="00A538A3">
          <w:rPr>
            <w:rStyle w:val="Hyperlink"/>
            <w:color w:val="auto"/>
          </w:rPr>
          <w:t>http://statbel.fgov.be</w:t>
        </w:r>
      </w:hyperlink>
    </w:p>
    <w:p w:rsidR="00A538A3" w:rsidRPr="00A538A3" w:rsidRDefault="00A538A3" w:rsidP="00A538A3">
      <w:pPr>
        <w:spacing w:line="360" w:lineRule="auto"/>
        <w:jc w:val="both"/>
        <w:rPr>
          <w:b/>
        </w:rPr>
      </w:pPr>
      <w:r w:rsidRPr="00A538A3">
        <w:rPr>
          <w:b/>
        </w:rPr>
        <w:t xml:space="preserve">Danijos statistikos bankas: </w:t>
      </w:r>
      <w:hyperlink r:id="rId80" w:history="1">
        <w:r w:rsidRPr="00A538A3">
          <w:rPr>
            <w:rStyle w:val="Hyperlink"/>
            <w:color w:val="auto"/>
          </w:rPr>
          <w:t>http://www.dst.dk</w:t>
        </w:r>
      </w:hyperlink>
    </w:p>
    <w:p w:rsidR="00A538A3" w:rsidRPr="00A538A3" w:rsidRDefault="00A538A3" w:rsidP="00A538A3">
      <w:pPr>
        <w:spacing w:line="360" w:lineRule="auto"/>
        <w:jc w:val="both"/>
        <w:rPr>
          <w:b/>
        </w:rPr>
      </w:pPr>
      <w:r w:rsidRPr="00A538A3">
        <w:rPr>
          <w:b/>
        </w:rPr>
        <w:t xml:space="preserve">Čekijos statistikos ofisas: </w:t>
      </w:r>
      <w:hyperlink r:id="rId81" w:history="1">
        <w:r w:rsidRPr="00A538A3">
          <w:rPr>
            <w:rStyle w:val="Hyperlink"/>
            <w:color w:val="auto"/>
          </w:rPr>
          <w:t>http://www.czso.cz</w:t>
        </w:r>
      </w:hyperlink>
    </w:p>
    <w:p w:rsidR="00A538A3" w:rsidRPr="00A538A3" w:rsidRDefault="00A538A3" w:rsidP="00A538A3">
      <w:pPr>
        <w:spacing w:line="360" w:lineRule="auto"/>
        <w:jc w:val="both"/>
        <w:rPr>
          <w:b/>
        </w:rPr>
      </w:pPr>
      <w:r w:rsidRPr="00A538A3">
        <w:rPr>
          <w:b/>
        </w:rPr>
        <w:t xml:space="preserve">Ispanijos nacionalinis statistikos institutas: </w:t>
      </w:r>
      <w:hyperlink r:id="rId82" w:history="1">
        <w:r w:rsidRPr="00A538A3">
          <w:rPr>
            <w:rStyle w:val="Hyperlink"/>
            <w:color w:val="auto"/>
          </w:rPr>
          <w:t>http://www.ine.es</w:t>
        </w:r>
      </w:hyperlink>
    </w:p>
    <w:p w:rsidR="00A538A3" w:rsidRPr="00A538A3" w:rsidRDefault="00A538A3" w:rsidP="00A538A3">
      <w:pPr>
        <w:spacing w:line="360" w:lineRule="auto"/>
        <w:jc w:val="both"/>
        <w:rPr>
          <w:b/>
        </w:rPr>
      </w:pPr>
      <w:r w:rsidRPr="00A538A3">
        <w:rPr>
          <w:b/>
        </w:rPr>
        <w:t xml:space="preserve">Italijos nacionalinis statistikos institutas: </w:t>
      </w:r>
      <w:hyperlink r:id="rId83" w:history="1">
        <w:r w:rsidRPr="00A538A3">
          <w:rPr>
            <w:rStyle w:val="Hyperlink"/>
            <w:color w:val="auto"/>
          </w:rPr>
          <w:t>http://en.istat.it</w:t>
        </w:r>
      </w:hyperlink>
    </w:p>
    <w:p w:rsidR="00A538A3" w:rsidRPr="00A538A3" w:rsidRDefault="00A538A3" w:rsidP="00A538A3">
      <w:pPr>
        <w:spacing w:line="360" w:lineRule="auto"/>
        <w:jc w:val="both"/>
        <w:rPr>
          <w:b/>
        </w:rPr>
      </w:pPr>
      <w:r w:rsidRPr="00A538A3">
        <w:rPr>
          <w:b/>
        </w:rPr>
        <w:t xml:space="preserve"> Latvijos statistikos biuro tinklapis:  </w:t>
      </w:r>
      <w:hyperlink r:id="rId84" w:history="1">
        <w:r w:rsidRPr="00A538A3">
          <w:rPr>
            <w:rStyle w:val="Hyperlink"/>
            <w:color w:val="auto"/>
            <w:lang w:val="lt-LT"/>
          </w:rPr>
          <w:t>www.csb.lv</w:t>
        </w:r>
      </w:hyperlink>
    </w:p>
    <w:p w:rsidR="00A538A3" w:rsidRPr="00A538A3" w:rsidRDefault="00A538A3" w:rsidP="00A538A3">
      <w:pPr>
        <w:spacing w:line="360" w:lineRule="auto"/>
        <w:jc w:val="both"/>
        <w:rPr>
          <w:b/>
        </w:rPr>
      </w:pPr>
      <w:r w:rsidRPr="00A538A3">
        <w:rPr>
          <w:b/>
          <w:noProof/>
        </w:rPr>
        <w:t xml:space="preserve">Lenkijos Vyriausiosios statistikos valdybos tinklapis: </w:t>
      </w:r>
      <w:hyperlink r:id="rId85" w:history="1">
        <w:r w:rsidRPr="00A538A3">
          <w:rPr>
            <w:rStyle w:val="Hyperlink"/>
            <w:color w:val="auto"/>
          </w:rPr>
          <w:t>www.stat.gov.pl</w:t>
        </w:r>
      </w:hyperlink>
    </w:p>
    <w:p w:rsidR="00A538A3" w:rsidRPr="00A538A3" w:rsidRDefault="00A538A3" w:rsidP="00A538A3">
      <w:pPr>
        <w:spacing w:line="360" w:lineRule="auto"/>
        <w:jc w:val="both"/>
        <w:rPr>
          <w:b/>
        </w:rPr>
      </w:pPr>
      <w:r w:rsidRPr="00A538A3">
        <w:rPr>
          <w:b/>
        </w:rPr>
        <w:t xml:space="preserve"> Lietuvos Respublikos statistikos departamento tinklapis: </w:t>
      </w:r>
      <w:hyperlink r:id="rId86" w:history="1">
        <w:r w:rsidRPr="00A538A3">
          <w:rPr>
            <w:rStyle w:val="Hyperlink"/>
            <w:color w:val="auto"/>
          </w:rPr>
          <w:t>www.stat.gov.lt</w:t>
        </w:r>
      </w:hyperlink>
    </w:p>
    <w:p w:rsidR="00A538A3" w:rsidRPr="00A538A3" w:rsidRDefault="00A538A3" w:rsidP="00A538A3">
      <w:pPr>
        <w:spacing w:line="360" w:lineRule="auto"/>
        <w:jc w:val="both"/>
        <w:rPr>
          <w:b/>
        </w:rPr>
      </w:pPr>
      <w:r w:rsidRPr="00A538A3">
        <w:rPr>
          <w:b/>
        </w:rPr>
        <w:t xml:space="preserve">Liuksemburgo Statistikos ir Ekonomikos Studijų centrinė tarnyba: </w:t>
      </w:r>
      <w:hyperlink r:id="rId87" w:history="1">
        <w:r w:rsidRPr="00A538A3">
          <w:rPr>
            <w:rStyle w:val="Hyperlink"/>
            <w:color w:val="auto"/>
          </w:rPr>
          <w:t>http://www.statec.public.lu</w:t>
        </w:r>
      </w:hyperlink>
    </w:p>
    <w:p w:rsidR="00A538A3" w:rsidRPr="00A538A3" w:rsidRDefault="00A538A3" w:rsidP="00A538A3">
      <w:pPr>
        <w:spacing w:line="360" w:lineRule="auto"/>
        <w:jc w:val="both"/>
      </w:pPr>
      <w:r w:rsidRPr="00A538A3">
        <w:rPr>
          <w:b/>
        </w:rPr>
        <w:t xml:space="preserve">Olandijos statistikos tarnyba: </w:t>
      </w:r>
      <w:hyperlink r:id="rId88" w:history="1">
        <w:r w:rsidRPr="00A538A3">
          <w:rPr>
            <w:rStyle w:val="Hyperlink"/>
            <w:color w:val="auto"/>
          </w:rPr>
          <w:t>http://www.cbs.nl</w:t>
        </w:r>
      </w:hyperlink>
    </w:p>
    <w:p w:rsidR="00A538A3" w:rsidRPr="00A538A3" w:rsidRDefault="00A538A3" w:rsidP="00A538A3">
      <w:pPr>
        <w:spacing w:line="360" w:lineRule="auto"/>
        <w:jc w:val="both"/>
      </w:pPr>
      <w:r w:rsidRPr="00A538A3">
        <w:rPr>
          <w:b/>
        </w:rPr>
        <w:t xml:space="preserve">Prancūzijos statistikos mokslų institutas: </w:t>
      </w:r>
      <w:hyperlink r:id="rId89" w:history="1">
        <w:r w:rsidRPr="00A538A3">
          <w:rPr>
            <w:rStyle w:val="Hyperlink"/>
            <w:color w:val="auto"/>
          </w:rPr>
          <w:t>http://www.insee.fr</w:t>
        </w:r>
      </w:hyperlink>
    </w:p>
    <w:p w:rsidR="00A538A3" w:rsidRPr="00A538A3" w:rsidRDefault="00A538A3" w:rsidP="00A538A3">
      <w:pPr>
        <w:spacing w:line="360" w:lineRule="auto"/>
        <w:jc w:val="both"/>
      </w:pPr>
      <w:r w:rsidRPr="00A538A3">
        <w:rPr>
          <w:b/>
        </w:rPr>
        <w:t xml:space="preserve"> Vokietijos federalinis statistikos ofisas: </w:t>
      </w:r>
      <w:hyperlink r:id="rId90" w:history="1">
        <w:r w:rsidRPr="00A538A3">
          <w:rPr>
            <w:rStyle w:val="Hyperlink"/>
            <w:color w:val="auto"/>
          </w:rPr>
          <w:t>http://www.destatis.de</w:t>
        </w:r>
      </w:hyperlink>
    </w:p>
    <w:p w:rsidR="00A538A3" w:rsidRPr="00A538A3" w:rsidRDefault="00D44605" w:rsidP="00A538A3">
      <w:pPr>
        <w:spacing w:line="360" w:lineRule="auto"/>
        <w:jc w:val="both"/>
      </w:pPr>
      <w:hyperlink r:id="rId91" w:anchor="Deutschland" w:history="1">
        <w:r w:rsidR="00A538A3" w:rsidRPr="00A538A3">
          <w:rPr>
            <w:rStyle w:val="Hyperlink"/>
            <w:color w:val="auto"/>
            <w:u w:val="none"/>
          </w:rPr>
          <w:t>http://www.statistik-portal.de/Statistik-Portal/LinksUebersicht.asp#Deutschland</w:t>
        </w:r>
      </w:hyperlink>
    </w:p>
    <w:p w:rsidR="00A538A3" w:rsidRPr="00A538A3" w:rsidRDefault="00D44605" w:rsidP="00A538A3">
      <w:pPr>
        <w:spacing w:line="360" w:lineRule="auto"/>
        <w:jc w:val="both"/>
      </w:pPr>
      <w:hyperlink r:id="rId92" w:history="1">
        <w:r w:rsidR="00A538A3" w:rsidRPr="00A538A3">
          <w:rPr>
            <w:rStyle w:val="Hyperlink"/>
            <w:color w:val="auto"/>
            <w:u w:val="none"/>
          </w:rPr>
          <w:t>http://www.nemunas.info/</w:t>
        </w:r>
      </w:hyperlink>
    </w:p>
    <w:p w:rsidR="00A538A3" w:rsidRPr="00A538A3" w:rsidRDefault="00D44605" w:rsidP="00A538A3">
      <w:pPr>
        <w:spacing w:line="360" w:lineRule="auto"/>
        <w:jc w:val="both"/>
      </w:pPr>
      <w:hyperlink r:id="rId93" w:history="1">
        <w:r w:rsidR="00A538A3" w:rsidRPr="00A538A3">
          <w:rPr>
            <w:rStyle w:val="Hyperlink"/>
            <w:color w:val="auto"/>
            <w:u w:val="none"/>
          </w:rPr>
          <w:t>http://www.nemunas-euroreg.lt/nemb/pages.asp?id=239&amp;pid=5&amp;lang=lt</w:t>
        </w:r>
      </w:hyperlink>
    </w:p>
    <w:p w:rsidR="00A538A3" w:rsidRPr="00A538A3" w:rsidRDefault="00D44605" w:rsidP="00A538A3">
      <w:pPr>
        <w:spacing w:line="360" w:lineRule="auto"/>
        <w:jc w:val="both"/>
      </w:pPr>
      <w:hyperlink r:id="rId94" w:history="1">
        <w:r w:rsidR="00A538A3" w:rsidRPr="00A538A3">
          <w:rPr>
            <w:rStyle w:val="Hyperlink"/>
            <w:color w:val="auto"/>
            <w:u w:val="none"/>
          </w:rPr>
          <w:t>http://www.sesupe.lt/</w:t>
        </w:r>
      </w:hyperlink>
    </w:p>
    <w:p w:rsidR="00A538A3" w:rsidRPr="00A538A3" w:rsidRDefault="00A538A3" w:rsidP="00A538A3">
      <w:pPr>
        <w:spacing w:line="360" w:lineRule="auto"/>
        <w:jc w:val="both"/>
      </w:pPr>
      <w:r w:rsidRPr="00A538A3">
        <w:t>http://www.economy-point.org/l/list-of-the-european-regions.html</w:t>
      </w:r>
    </w:p>
    <w:p w:rsidR="00A538A3" w:rsidRPr="00A538A3" w:rsidRDefault="00D44605" w:rsidP="00A538A3">
      <w:pPr>
        <w:spacing w:line="360" w:lineRule="auto"/>
        <w:jc w:val="both"/>
      </w:pPr>
      <w:hyperlink r:id="rId95" w:history="1">
        <w:r w:rsidR="00A538A3" w:rsidRPr="00A538A3">
          <w:rPr>
            <w:rStyle w:val="Hyperlink"/>
            <w:color w:val="auto"/>
            <w:u w:val="none"/>
          </w:rPr>
          <w:t>http://www.regione.liguria.it/statist/annuario/annuario.htm#</w:t>
        </w:r>
      </w:hyperlink>
    </w:p>
    <w:p w:rsidR="00A538A3" w:rsidRPr="00A538A3" w:rsidRDefault="00D44605" w:rsidP="00A538A3">
      <w:pPr>
        <w:spacing w:line="360" w:lineRule="auto"/>
        <w:jc w:val="both"/>
      </w:pPr>
      <w:hyperlink r:id="rId96" w:history="1">
        <w:r w:rsidR="00A538A3" w:rsidRPr="00A538A3">
          <w:rPr>
            <w:rStyle w:val="Hyperlink"/>
            <w:color w:val="auto"/>
            <w:u w:val="none"/>
          </w:rPr>
          <w:t>www.grande-region.lu</w:t>
        </w:r>
      </w:hyperlink>
    </w:p>
    <w:p w:rsidR="00A538A3" w:rsidRPr="00A538A3" w:rsidRDefault="00D44605" w:rsidP="00A538A3">
      <w:pPr>
        <w:spacing w:line="360" w:lineRule="auto"/>
        <w:jc w:val="both"/>
        <w:rPr>
          <w:iCs/>
        </w:rPr>
      </w:pPr>
      <w:hyperlink r:id="rId97" w:history="1">
        <w:r w:rsidR="00A538A3" w:rsidRPr="00A538A3">
          <w:rPr>
            <w:rStyle w:val="Hyperlink"/>
            <w:iCs/>
            <w:color w:val="auto"/>
            <w:u w:val="none"/>
          </w:rPr>
          <w:t>http://www.liberec.czso.cz/xl/redakce.nsf/i/rok_2001_mezikrajske_srovnani</w:t>
        </w:r>
      </w:hyperlink>
    </w:p>
    <w:p w:rsidR="00A538A3" w:rsidRPr="00A538A3" w:rsidRDefault="00D44605" w:rsidP="00A538A3">
      <w:pPr>
        <w:spacing w:line="360" w:lineRule="auto"/>
        <w:jc w:val="both"/>
      </w:pPr>
      <w:hyperlink r:id="rId98" w:history="1">
        <w:r w:rsidR="00A538A3" w:rsidRPr="00A538A3">
          <w:rPr>
            <w:rStyle w:val="Hyperlink"/>
            <w:color w:val="auto"/>
            <w:u w:val="none"/>
          </w:rPr>
          <w:t>http://www.czso.cz/xl/edicniplan.nsf/p/511011-09</w:t>
        </w:r>
      </w:hyperlink>
    </w:p>
    <w:p w:rsidR="00A538A3" w:rsidRPr="00A538A3" w:rsidRDefault="00D44605" w:rsidP="00A538A3">
      <w:pPr>
        <w:spacing w:line="360" w:lineRule="auto"/>
        <w:jc w:val="both"/>
      </w:pPr>
      <w:hyperlink r:id="rId99" w:history="1">
        <w:r w:rsidR="00A538A3" w:rsidRPr="00A538A3">
          <w:rPr>
            <w:rStyle w:val="Hyperlink"/>
            <w:color w:val="auto"/>
            <w:u w:val="none"/>
          </w:rPr>
          <w:t>http://www.iihf.com/channels10/iihf-world-championship-wc10/home-wc10/raffle.html</w:t>
        </w:r>
      </w:hyperlink>
    </w:p>
    <w:p w:rsidR="00A538A3" w:rsidRPr="00A538A3" w:rsidRDefault="00D44605" w:rsidP="00A538A3">
      <w:pPr>
        <w:spacing w:line="360" w:lineRule="auto"/>
        <w:jc w:val="both"/>
        <w:rPr>
          <w:lang w:eastAsia="lt-LT"/>
        </w:rPr>
      </w:pPr>
      <w:hyperlink r:id="rId100" w:history="1">
        <w:r w:rsidR="00A538A3" w:rsidRPr="00A538A3">
          <w:rPr>
            <w:rStyle w:val="Hyperlink"/>
            <w:color w:val="auto"/>
            <w:u w:val="none"/>
            <w:lang w:eastAsia="lt-LT"/>
          </w:rPr>
          <w:t>http://www.tirol.gv.at</w:t>
        </w:r>
      </w:hyperlink>
    </w:p>
    <w:p w:rsidR="00A538A3" w:rsidRPr="00A538A3" w:rsidRDefault="00D44605" w:rsidP="00A538A3">
      <w:pPr>
        <w:spacing w:line="360" w:lineRule="auto"/>
        <w:jc w:val="both"/>
      </w:pPr>
      <w:hyperlink r:id="rId101" w:history="1">
        <w:r w:rsidR="00A538A3" w:rsidRPr="00A538A3">
          <w:rPr>
            <w:rStyle w:val="Hyperlink"/>
            <w:color w:val="auto"/>
            <w:u w:val="none"/>
          </w:rPr>
          <w:t>http://www.grande-region.lu/eportal/pages/HomeTemplate.aspx</w:t>
        </w:r>
      </w:hyperlink>
    </w:p>
    <w:p w:rsidR="00A538A3" w:rsidRPr="00A538A3" w:rsidRDefault="00D44605" w:rsidP="00A538A3">
      <w:pPr>
        <w:spacing w:line="360" w:lineRule="auto"/>
        <w:jc w:val="both"/>
      </w:pPr>
      <w:hyperlink r:id="rId102" w:history="1">
        <w:r w:rsidR="00A538A3" w:rsidRPr="00A538A3">
          <w:rPr>
            <w:rStyle w:val="Hyperlink"/>
            <w:color w:val="auto"/>
            <w:u w:val="none"/>
          </w:rPr>
          <w:t>http://www.statistikportal.de/Statistik-Portal/LinksUebersicht.asp</w:t>
        </w:r>
      </w:hyperlink>
      <w:r w:rsidR="00A538A3" w:rsidRPr="00A538A3">
        <w:t xml:space="preserve"> - vokietijos regionai</w:t>
      </w:r>
    </w:p>
    <w:p w:rsidR="00A538A3" w:rsidRPr="00A538A3" w:rsidRDefault="00C41075" w:rsidP="00A538A3">
      <w:pPr>
        <w:spacing w:line="360" w:lineRule="auto"/>
        <w:jc w:val="both"/>
      </w:pPr>
      <w:r w:rsidRPr="00A538A3">
        <w:rPr>
          <w:lang w:eastAsia="lt-LT"/>
        </w:rPr>
        <w:t>http://</w:t>
      </w:r>
      <w:hyperlink r:id="rId103" w:history="1">
        <w:r w:rsidR="00A538A3" w:rsidRPr="00A538A3">
          <w:rPr>
            <w:rStyle w:val="Hyperlink"/>
            <w:color w:val="auto"/>
            <w:u w:val="none"/>
            <w:lang w:eastAsia="lt-LT"/>
          </w:rPr>
          <w:t>www.investintorinopiemonte.org</w:t>
        </w:r>
      </w:hyperlink>
      <w:r w:rsidR="00A538A3" w:rsidRPr="00A538A3">
        <w:rPr>
          <w:lang w:eastAsia="lt-LT"/>
        </w:rPr>
        <w:t xml:space="preserve"> </w:t>
      </w:r>
    </w:p>
    <w:p w:rsidR="00D939EC" w:rsidRPr="00A538A3" w:rsidRDefault="00D939EC" w:rsidP="00D939EC"/>
    <w:p w:rsidR="00D939EC" w:rsidRDefault="00D939EC" w:rsidP="00D939EC">
      <w:pPr>
        <w:spacing w:line="360" w:lineRule="auto"/>
        <w:rPr>
          <w:lang w:val="lt-LT"/>
        </w:rPr>
      </w:pPr>
    </w:p>
    <w:p w:rsidR="00D939EC" w:rsidRDefault="00D939EC" w:rsidP="00D939EC">
      <w:pPr>
        <w:spacing w:line="360" w:lineRule="auto"/>
        <w:rPr>
          <w:lang w:val="lt-LT"/>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Pr="00E6440D" w:rsidRDefault="00D939EC" w:rsidP="00D939EC">
      <w:pPr>
        <w:tabs>
          <w:tab w:val="left" w:pos="1245"/>
        </w:tabs>
        <w:jc w:val="cente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8E774E">
      <w:pPr>
        <w:tabs>
          <w:tab w:val="left" w:pos="1245"/>
        </w:tabs>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Default="00D939EC" w:rsidP="00D939EC">
      <w:pPr>
        <w:tabs>
          <w:tab w:val="left" w:pos="1245"/>
        </w:tabs>
        <w:jc w:val="center"/>
        <w:rPr>
          <w:b/>
        </w:rPr>
      </w:pPr>
    </w:p>
    <w:p w:rsidR="00D939EC" w:rsidRPr="00CD4428" w:rsidRDefault="00D939EC" w:rsidP="00D939EC">
      <w:pPr>
        <w:tabs>
          <w:tab w:val="left" w:pos="1245"/>
        </w:tabs>
        <w:jc w:val="center"/>
        <w:rPr>
          <w:b/>
          <w:sz w:val="40"/>
          <w:szCs w:val="40"/>
        </w:rPr>
      </w:pPr>
      <w:r w:rsidRPr="00CD4428">
        <w:rPr>
          <w:b/>
          <w:sz w:val="40"/>
          <w:szCs w:val="40"/>
        </w:rPr>
        <w:t>Priedai</w:t>
      </w:r>
    </w:p>
    <w:p w:rsidR="00D939EC" w:rsidRDefault="00D939EC"/>
    <w:sectPr w:rsidR="00D939EC" w:rsidSect="00DD039B">
      <w:footerReference w:type="default" r:id="rId104"/>
      <w:pgSz w:w="11906" w:h="16838"/>
      <w:pgMar w:top="1701"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7AF" w:rsidRDefault="008A17AF" w:rsidP="00C453C5">
      <w:r>
        <w:separator/>
      </w:r>
    </w:p>
  </w:endnote>
  <w:endnote w:type="continuationSeparator" w:id="1">
    <w:p w:rsidR="008A17AF" w:rsidRDefault="008A17AF" w:rsidP="00C453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TimesLT">
    <w:altName w:val="Times New Roman"/>
    <w:charset w:val="00"/>
    <w:family w:val="roman"/>
    <w:pitch w:val="variable"/>
    <w:sig w:usb0="00000007" w:usb1="00000000" w:usb2="00000000" w:usb3="00000000" w:csb0="00000081" w:csb1="00000000"/>
  </w:font>
  <w:font w:name="Verdana">
    <w:panose1 w:val="020B0604030504040204"/>
    <w:charset w:val="BA"/>
    <w:family w:val="swiss"/>
    <w:pitch w:val="variable"/>
    <w:sig w:usb0="20000287" w:usb1="00000000"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864563"/>
      <w:docPartObj>
        <w:docPartGallery w:val="Page Numbers (Bottom of Page)"/>
        <w:docPartUnique/>
      </w:docPartObj>
    </w:sdtPr>
    <w:sdtContent>
      <w:p w:rsidR="00DD039B" w:rsidRDefault="00D44605">
        <w:pPr>
          <w:pStyle w:val="Footer"/>
          <w:jc w:val="right"/>
        </w:pPr>
        <w:fldSimple w:instr=" PAGE   \* MERGEFORMAT ">
          <w:r w:rsidR="00397A19">
            <w:rPr>
              <w:noProof/>
            </w:rPr>
            <w:t>68</w:t>
          </w:r>
        </w:fldSimple>
      </w:p>
    </w:sdtContent>
  </w:sdt>
  <w:p w:rsidR="00DD039B" w:rsidRDefault="00DD03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7AF" w:rsidRDefault="008A17AF" w:rsidP="00C453C5">
      <w:r>
        <w:separator/>
      </w:r>
    </w:p>
  </w:footnote>
  <w:footnote w:type="continuationSeparator" w:id="1">
    <w:p w:rsidR="008A17AF" w:rsidRDefault="008A17AF" w:rsidP="00C453C5">
      <w:r>
        <w:continuationSeparator/>
      </w:r>
    </w:p>
  </w:footnote>
  <w:footnote w:id="2">
    <w:p w:rsidR="00D9738A" w:rsidRDefault="00D9738A">
      <w:pPr>
        <w:pStyle w:val="FootnoteText"/>
      </w:pPr>
      <w:r>
        <w:rPr>
          <w:rStyle w:val="FootnoteReference"/>
        </w:rPr>
        <w:footnoteRef/>
      </w:r>
      <w:r>
        <w:t xml:space="preserve"> Šaltinis: </w:t>
      </w:r>
      <w:r w:rsidRPr="00104C37">
        <w:t>http://www.stat.gov.pl/cps/rde/xbcr/wroc/ASSETS_mapa3.pdf</w:t>
      </w:r>
    </w:p>
  </w:footnote>
  <w:footnote w:id="3">
    <w:p w:rsidR="00D9738A" w:rsidRDefault="00D9738A" w:rsidP="00C26C69">
      <w:pPr>
        <w:pStyle w:val="FootnoteText"/>
      </w:pPr>
      <w:r>
        <w:rPr>
          <w:rStyle w:val="FootnoteReference"/>
        </w:rPr>
        <w:footnoteRef/>
      </w:r>
      <w:r>
        <w:t xml:space="preserve"> </w:t>
      </w:r>
      <w:r w:rsidRPr="004B379B">
        <w:t>h</w:t>
      </w:r>
      <w:r>
        <w:t>ttp://www.euregio.nl</w:t>
      </w:r>
    </w:p>
  </w:footnote>
  <w:footnote w:id="4">
    <w:p w:rsidR="00D9738A" w:rsidRDefault="00D9738A">
      <w:pPr>
        <w:pStyle w:val="FootnoteText"/>
      </w:pPr>
      <w:r>
        <w:rPr>
          <w:rStyle w:val="FootnoteReference"/>
        </w:rPr>
        <w:footnoteRef/>
      </w:r>
      <w:r>
        <w:t xml:space="preserve"> Šaltinis: </w:t>
      </w:r>
      <w:r w:rsidRPr="004B379B">
        <w:t>http://www.euregio.nl/cms/publish/content/showpage.asp?themeid=35</w:t>
      </w:r>
    </w:p>
  </w:footnote>
  <w:footnote w:id="5">
    <w:p w:rsidR="00D9738A" w:rsidRPr="00CE46B7" w:rsidRDefault="00D9738A">
      <w:pPr>
        <w:pStyle w:val="FootnoteText"/>
        <w:rPr>
          <w:lang w:val="en-US"/>
        </w:rPr>
      </w:pPr>
      <w:r>
        <w:rPr>
          <w:rStyle w:val="FootnoteReference"/>
        </w:rPr>
        <w:footnoteRef/>
      </w:r>
      <w:r>
        <w:t xml:space="preserve">Šaltinis:  </w:t>
      </w:r>
      <w:r w:rsidRPr="00CE46B7">
        <w:t>http://en.wikipedia.org/wiki/Alps-Mediterranean_Euroregion</w:t>
      </w:r>
    </w:p>
  </w:footnote>
  <w:footnote w:id="6">
    <w:p w:rsidR="00D9738A" w:rsidRDefault="00D9738A">
      <w:pPr>
        <w:pStyle w:val="FootnoteText"/>
      </w:pPr>
      <w:r>
        <w:rPr>
          <w:rStyle w:val="FootnoteReference"/>
        </w:rPr>
        <w:footnoteRef/>
      </w:r>
      <w:r>
        <w:t xml:space="preserve"> </w:t>
      </w:r>
      <w:r>
        <w:rPr>
          <w:lang w:eastAsia="lt-LT"/>
        </w:rPr>
        <w:t>Šaltinis:</w:t>
      </w:r>
      <w:r w:rsidRPr="00CF6528">
        <w:t xml:space="preserve"> </w:t>
      </w:r>
      <w:r w:rsidRPr="00CF6528">
        <w:rPr>
          <w:lang w:eastAsia="lt-LT"/>
        </w:rPr>
        <w:t>http://www.euroregio.eu/eu/AppJava/es/vivir_en_la_euroregion/mapa_interactivo.jsp</w:t>
      </w:r>
    </w:p>
  </w:footnote>
  <w:footnote w:id="7">
    <w:p w:rsidR="00D9738A" w:rsidRPr="00824B3E" w:rsidRDefault="00D9738A" w:rsidP="001A0E86">
      <w:pPr>
        <w:rPr>
          <w:sz w:val="18"/>
          <w:szCs w:val="18"/>
        </w:rPr>
      </w:pPr>
      <w:r w:rsidRPr="00824B3E">
        <w:rPr>
          <w:rStyle w:val="FootnoteReference"/>
          <w:sz w:val="18"/>
          <w:szCs w:val="18"/>
        </w:rPr>
        <w:footnoteRef/>
      </w:r>
      <w:r>
        <w:rPr>
          <w:sz w:val="18"/>
          <w:szCs w:val="18"/>
          <w:lang w:val="lt-LT"/>
        </w:rPr>
        <w:t xml:space="preserve">Šaltinis: </w:t>
      </w:r>
      <w:r w:rsidRPr="00824B3E">
        <w:rPr>
          <w:sz w:val="18"/>
          <w:szCs w:val="18"/>
        </w:rPr>
        <w:t xml:space="preserve"> </w:t>
      </w:r>
      <w:hyperlink r:id="rId1" w:history="1">
        <w:r w:rsidRPr="00824B3E">
          <w:rPr>
            <w:rStyle w:val="Hyperlink"/>
            <w:color w:val="auto"/>
            <w:sz w:val="18"/>
            <w:szCs w:val="18"/>
          </w:rPr>
          <w:t>http://www.grande-region.lu/eportal/pages/HomeTemplate.aspx</w:t>
        </w:r>
      </w:hyperlink>
    </w:p>
    <w:p w:rsidR="00D9738A" w:rsidRPr="001A0E86" w:rsidRDefault="00D9738A">
      <w:pPr>
        <w:pStyle w:val="FootnoteText"/>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2C2"/>
    <w:multiLevelType w:val="multilevel"/>
    <w:tmpl w:val="040A6BFA"/>
    <w:lvl w:ilvl="0">
      <w:start w:val="6"/>
      <w:numFmt w:val="decimal"/>
      <w:lvlText w:val="%1"/>
      <w:lvlJc w:val="left"/>
      <w:pPr>
        <w:ind w:left="600" w:hanging="600"/>
      </w:pPr>
      <w:rPr>
        <w:rFonts w:hint="default"/>
      </w:rPr>
    </w:lvl>
    <w:lvl w:ilvl="1">
      <w:start w:val="4"/>
      <w:numFmt w:val="decimal"/>
      <w:lvlText w:val="%1.%2"/>
      <w:lvlJc w:val="left"/>
      <w:pPr>
        <w:ind w:left="1320" w:hanging="60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03C842F0"/>
    <w:multiLevelType w:val="multilevel"/>
    <w:tmpl w:val="41CA5A8E"/>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177843"/>
    <w:multiLevelType w:val="hybridMultilevel"/>
    <w:tmpl w:val="510A3DC6"/>
    <w:lvl w:ilvl="0" w:tplc="4D52DAD2">
      <w:start w:val="1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BB13229"/>
    <w:multiLevelType w:val="multilevel"/>
    <w:tmpl w:val="D67877D4"/>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801A39"/>
    <w:multiLevelType w:val="multilevel"/>
    <w:tmpl w:val="F93AF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8"/>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F18F2"/>
    <w:multiLevelType w:val="multilevel"/>
    <w:tmpl w:val="494E86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A19662C"/>
    <w:multiLevelType w:val="multilevel"/>
    <w:tmpl w:val="F93AF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8"/>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E57F78"/>
    <w:multiLevelType w:val="multilevel"/>
    <w:tmpl w:val="063EC084"/>
    <w:lvl w:ilvl="0">
      <w:start w:val="6"/>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0DC54B4"/>
    <w:multiLevelType w:val="multilevel"/>
    <w:tmpl w:val="A8B21EEE"/>
    <w:lvl w:ilvl="0">
      <w:start w:val="1"/>
      <w:numFmt w:val="upperRoman"/>
      <w:pStyle w:val="Heading1"/>
      <w:lvlText w:val="%1. "/>
      <w:lvlJc w:val="left"/>
      <w:pPr>
        <w:tabs>
          <w:tab w:val="num" w:pos="72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21531BE8"/>
    <w:multiLevelType w:val="multilevel"/>
    <w:tmpl w:val="78781B8C"/>
    <w:lvl w:ilvl="0">
      <w:start w:val="6"/>
      <w:numFmt w:val="decimal"/>
      <w:lvlText w:val="%1"/>
      <w:lvlJc w:val="left"/>
      <w:pPr>
        <w:ind w:left="600" w:hanging="600"/>
      </w:pPr>
      <w:rPr>
        <w:rFonts w:hint="default"/>
      </w:rPr>
    </w:lvl>
    <w:lvl w:ilvl="1">
      <w:start w:val="4"/>
      <w:numFmt w:val="decimal"/>
      <w:lvlText w:val="%1.%2"/>
      <w:lvlJc w:val="left"/>
      <w:pPr>
        <w:ind w:left="1680" w:hanging="60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nsid w:val="2952573A"/>
    <w:multiLevelType w:val="multilevel"/>
    <w:tmpl w:val="23AC053E"/>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F230344"/>
    <w:multiLevelType w:val="hybridMultilevel"/>
    <w:tmpl w:val="CF2EAF14"/>
    <w:lvl w:ilvl="0" w:tplc="0427000F">
      <w:start w:val="1"/>
      <w:numFmt w:val="decimal"/>
      <w:lvlText w:val="%1."/>
      <w:lvlJc w:val="left"/>
      <w:pPr>
        <w:ind w:left="36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32291679"/>
    <w:multiLevelType w:val="multilevel"/>
    <w:tmpl w:val="0427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5F669FF"/>
    <w:multiLevelType w:val="multilevel"/>
    <w:tmpl w:val="700A8FB4"/>
    <w:lvl w:ilvl="0">
      <w:start w:val="6"/>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7B607B7"/>
    <w:multiLevelType w:val="multilevel"/>
    <w:tmpl w:val="3DA08C34"/>
    <w:lvl w:ilvl="0">
      <w:start w:val="4"/>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7BD1CF6"/>
    <w:multiLevelType w:val="multilevel"/>
    <w:tmpl w:val="98F6B6A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9E96237"/>
    <w:multiLevelType w:val="hybridMultilevel"/>
    <w:tmpl w:val="5CB88B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3C990A7D"/>
    <w:multiLevelType w:val="multilevel"/>
    <w:tmpl w:val="4024F7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3E224D4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7D037AB"/>
    <w:multiLevelType w:val="multilevel"/>
    <w:tmpl w:val="165E520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DCE16DB"/>
    <w:multiLevelType w:val="multilevel"/>
    <w:tmpl w:val="BB7291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07021E3"/>
    <w:multiLevelType w:val="hybridMultilevel"/>
    <w:tmpl w:val="7804D3E4"/>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22">
    <w:nsid w:val="603D454F"/>
    <w:multiLevelType w:val="multilevel"/>
    <w:tmpl w:val="165E520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1CF0441"/>
    <w:multiLevelType w:val="hybridMultilevel"/>
    <w:tmpl w:val="8B86F8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65D4422B"/>
    <w:multiLevelType w:val="hybridMultilevel"/>
    <w:tmpl w:val="E438D52C"/>
    <w:lvl w:ilvl="0" w:tplc="8B3C03B0">
      <w:start w:val="20"/>
      <w:numFmt w:val="decimal"/>
      <w:lvlText w:val="%1"/>
      <w:lvlJc w:val="left"/>
      <w:pPr>
        <w:ind w:left="720" w:hanging="360"/>
      </w:pPr>
      <w:rPr>
        <w:rFonts w:hint="default"/>
        <w:b/>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68002178"/>
    <w:multiLevelType w:val="multilevel"/>
    <w:tmpl w:val="700A8FB4"/>
    <w:lvl w:ilvl="0">
      <w:start w:val="6"/>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6DB93359"/>
    <w:multiLevelType w:val="singleLevel"/>
    <w:tmpl w:val="E228DF16"/>
    <w:lvl w:ilvl="0">
      <w:start w:val="1"/>
      <w:numFmt w:val="decimal"/>
      <w:lvlText w:val="%1."/>
      <w:lvlJc w:val="left"/>
      <w:pPr>
        <w:tabs>
          <w:tab w:val="num" w:pos="1080"/>
        </w:tabs>
        <w:ind w:left="1080" w:hanging="360"/>
      </w:pPr>
      <w:rPr>
        <w:rFonts w:hint="default"/>
      </w:rPr>
    </w:lvl>
  </w:abstractNum>
  <w:abstractNum w:abstractNumId="27">
    <w:nsid w:val="74AD6B96"/>
    <w:multiLevelType w:val="multilevel"/>
    <w:tmpl w:val="C89C811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51A44BD"/>
    <w:multiLevelType w:val="hybridMultilevel"/>
    <w:tmpl w:val="F634C0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7D057F19"/>
    <w:multiLevelType w:val="multilevel"/>
    <w:tmpl w:val="83BA200A"/>
    <w:lvl w:ilvl="0">
      <w:start w:val="6"/>
      <w:numFmt w:val="decimal"/>
      <w:lvlText w:val="%1"/>
      <w:lvlJc w:val="left"/>
      <w:pPr>
        <w:ind w:left="360" w:hanging="360"/>
      </w:pPr>
      <w:rPr>
        <w:rFonts w:hint="default"/>
        <w:sz w:val="24"/>
      </w:rPr>
    </w:lvl>
    <w:lvl w:ilvl="1">
      <w:start w:val="1"/>
      <w:numFmt w:val="decimal"/>
      <w:lvlText w:val="%1.%2"/>
      <w:lvlJc w:val="left"/>
      <w:pPr>
        <w:ind w:left="900" w:hanging="360"/>
      </w:pPr>
      <w:rPr>
        <w:rFonts w:hint="default"/>
        <w:sz w:val="24"/>
      </w:rPr>
    </w:lvl>
    <w:lvl w:ilvl="2">
      <w:start w:val="1"/>
      <w:numFmt w:val="decimal"/>
      <w:lvlText w:val="%1.%2.%3"/>
      <w:lvlJc w:val="left"/>
      <w:pPr>
        <w:ind w:left="1800" w:hanging="720"/>
      </w:pPr>
      <w:rPr>
        <w:rFonts w:hint="default"/>
        <w:sz w:val="24"/>
      </w:rPr>
    </w:lvl>
    <w:lvl w:ilvl="3">
      <w:start w:val="1"/>
      <w:numFmt w:val="decimal"/>
      <w:lvlText w:val="%1.%2.%3.%4"/>
      <w:lvlJc w:val="left"/>
      <w:pPr>
        <w:ind w:left="2700" w:hanging="1080"/>
      </w:pPr>
      <w:rPr>
        <w:rFonts w:hint="default"/>
        <w:sz w:val="24"/>
      </w:rPr>
    </w:lvl>
    <w:lvl w:ilvl="4">
      <w:start w:val="1"/>
      <w:numFmt w:val="decimal"/>
      <w:lvlText w:val="%1.%2.%3.%4.%5"/>
      <w:lvlJc w:val="left"/>
      <w:pPr>
        <w:ind w:left="3240" w:hanging="1080"/>
      </w:pPr>
      <w:rPr>
        <w:rFonts w:hint="default"/>
        <w:sz w:val="24"/>
      </w:rPr>
    </w:lvl>
    <w:lvl w:ilvl="5">
      <w:start w:val="1"/>
      <w:numFmt w:val="decimal"/>
      <w:lvlText w:val="%1.%2.%3.%4.%5.%6"/>
      <w:lvlJc w:val="left"/>
      <w:pPr>
        <w:ind w:left="4140" w:hanging="1440"/>
      </w:pPr>
      <w:rPr>
        <w:rFonts w:hint="default"/>
        <w:sz w:val="24"/>
      </w:rPr>
    </w:lvl>
    <w:lvl w:ilvl="6">
      <w:start w:val="1"/>
      <w:numFmt w:val="decimal"/>
      <w:lvlText w:val="%1.%2.%3.%4.%5.%6.%7"/>
      <w:lvlJc w:val="left"/>
      <w:pPr>
        <w:ind w:left="4680" w:hanging="1440"/>
      </w:pPr>
      <w:rPr>
        <w:rFonts w:hint="default"/>
        <w:sz w:val="24"/>
      </w:rPr>
    </w:lvl>
    <w:lvl w:ilvl="7">
      <w:start w:val="1"/>
      <w:numFmt w:val="decimal"/>
      <w:lvlText w:val="%1.%2.%3.%4.%5.%6.%7.%8"/>
      <w:lvlJc w:val="left"/>
      <w:pPr>
        <w:ind w:left="5580" w:hanging="1800"/>
      </w:pPr>
      <w:rPr>
        <w:rFonts w:hint="default"/>
        <w:sz w:val="24"/>
      </w:rPr>
    </w:lvl>
    <w:lvl w:ilvl="8">
      <w:start w:val="1"/>
      <w:numFmt w:val="decimal"/>
      <w:lvlText w:val="%1.%2.%3.%4.%5.%6.%7.%8.%9"/>
      <w:lvlJc w:val="left"/>
      <w:pPr>
        <w:ind w:left="6480" w:hanging="2160"/>
      </w:pPr>
      <w:rPr>
        <w:rFonts w:hint="default"/>
        <w:sz w:val="24"/>
      </w:rPr>
    </w:lvl>
  </w:abstractNum>
  <w:abstractNum w:abstractNumId="30">
    <w:nsid w:val="7FEA1AE5"/>
    <w:multiLevelType w:val="hybridMultilevel"/>
    <w:tmpl w:val="2E803DAE"/>
    <w:lvl w:ilvl="0" w:tplc="2C4E001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2"/>
  </w:num>
  <w:num w:numId="2">
    <w:abstractNumId w:val="26"/>
  </w:num>
  <w:num w:numId="3">
    <w:abstractNumId w:val="6"/>
  </w:num>
  <w:num w:numId="4">
    <w:abstractNumId w:val="8"/>
  </w:num>
  <w:num w:numId="5">
    <w:abstractNumId w:val="10"/>
  </w:num>
  <w:num w:numId="6">
    <w:abstractNumId w:val="3"/>
  </w:num>
  <w:num w:numId="7">
    <w:abstractNumId w:val="19"/>
  </w:num>
  <w:num w:numId="8">
    <w:abstractNumId w:val="15"/>
  </w:num>
  <w:num w:numId="9">
    <w:abstractNumId w:val="20"/>
  </w:num>
  <w:num w:numId="10">
    <w:abstractNumId w:val="12"/>
  </w:num>
  <w:num w:numId="11">
    <w:abstractNumId w:val="23"/>
  </w:num>
  <w:num w:numId="12">
    <w:abstractNumId w:val="14"/>
  </w:num>
  <w:num w:numId="13">
    <w:abstractNumId w:val="28"/>
  </w:num>
  <w:num w:numId="14">
    <w:abstractNumId w:val="11"/>
  </w:num>
  <w:num w:numId="15">
    <w:abstractNumId w:val="17"/>
  </w:num>
  <w:num w:numId="16">
    <w:abstractNumId w:val="21"/>
  </w:num>
  <w:num w:numId="17">
    <w:abstractNumId w:val="29"/>
  </w:num>
  <w:num w:numId="18">
    <w:abstractNumId w:val="7"/>
  </w:num>
  <w:num w:numId="19">
    <w:abstractNumId w:val="25"/>
  </w:num>
  <w:num w:numId="20">
    <w:abstractNumId w:val="4"/>
  </w:num>
  <w:num w:numId="21">
    <w:abstractNumId w:val="0"/>
  </w:num>
  <w:num w:numId="22">
    <w:abstractNumId w:val="2"/>
  </w:num>
  <w:num w:numId="23">
    <w:abstractNumId w:val="24"/>
  </w:num>
  <w:num w:numId="24">
    <w:abstractNumId w:val="30"/>
  </w:num>
  <w:num w:numId="25">
    <w:abstractNumId w:val="16"/>
  </w:num>
  <w:num w:numId="26">
    <w:abstractNumId w:val="18"/>
  </w:num>
  <w:num w:numId="27">
    <w:abstractNumId w:val="13"/>
  </w:num>
  <w:num w:numId="28">
    <w:abstractNumId w:val="9"/>
  </w:num>
  <w:num w:numId="29">
    <w:abstractNumId w:val="27"/>
  </w:num>
  <w:num w:numId="30">
    <w:abstractNumId w:val="1"/>
  </w:num>
  <w:num w:numId="31">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296"/>
  <w:hyphenationZone w:val="396"/>
  <w:drawingGridHorizontalSpacing w:val="120"/>
  <w:displayHorizontalDrawingGridEvery w:val="2"/>
  <w:characterSpacingControl w:val="doNotCompress"/>
  <w:footnotePr>
    <w:footnote w:id="0"/>
    <w:footnote w:id="1"/>
  </w:footnotePr>
  <w:endnotePr>
    <w:endnote w:id="0"/>
    <w:endnote w:id="1"/>
  </w:endnotePr>
  <w:compat/>
  <w:rsids>
    <w:rsidRoot w:val="006D531F"/>
    <w:rsid w:val="00001141"/>
    <w:rsid w:val="00003B2A"/>
    <w:rsid w:val="00006483"/>
    <w:rsid w:val="000076BF"/>
    <w:rsid w:val="00011C0E"/>
    <w:rsid w:val="00013211"/>
    <w:rsid w:val="00015BA2"/>
    <w:rsid w:val="00015DFE"/>
    <w:rsid w:val="00016187"/>
    <w:rsid w:val="00016FDC"/>
    <w:rsid w:val="00017468"/>
    <w:rsid w:val="000217D2"/>
    <w:rsid w:val="0002204E"/>
    <w:rsid w:val="0002295A"/>
    <w:rsid w:val="00023395"/>
    <w:rsid w:val="00030486"/>
    <w:rsid w:val="00030CF9"/>
    <w:rsid w:val="00032748"/>
    <w:rsid w:val="00032786"/>
    <w:rsid w:val="00032C85"/>
    <w:rsid w:val="000365D7"/>
    <w:rsid w:val="0004094C"/>
    <w:rsid w:val="0004144C"/>
    <w:rsid w:val="00041B0E"/>
    <w:rsid w:val="00041D32"/>
    <w:rsid w:val="00042E95"/>
    <w:rsid w:val="00043DB3"/>
    <w:rsid w:val="0004712B"/>
    <w:rsid w:val="000471E3"/>
    <w:rsid w:val="00047D98"/>
    <w:rsid w:val="000515B9"/>
    <w:rsid w:val="00051DE2"/>
    <w:rsid w:val="00053454"/>
    <w:rsid w:val="000551E9"/>
    <w:rsid w:val="00056E7B"/>
    <w:rsid w:val="00060920"/>
    <w:rsid w:val="000613B6"/>
    <w:rsid w:val="0006246B"/>
    <w:rsid w:val="00062977"/>
    <w:rsid w:val="000646D0"/>
    <w:rsid w:val="00064B71"/>
    <w:rsid w:val="0006502D"/>
    <w:rsid w:val="0007403C"/>
    <w:rsid w:val="00076989"/>
    <w:rsid w:val="00083A2C"/>
    <w:rsid w:val="00086DB2"/>
    <w:rsid w:val="0008744A"/>
    <w:rsid w:val="000878AC"/>
    <w:rsid w:val="00090854"/>
    <w:rsid w:val="00091899"/>
    <w:rsid w:val="0009402A"/>
    <w:rsid w:val="000941F5"/>
    <w:rsid w:val="00095B5C"/>
    <w:rsid w:val="000A19AB"/>
    <w:rsid w:val="000A4564"/>
    <w:rsid w:val="000A7616"/>
    <w:rsid w:val="000B1D6F"/>
    <w:rsid w:val="000B395B"/>
    <w:rsid w:val="000B3AE7"/>
    <w:rsid w:val="000B58F1"/>
    <w:rsid w:val="000B7CE6"/>
    <w:rsid w:val="000C0542"/>
    <w:rsid w:val="000C34F2"/>
    <w:rsid w:val="000C446B"/>
    <w:rsid w:val="000C4785"/>
    <w:rsid w:val="000C4DED"/>
    <w:rsid w:val="000C7228"/>
    <w:rsid w:val="000D08D2"/>
    <w:rsid w:val="000D22DC"/>
    <w:rsid w:val="000E35D9"/>
    <w:rsid w:val="000E52EF"/>
    <w:rsid w:val="000E5862"/>
    <w:rsid w:val="000E719C"/>
    <w:rsid w:val="000F08D9"/>
    <w:rsid w:val="000F256B"/>
    <w:rsid w:val="000F280A"/>
    <w:rsid w:val="000F3CF6"/>
    <w:rsid w:val="000F63A9"/>
    <w:rsid w:val="000F6CB3"/>
    <w:rsid w:val="00100271"/>
    <w:rsid w:val="0010172A"/>
    <w:rsid w:val="00101B8E"/>
    <w:rsid w:val="001021CF"/>
    <w:rsid w:val="00103550"/>
    <w:rsid w:val="001039ED"/>
    <w:rsid w:val="00104C37"/>
    <w:rsid w:val="00110314"/>
    <w:rsid w:val="00112595"/>
    <w:rsid w:val="0011338B"/>
    <w:rsid w:val="00123CD4"/>
    <w:rsid w:val="00126824"/>
    <w:rsid w:val="00127D7C"/>
    <w:rsid w:val="00131F34"/>
    <w:rsid w:val="0013562B"/>
    <w:rsid w:val="001360A1"/>
    <w:rsid w:val="001430A5"/>
    <w:rsid w:val="00143371"/>
    <w:rsid w:val="00146F8B"/>
    <w:rsid w:val="00147028"/>
    <w:rsid w:val="0015178F"/>
    <w:rsid w:val="00152981"/>
    <w:rsid w:val="00152C56"/>
    <w:rsid w:val="001550E2"/>
    <w:rsid w:val="00155DC6"/>
    <w:rsid w:val="00160E5B"/>
    <w:rsid w:val="0016345A"/>
    <w:rsid w:val="00163A84"/>
    <w:rsid w:val="001640D7"/>
    <w:rsid w:val="00167891"/>
    <w:rsid w:val="0016798D"/>
    <w:rsid w:val="00167BAB"/>
    <w:rsid w:val="00171903"/>
    <w:rsid w:val="00171D77"/>
    <w:rsid w:val="00172CD7"/>
    <w:rsid w:val="00175235"/>
    <w:rsid w:val="0017566B"/>
    <w:rsid w:val="00176E2F"/>
    <w:rsid w:val="00177E97"/>
    <w:rsid w:val="00183236"/>
    <w:rsid w:val="00183551"/>
    <w:rsid w:val="00184646"/>
    <w:rsid w:val="00192239"/>
    <w:rsid w:val="00194FBD"/>
    <w:rsid w:val="00195932"/>
    <w:rsid w:val="001960DA"/>
    <w:rsid w:val="0019676E"/>
    <w:rsid w:val="001977B7"/>
    <w:rsid w:val="001977DD"/>
    <w:rsid w:val="001A0A01"/>
    <w:rsid w:val="001A0E86"/>
    <w:rsid w:val="001A1F98"/>
    <w:rsid w:val="001A5C39"/>
    <w:rsid w:val="001A6C9E"/>
    <w:rsid w:val="001B05A7"/>
    <w:rsid w:val="001B2789"/>
    <w:rsid w:val="001B7674"/>
    <w:rsid w:val="001C0385"/>
    <w:rsid w:val="001C12C8"/>
    <w:rsid w:val="001C1C7F"/>
    <w:rsid w:val="001C30EC"/>
    <w:rsid w:val="001D0638"/>
    <w:rsid w:val="001D0C36"/>
    <w:rsid w:val="001D16BE"/>
    <w:rsid w:val="001D40D0"/>
    <w:rsid w:val="001D42B1"/>
    <w:rsid w:val="001D5730"/>
    <w:rsid w:val="001D6403"/>
    <w:rsid w:val="001E1F10"/>
    <w:rsid w:val="001E4048"/>
    <w:rsid w:val="001E414F"/>
    <w:rsid w:val="001E4EBE"/>
    <w:rsid w:val="001E650B"/>
    <w:rsid w:val="001F0107"/>
    <w:rsid w:val="001F58B4"/>
    <w:rsid w:val="001F7633"/>
    <w:rsid w:val="00200029"/>
    <w:rsid w:val="0020329B"/>
    <w:rsid w:val="002052E4"/>
    <w:rsid w:val="0020663E"/>
    <w:rsid w:val="0021423F"/>
    <w:rsid w:val="002167E3"/>
    <w:rsid w:val="0021728D"/>
    <w:rsid w:val="00217F58"/>
    <w:rsid w:val="00222038"/>
    <w:rsid w:val="00223457"/>
    <w:rsid w:val="00224115"/>
    <w:rsid w:val="00225CD2"/>
    <w:rsid w:val="0022656C"/>
    <w:rsid w:val="002311D5"/>
    <w:rsid w:val="00232371"/>
    <w:rsid w:val="00234DC0"/>
    <w:rsid w:val="00240D2E"/>
    <w:rsid w:val="002419E8"/>
    <w:rsid w:val="00241EDB"/>
    <w:rsid w:val="00242412"/>
    <w:rsid w:val="00242B24"/>
    <w:rsid w:val="00242D8D"/>
    <w:rsid w:val="00243C30"/>
    <w:rsid w:val="00243C32"/>
    <w:rsid w:val="002508D8"/>
    <w:rsid w:val="00251997"/>
    <w:rsid w:val="0025224D"/>
    <w:rsid w:val="002525BC"/>
    <w:rsid w:val="002555DA"/>
    <w:rsid w:val="00256649"/>
    <w:rsid w:val="00262762"/>
    <w:rsid w:val="00264421"/>
    <w:rsid w:val="00266E9E"/>
    <w:rsid w:val="0026726E"/>
    <w:rsid w:val="00271077"/>
    <w:rsid w:val="002724A8"/>
    <w:rsid w:val="00272FBE"/>
    <w:rsid w:val="00273D7B"/>
    <w:rsid w:val="00277CE0"/>
    <w:rsid w:val="00281809"/>
    <w:rsid w:val="00286164"/>
    <w:rsid w:val="00294C59"/>
    <w:rsid w:val="00296E8A"/>
    <w:rsid w:val="002A20F3"/>
    <w:rsid w:val="002A401C"/>
    <w:rsid w:val="002A6F08"/>
    <w:rsid w:val="002B1C03"/>
    <w:rsid w:val="002B283A"/>
    <w:rsid w:val="002B514E"/>
    <w:rsid w:val="002B6DFD"/>
    <w:rsid w:val="002B7107"/>
    <w:rsid w:val="002C364A"/>
    <w:rsid w:val="002C395F"/>
    <w:rsid w:val="002C6C77"/>
    <w:rsid w:val="002D30CB"/>
    <w:rsid w:val="002D42DE"/>
    <w:rsid w:val="002D6134"/>
    <w:rsid w:val="002D641C"/>
    <w:rsid w:val="002D7472"/>
    <w:rsid w:val="002E4131"/>
    <w:rsid w:val="002E5F3C"/>
    <w:rsid w:val="002E6106"/>
    <w:rsid w:val="002E662C"/>
    <w:rsid w:val="002E739F"/>
    <w:rsid w:val="002F2890"/>
    <w:rsid w:val="002F3421"/>
    <w:rsid w:val="002F42F1"/>
    <w:rsid w:val="00301439"/>
    <w:rsid w:val="00302D14"/>
    <w:rsid w:val="00302EE9"/>
    <w:rsid w:val="00305580"/>
    <w:rsid w:val="003062D0"/>
    <w:rsid w:val="00306D17"/>
    <w:rsid w:val="003078F7"/>
    <w:rsid w:val="00307D1C"/>
    <w:rsid w:val="00307F1E"/>
    <w:rsid w:val="003100BE"/>
    <w:rsid w:val="00310D7D"/>
    <w:rsid w:val="00315D09"/>
    <w:rsid w:val="00321003"/>
    <w:rsid w:val="003219F2"/>
    <w:rsid w:val="003221D1"/>
    <w:rsid w:val="00323485"/>
    <w:rsid w:val="00324307"/>
    <w:rsid w:val="00325B8C"/>
    <w:rsid w:val="00330401"/>
    <w:rsid w:val="00332712"/>
    <w:rsid w:val="00332A27"/>
    <w:rsid w:val="00334716"/>
    <w:rsid w:val="00334869"/>
    <w:rsid w:val="00337113"/>
    <w:rsid w:val="0033719C"/>
    <w:rsid w:val="00343A61"/>
    <w:rsid w:val="00345817"/>
    <w:rsid w:val="00345E7E"/>
    <w:rsid w:val="00351C9E"/>
    <w:rsid w:val="00353C5B"/>
    <w:rsid w:val="003548F3"/>
    <w:rsid w:val="00356834"/>
    <w:rsid w:val="00356996"/>
    <w:rsid w:val="00360ECA"/>
    <w:rsid w:val="00361973"/>
    <w:rsid w:val="0036351F"/>
    <w:rsid w:val="003652A5"/>
    <w:rsid w:val="0036626E"/>
    <w:rsid w:val="003662C1"/>
    <w:rsid w:val="00367E6A"/>
    <w:rsid w:val="00373271"/>
    <w:rsid w:val="003734E4"/>
    <w:rsid w:val="00375BF9"/>
    <w:rsid w:val="00381BB8"/>
    <w:rsid w:val="0038204E"/>
    <w:rsid w:val="003829AF"/>
    <w:rsid w:val="00384B8E"/>
    <w:rsid w:val="003905C2"/>
    <w:rsid w:val="0039098D"/>
    <w:rsid w:val="003962BF"/>
    <w:rsid w:val="00397A19"/>
    <w:rsid w:val="003A0204"/>
    <w:rsid w:val="003A1611"/>
    <w:rsid w:val="003A46C2"/>
    <w:rsid w:val="003A5576"/>
    <w:rsid w:val="003A61EE"/>
    <w:rsid w:val="003A6793"/>
    <w:rsid w:val="003A763B"/>
    <w:rsid w:val="003B0CCF"/>
    <w:rsid w:val="003B1F7C"/>
    <w:rsid w:val="003B2905"/>
    <w:rsid w:val="003B3B23"/>
    <w:rsid w:val="003B5AC2"/>
    <w:rsid w:val="003B6141"/>
    <w:rsid w:val="003B735F"/>
    <w:rsid w:val="003B7564"/>
    <w:rsid w:val="003B79D7"/>
    <w:rsid w:val="003B7E04"/>
    <w:rsid w:val="003C1BB6"/>
    <w:rsid w:val="003C2166"/>
    <w:rsid w:val="003C23F7"/>
    <w:rsid w:val="003C4992"/>
    <w:rsid w:val="003C529C"/>
    <w:rsid w:val="003D1CF7"/>
    <w:rsid w:val="003D23B6"/>
    <w:rsid w:val="003D24DA"/>
    <w:rsid w:val="003D580A"/>
    <w:rsid w:val="003D7DF2"/>
    <w:rsid w:val="003E2154"/>
    <w:rsid w:val="003E3DBB"/>
    <w:rsid w:val="003E6E7D"/>
    <w:rsid w:val="003E7B61"/>
    <w:rsid w:val="003F4E60"/>
    <w:rsid w:val="00403B53"/>
    <w:rsid w:val="00411058"/>
    <w:rsid w:val="00413C8E"/>
    <w:rsid w:val="00415EA3"/>
    <w:rsid w:val="00415ED5"/>
    <w:rsid w:val="00421908"/>
    <w:rsid w:val="00423271"/>
    <w:rsid w:val="0042501E"/>
    <w:rsid w:val="004262D7"/>
    <w:rsid w:val="00430C0D"/>
    <w:rsid w:val="00432138"/>
    <w:rsid w:val="00433830"/>
    <w:rsid w:val="00434CF5"/>
    <w:rsid w:val="00435B6D"/>
    <w:rsid w:val="004376CC"/>
    <w:rsid w:val="0044169F"/>
    <w:rsid w:val="00442B9B"/>
    <w:rsid w:val="004435C4"/>
    <w:rsid w:val="00443DF4"/>
    <w:rsid w:val="00444041"/>
    <w:rsid w:val="00444C34"/>
    <w:rsid w:val="0044625A"/>
    <w:rsid w:val="00447176"/>
    <w:rsid w:val="00450745"/>
    <w:rsid w:val="00451C56"/>
    <w:rsid w:val="004528FB"/>
    <w:rsid w:val="00452FDB"/>
    <w:rsid w:val="004532A0"/>
    <w:rsid w:val="00455727"/>
    <w:rsid w:val="0045609E"/>
    <w:rsid w:val="00457F12"/>
    <w:rsid w:val="00462980"/>
    <w:rsid w:val="00465074"/>
    <w:rsid w:val="00465E1E"/>
    <w:rsid w:val="00465EBE"/>
    <w:rsid w:val="00466853"/>
    <w:rsid w:val="004669A6"/>
    <w:rsid w:val="004676EF"/>
    <w:rsid w:val="00471085"/>
    <w:rsid w:val="004813CF"/>
    <w:rsid w:val="00483932"/>
    <w:rsid w:val="004854DE"/>
    <w:rsid w:val="004871F5"/>
    <w:rsid w:val="0049238B"/>
    <w:rsid w:val="00494B3F"/>
    <w:rsid w:val="0049583B"/>
    <w:rsid w:val="004A038D"/>
    <w:rsid w:val="004A1264"/>
    <w:rsid w:val="004A252A"/>
    <w:rsid w:val="004A281E"/>
    <w:rsid w:val="004B229B"/>
    <w:rsid w:val="004B379B"/>
    <w:rsid w:val="004B41FA"/>
    <w:rsid w:val="004B699E"/>
    <w:rsid w:val="004C0219"/>
    <w:rsid w:val="004C0774"/>
    <w:rsid w:val="004C0B7C"/>
    <w:rsid w:val="004C1CD3"/>
    <w:rsid w:val="004C76FB"/>
    <w:rsid w:val="004D183A"/>
    <w:rsid w:val="004D273C"/>
    <w:rsid w:val="004D4CAA"/>
    <w:rsid w:val="004D7529"/>
    <w:rsid w:val="004D75FC"/>
    <w:rsid w:val="004E04B7"/>
    <w:rsid w:val="004E0B80"/>
    <w:rsid w:val="004E0FB1"/>
    <w:rsid w:val="004E1352"/>
    <w:rsid w:val="004E1CCC"/>
    <w:rsid w:val="004E2FB6"/>
    <w:rsid w:val="004E55A5"/>
    <w:rsid w:val="004E78BB"/>
    <w:rsid w:val="004E7981"/>
    <w:rsid w:val="004F0739"/>
    <w:rsid w:val="004F07DC"/>
    <w:rsid w:val="004F0F6E"/>
    <w:rsid w:val="004F23C8"/>
    <w:rsid w:val="004F2A50"/>
    <w:rsid w:val="004F32A5"/>
    <w:rsid w:val="004F6497"/>
    <w:rsid w:val="004F6517"/>
    <w:rsid w:val="00504383"/>
    <w:rsid w:val="00505D04"/>
    <w:rsid w:val="00506B1E"/>
    <w:rsid w:val="00510947"/>
    <w:rsid w:val="00511242"/>
    <w:rsid w:val="005117C6"/>
    <w:rsid w:val="00511AED"/>
    <w:rsid w:val="00513F89"/>
    <w:rsid w:val="005149B6"/>
    <w:rsid w:val="00515931"/>
    <w:rsid w:val="00517A9D"/>
    <w:rsid w:val="00517FD2"/>
    <w:rsid w:val="005209E2"/>
    <w:rsid w:val="005225F9"/>
    <w:rsid w:val="0053000D"/>
    <w:rsid w:val="00530DFC"/>
    <w:rsid w:val="00530E85"/>
    <w:rsid w:val="00532132"/>
    <w:rsid w:val="0053284B"/>
    <w:rsid w:val="005332A7"/>
    <w:rsid w:val="00533BD6"/>
    <w:rsid w:val="00535920"/>
    <w:rsid w:val="00545145"/>
    <w:rsid w:val="005479F2"/>
    <w:rsid w:val="005509DD"/>
    <w:rsid w:val="00555919"/>
    <w:rsid w:val="005619F2"/>
    <w:rsid w:val="00561B8E"/>
    <w:rsid w:val="00563178"/>
    <w:rsid w:val="0056401D"/>
    <w:rsid w:val="0056724A"/>
    <w:rsid w:val="0057029C"/>
    <w:rsid w:val="00570558"/>
    <w:rsid w:val="0057149F"/>
    <w:rsid w:val="00572E27"/>
    <w:rsid w:val="00573B70"/>
    <w:rsid w:val="00574589"/>
    <w:rsid w:val="0058125C"/>
    <w:rsid w:val="00581EA9"/>
    <w:rsid w:val="0058224F"/>
    <w:rsid w:val="00583EB2"/>
    <w:rsid w:val="0058520C"/>
    <w:rsid w:val="00585461"/>
    <w:rsid w:val="00590B88"/>
    <w:rsid w:val="0059167C"/>
    <w:rsid w:val="00593541"/>
    <w:rsid w:val="00595F1F"/>
    <w:rsid w:val="005A119E"/>
    <w:rsid w:val="005A4F60"/>
    <w:rsid w:val="005A6944"/>
    <w:rsid w:val="005B0297"/>
    <w:rsid w:val="005B3801"/>
    <w:rsid w:val="005B3897"/>
    <w:rsid w:val="005B7DB6"/>
    <w:rsid w:val="005C084E"/>
    <w:rsid w:val="005C0F3D"/>
    <w:rsid w:val="005D0CBC"/>
    <w:rsid w:val="005D6589"/>
    <w:rsid w:val="005E382E"/>
    <w:rsid w:val="005E44EC"/>
    <w:rsid w:val="005E70B1"/>
    <w:rsid w:val="005F0B10"/>
    <w:rsid w:val="005F1BEB"/>
    <w:rsid w:val="005F2CE1"/>
    <w:rsid w:val="005F4F38"/>
    <w:rsid w:val="005F7F93"/>
    <w:rsid w:val="00601EB6"/>
    <w:rsid w:val="006037FE"/>
    <w:rsid w:val="00603AB7"/>
    <w:rsid w:val="0061305E"/>
    <w:rsid w:val="006134E7"/>
    <w:rsid w:val="0061698A"/>
    <w:rsid w:val="00620873"/>
    <w:rsid w:val="00620BB6"/>
    <w:rsid w:val="00621A29"/>
    <w:rsid w:val="00622C8B"/>
    <w:rsid w:val="00627A3A"/>
    <w:rsid w:val="00631232"/>
    <w:rsid w:val="00632134"/>
    <w:rsid w:val="00633066"/>
    <w:rsid w:val="00635112"/>
    <w:rsid w:val="00637272"/>
    <w:rsid w:val="006372CF"/>
    <w:rsid w:val="0064078F"/>
    <w:rsid w:val="006422E3"/>
    <w:rsid w:val="00642EA5"/>
    <w:rsid w:val="00644824"/>
    <w:rsid w:val="00646A39"/>
    <w:rsid w:val="00646F00"/>
    <w:rsid w:val="00653577"/>
    <w:rsid w:val="00655F2B"/>
    <w:rsid w:val="00655F31"/>
    <w:rsid w:val="0066123E"/>
    <w:rsid w:val="00662880"/>
    <w:rsid w:val="00662CA6"/>
    <w:rsid w:val="00664006"/>
    <w:rsid w:val="00665C9A"/>
    <w:rsid w:val="0066650D"/>
    <w:rsid w:val="00667226"/>
    <w:rsid w:val="006702AA"/>
    <w:rsid w:val="006702E5"/>
    <w:rsid w:val="006714A6"/>
    <w:rsid w:val="00672E69"/>
    <w:rsid w:val="00675401"/>
    <w:rsid w:val="006756ED"/>
    <w:rsid w:val="0067745C"/>
    <w:rsid w:val="006817E9"/>
    <w:rsid w:val="00682A63"/>
    <w:rsid w:val="00683C4F"/>
    <w:rsid w:val="0068441B"/>
    <w:rsid w:val="00684C1D"/>
    <w:rsid w:val="00685270"/>
    <w:rsid w:val="006857C4"/>
    <w:rsid w:val="006953D3"/>
    <w:rsid w:val="00695BF8"/>
    <w:rsid w:val="006A0461"/>
    <w:rsid w:val="006A2536"/>
    <w:rsid w:val="006A3FB4"/>
    <w:rsid w:val="006A3FE1"/>
    <w:rsid w:val="006A41C6"/>
    <w:rsid w:val="006A4A22"/>
    <w:rsid w:val="006B105F"/>
    <w:rsid w:val="006B1C30"/>
    <w:rsid w:val="006B394D"/>
    <w:rsid w:val="006C2205"/>
    <w:rsid w:val="006C36A5"/>
    <w:rsid w:val="006C4DF5"/>
    <w:rsid w:val="006C4F9D"/>
    <w:rsid w:val="006C68E5"/>
    <w:rsid w:val="006C696D"/>
    <w:rsid w:val="006D1958"/>
    <w:rsid w:val="006D2547"/>
    <w:rsid w:val="006D4FCE"/>
    <w:rsid w:val="006D531F"/>
    <w:rsid w:val="006D7ED6"/>
    <w:rsid w:val="006E438E"/>
    <w:rsid w:val="006E5182"/>
    <w:rsid w:val="006E6163"/>
    <w:rsid w:val="006E6B42"/>
    <w:rsid w:val="006E6F9B"/>
    <w:rsid w:val="006F04FA"/>
    <w:rsid w:val="006F14C7"/>
    <w:rsid w:val="006F34C4"/>
    <w:rsid w:val="006F68D9"/>
    <w:rsid w:val="00700908"/>
    <w:rsid w:val="007014A6"/>
    <w:rsid w:val="007022A3"/>
    <w:rsid w:val="00702B34"/>
    <w:rsid w:val="0070510F"/>
    <w:rsid w:val="0070617C"/>
    <w:rsid w:val="00713817"/>
    <w:rsid w:val="00714734"/>
    <w:rsid w:val="00714BF6"/>
    <w:rsid w:val="00717D36"/>
    <w:rsid w:val="00723FDD"/>
    <w:rsid w:val="00725A02"/>
    <w:rsid w:val="00727152"/>
    <w:rsid w:val="0073087F"/>
    <w:rsid w:val="007317EF"/>
    <w:rsid w:val="0073330E"/>
    <w:rsid w:val="00733E71"/>
    <w:rsid w:val="007351E2"/>
    <w:rsid w:val="00735374"/>
    <w:rsid w:val="00752E8D"/>
    <w:rsid w:val="0075304C"/>
    <w:rsid w:val="00753EE3"/>
    <w:rsid w:val="007542B9"/>
    <w:rsid w:val="00754FC0"/>
    <w:rsid w:val="0075606D"/>
    <w:rsid w:val="00760B0F"/>
    <w:rsid w:val="00760E91"/>
    <w:rsid w:val="00761B3E"/>
    <w:rsid w:val="00764B19"/>
    <w:rsid w:val="00764B48"/>
    <w:rsid w:val="00767911"/>
    <w:rsid w:val="007839D3"/>
    <w:rsid w:val="00784BAD"/>
    <w:rsid w:val="00785C29"/>
    <w:rsid w:val="007936F3"/>
    <w:rsid w:val="00796753"/>
    <w:rsid w:val="007A4E3B"/>
    <w:rsid w:val="007B1EAF"/>
    <w:rsid w:val="007B5F23"/>
    <w:rsid w:val="007C0405"/>
    <w:rsid w:val="007C0AC9"/>
    <w:rsid w:val="007C2D11"/>
    <w:rsid w:val="007C3048"/>
    <w:rsid w:val="007C3BDB"/>
    <w:rsid w:val="007C4D1A"/>
    <w:rsid w:val="007C4F59"/>
    <w:rsid w:val="007C7874"/>
    <w:rsid w:val="007D12DE"/>
    <w:rsid w:val="007D1498"/>
    <w:rsid w:val="007D40D2"/>
    <w:rsid w:val="007E3186"/>
    <w:rsid w:val="007E5A47"/>
    <w:rsid w:val="007E66B7"/>
    <w:rsid w:val="007F0FFD"/>
    <w:rsid w:val="007F363F"/>
    <w:rsid w:val="00800D68"/>
    <w:rsid w:val="00807B72"/>
    <w:rsid w:val="00812CF3"/>
    <w:rsid w:val="00817BF6"/>
    <w:rsid w:val="00824B3E"/>
    <w:rsid w:val="008305A6"/>
    <w:rsid w:val="0083105E"/>
    <w:rsid w:val="0083348F"/>
    <w:rsid w:val="00835076"/>
    <w:rsid w:val="0083649C"/>
    <w:rsid w:val="00837295"/>
    <w:rsid w:val="00840B18"/>
    <w:rsid w:val="00841376"/>
    <w:rsid w:val="00841677"/>
    <w:rsid w:val="008420FD"/>
    <w:rsid w:val="00842F08"/>
    <w:rsid w:val="00844023"/>
    <w:rsid w:val="008525B0"/>
    <w:rsid w:val="0085285B"/>
    <w:rsid w:val="0085459E"/>
    <w:rsid w:val="00854A81"/>
    <w:rsid w:val="00855D7D"/>
    <w:rsid w:val="00856633"/>
    <w:rsid w:val="00857583"/>
    <w:rsid w:val="008578A2"/>
    <w:rsid w:val="00857ECC"/>
    <w:rsid w:val="008635A3"/>
    <w:rsid w:val="00863CB9"/>
    <w:rsid w:val="008658F7"/>
    <w:rsid w:val="008679B1"/>
    <w:rsid w:val="0087031B"/>
    <w:rsid w:val="008722C5"/>
    <w:rsid w:val="00872A45"/>
    <w:rsid w:val="00874D99"/>
    <w:rsid w:val="00876A99"/>
    <w:rsid w:val="0087721B"/>
    <w:rsid w:val="00884E1B"/>
    <w:rsid w:val="0089013B"/>
    <w:rsid w:val="00891BBC"/>
    <w:rsid w:val="00893723"/>
    <w:rsid w:val="00897666"/>
    <w:rsid w:val="008A166B"/>
    <w:rsid w:val="008A17AF"/>
    <w:rsid w:val="008A2F2D"/>
    <w:rsid w:val="008A319C"/>
    <w:rsid w:val="008A3E8B"/>
    <w:rsid w:val="008A4452"/>
    <w:rsid w:val="008A4CCA"/>
    <w:rsid w:val="008B29B4"/>
    <w:rsid w:val="008B4F56"/>
    <w:rsid w:val="008B59C2"/>
    <w:rsid w:val="008B6C9D"/>
    <w:rsid w:val="008B7D72"/>
    <w:rsid w:val="008C0601"/>
    <w:rsid w:val="008C1E46"/>
    <w:rsid w:val="008C2D66"/>
    <w:rsid w:val="008C2FF1"/>
    <w:rsid w:val="008D204A"/>
    <w:rsid w:val="008D4BAE"/>
    <w:rsid w:val="008D6BD9"/>
    <w:rsid w:val="008E03FB"/>
    <w:rsid w:val="008E1649"/>
    <w:rsid w:val="008E2462"/>
    <w:rsid w:val="008E3E4A"/>
    <w:rsid w:val="008E46C5"/>
    <w:rsid w:val="008E774E"/>
    <w:rsid w:val="008E7F05"/>
    <w:rsid w:val="008F1B72"/>
    <w:rsid w:val="008F1E61"/>
    <w:rsid w:val="008F2DC1"/>
    <w:rsid w:val="008F3795"/>
    <w:rsid w:val="0090079A"/>
    <w:rsid w:val="009007C4"/>
    <w:rsid w:val="009015A2"/>
    <w:rsid w:val="00902297"/>
    <w:rsid w:val="009041B7"/>
    <w:rsid w:val="0090442F"/>
    <w:rsid w:val="009171D1"/>
    <w:rsid w:val="00917279"/>
    <w:rsid w:val="0091744D"/>
    <w:rsid w:val="00920BA7"/>
    <w:rsid w:val="00925343"/>
    <w:rsid w:val="00927406"/>
    <w:rsid w:val="0093022A"/>
    <w:rsid w:val="00932D5C"/>
    <w:rsid w:val="00933BC2"/>
    <w:rsid w:val="0093663A"/>
    <w:rsid w:val="00936E0C"/>
    <w:rsid w:val="00937F5A"/>
    <w:rsid w:val="00940811"/>
    <w:rsid w:val="009454EB"/>
    <w:rsid w:val="00947B7C"/>
    <w:rsid w:val="00947DE0"/>
    <w:rsid w:val="009502E7"/>
    <w:rsid w:val="00953808"/>
    <w:rsid w:val="00956BF9"/>
    <w:rsid w:val="00960AB9"/>
    <w:rsid w:val="00961862"/>
    <w:rsid w:val="00961914"/>
    <w:rsid w:val="00962F68"/>
    <w:rsid w:val="009640D4"/>
    <w:rsid w:val="0096419B"/>
    <w:rsid w:val="00964399"/>
    <w:rsid w:val="009652AB"/>
    <w:rsid w:val="00966DFF"/>
    <w:rsid w:val="00973103"/>
    <w:rsid w:val="0097508F"/>
    <w:rsid w:val="009753C5"/>
    <w:rsid w:val="00975584"/>
    <w:rsid w:val="00976A4D"/>
    <w:rsid w:val="00982041"/>
    <w:rsid w:val="00982634"/>
    <w:rsid w:val="009829ED"/>
    <w:rsid w:val="00982CC1"/>
    <w:rsid w:val="00984FD1"/>
    <w:rsid w:val="00992F4D"/>
    <w:rsid w:val="009A37B6"/>
    <w:rsid w:val="009A670A"/>
    <w:rsid w:val="009A7E7E"/>
    <w:rsid w:val="009B0F3B"/>
    <w:rsid w:val="009B4403"/>
    <w:rsid w:val="009B6773"/>
    <w:rsid w:val="009C2F0B"/>
    <w:rsid w:val="009C46B3"/>
    <w:rsid w:val="009C611E"/>
    <w:rsid w:val="009D0B4B"/>
    <w:rsid w:val="009D2D60"/>
    <w:rsid w:val="009D332A"/>
    <w:rsid w:val="009D5FDD"/>
    <w:rsid w:val="009D606E"/>
    <w:rsid w:val="009D62D3"/>
    <w:rsid w:val="009D65EC"/>
    <w:rsid w:val="009D66BE"/>
    <w:rsid w:val="009E162D"/>
    <w:rsid w:val="009E1F1A"/>
    <w:rsid w:val="009E224D"/>
    <w:rsid w:val="009E3240"/>
    <w:rsid w:val="009E5BB7"/>
    <w:rsid w:val="009E67F4"/>
    <w:rsid w:val="009F2226"/>
    <w:rsid w:val="009F2B85"/>
    <w:rsid w:val="009F4932"/>
    <w:rsid w:val="009F4E17"/>
    <w:rsid w:val="00A02469"/>
    <w:rsid w:val="00A02BDE"/>
    <w:rsid w:val="00A047BD"/>
    <w:rsid w:val="00A05CF2"/>
    <w:rsid w:val="00A065A3"/>
    <w:rsid w:val="00A06B75"/>
    <w:rsid w:val="00A15274"/>
    <w:rsid w:val="00A1587E"/>
    <w:rsid w:val="00A21373"/>
    <w:rsid w:val="00A23B4D"/>
    <w:rsid w:val="00A2563E"/>
    <w:rsid w:val="00A27237"/>
    <w:rsid w:val="00A30C27"/>
    <w:rsid w:val="00A31638"/>
    <w:rsid w:val="00A316A4"/>
    <w:rsid w:val="00A318CA"/>
    <w:rsid w:val="00A32EAB"/>
    <w:rsid w:val="00A368BB"/>
    <w:rsid w:val="00A370DD"/>
    <w:rsid w:val="00A430D5"/>
    <w:rsid w:val="00A43BFA"/>
    <w:rsid w:val="00A43CF9"/>
    <w:rsid w:val="00A472D7"/>
    <w:rsid w:val="00A4776D"/>
    <w:rsid w:val="00A5081A"/>
    <w:rsid w:val="00A538A3"/>
    <w:rsid w:val="00A55CE4"/>
    <w:rsid w:val="00A63209"/>
    <w:rsid w:val="00A6513A"/>
    <w:rsid w:val="00A666DC"/>
    <w:rsid w:val="00A70774"/>
    <w:rsid w:val="00A720AD"/>
    <w:rsid w:val="00A7223F"/>
    <w:rsid w:val="00A72889"/>
    <w:rsid w:val="00A743F0"/>
    <w:rsid w:val="00A842E8"/>
    <w:rsid w:val="00A85A32"/>
    <w:rsid w:val="00A866FF"/>
    <w:rsid w:val="00A9410C"/>
    <w:rsid w:val="00A94A6F"/>
    <w:rsid w:val="00AA3C49"/>
    <w:rsid w:val="00AA5AE9"/>
    <w:rsid w:val="00AA737C"/>
    <w:rsid w:val="00AB0879"/>
    <w:rsid w:val="00AB225E"/>
    <w:rsid w:val="00AB3563"/>
    <w:rsid w:val="00AB36AC"/>
    <w:rsid w:val="00AB4DE2"/>
    <w:rsid w:val="00AB73FE"/>
    <w:rsid w:val="00AB7B9F"/>
    <w:rsid w:val="00AC1EA3"/>
    <w:rsid w:val="00AC4182"/>
    <w:rsid w:val="00AC4971"/>
    <w:rsid w:val="00AC58DB"/>
    <w:rsid w:val="00AD0B5E"/>
    <w:rsid w:val="00AD1282"/>
    <w:rsid w:val="00AD15FE"/>
    <w:rsid w:val="00AD26E0"/>
    <w:rsid w:val="00AD4168"/>
    <w:rsid w:val="00AD77C8"/>
    <w:rsid w:val="00AE4EBF"/>
    <w:rsid w:val="00AE6002"/>
    <w:rsid w:val="00AE6F34"/>
    <w:rsid w:val="00AE7BCD"/>
    <w:rsid w:val="00AF04B4"/>
    <w:rsid w:val="00AF2674"/>
    <w:rsid w:val="00AF5624"/>
    <w:rsid w:val="00AF5CC7"/>
    <w:rsid w:val="00AF66B2"/>
    <w:rsid w:val="00B00277"/>
    <w:rsid w:val="00B00588"/>
    <w:rsid w:val="00B03C97"/>
    <w:rsid w:val="00B05603"/>
    <w:rsid w:val="00B133FE"/>
    <w:rsid w:val="00B17F6E"/>
    <w:rsid w:val="00B22C67"/>
    <w:rsid w:val="00B247EE"/>
    <w:rsid w:val="00B263A4"/>
    <w:rsid w:val="00B274B2"/>
    <w:rsid w:val="00B32302"/>
    <w:rsid w:val="00B32616"/>
    <w:rsid w:val="00B32D9F"/>
    <w:rsid w:val="00B339B5"/>
    <w:rsid w:val="00B35AA2"/>
    <w:rsid w:val="00B3682E"/>
    <w:rsid w:val="00B40E61"/>
    <w:rsid w:val="00B41A38"/>
    <w:rsid w:val="00B51FD4"/>
    <w:rsid w:val="00B52291"/>
    <w:rsid w:val="00B5249D"/>
    <w:rsid w:val="00B5269C"/>
    <w:rsid w:val="00B54CF7"/>
    <w:rsid w:val="00B57E48"/>
    <w:rsid w:val="00B57EA5"/>
    <w:rsid w:val="00B60937"/>
    <w:rsid w:val="00B62F04"/>
    <w:rsid w:val="00B66698"/>
    <w:rsid w:val="00B674C0"/>
    <w:rsid w:val="00B676CE"/>
    <w:rsid w:val="00B709F7"/>
    <w:rsid w:val="00B7113D"/>
    <w:rsid w:val="00B72366"/>
    <w:rsid w:val="00B74A2F"/>
    <w:rsid w:val="00B74AB9"/>
    <w:rsid w:val="00B7715A"/>
    <w:rsid w:val="00B7789B"/>
    <w:rsid w:val="00B77B31"/>
    <w:rsid w:val="00B810B3"/>
    <w:rsid w:val="00B8492A"/>
    <w:rsid w:val="00B86922"/>
    <w:rsid w:val="00B906A9"/>
    <w:rsid w:val="00B90E09"/>
    <w:rsid w:val="00B97192"/>
    <w:rsid w:val="00B97E7D"/>
    <w:rsid w:val="00BA0251"/>
    <w:rsid w:val="00BA1BEB"/>
    <w:rsid w:val="00BA43B1"/>
    <w:rsid w:val="00BA4CE0"/>
    <w:rsid w:val="00BA5D3B"/>
    <w:rsid w:val="00BA6B3B"/>
    <w:rsid w:val="00BB09DA"/>
    <w:rsid w:val="00BB0ACC"/>
    <w:rsid w:val="00BB0D32"/>
    <w:rsid w:val="00BB0ED3"/>
    <w:rsid w:val="00BB2159"/>
    <w:rsid w:val="00BB61CF"/>
    <w:rsid w:val="00BB7CA1"/>
    <w:rsid w:val="00BC361D"/>
    <w:rsid w:val="00BC446C"/>
    <w:rsid w:val="00BC6EE0"/>
    <w:rsid w:val="00BD1B2A"/>
    <w:rsid w:val="00BD29DD"/>
    <w:rsid w:val="00BD327A"/>
    <w:rsid w:val="00BD77C7"/>
    <w:rsid w:val="00BE0288"/>
    <w:rsid w:val="00BE15A7"/>
    <w:rsid w:val="00BE21C9"/>
    <w:rsid w:val="00BE5E3B"/>
    <w:rsid w:val="00BE60CB"/>
    <w:rsid w:val="00BF1BAD"/>
    <w:rsid w:val="00BF2460"/>
    <w:rsid w:val="00BF28E0"/>
    <w:rsid w:val="00BF2C1C"/>
    <w:rsid w:val="00BF3685"/>
    <w:rsid w:val="00BF53EC"/>
    <w:rsid w:val="00BF622C"/>
    <w:rsid w:val="00BF6230"/>
    <w:rsid w:val="00C008AF"/>
    <w:rsid w:val="00C0338C"/>
    <w:rsid w:val="00C04506"/>
    <w:rsid w:val="00C04C69"/>
    <w:rsid w:val="00C1021A"/>
    <w:rsid w:val="00C110A0"/>
    <w:rsid w:val="00C12CD4"/>
    <w:rsid w:val="00C16A8D"/>
    <w:rsid w:val="00C224E1"/>
    <w:rsid w:val="00C24068"/>
    <w:rsid w:val="00C2691A"/>
    <w:rsid w:val="00C26C69"/>
    <w:rsid w:val="00C27870"/>
    <w:rsid w:val="00C30F1E"/>
    <w:rsid w:val="00C340D4"/>
    <w:rsid w:val="00C36E19"/>
    <w:rsid w:val="00C40D06"/>
    <w:rsid w:val="00C41075"/>
    <w:rsid w:val="00C453C5"/>
    <w:rsid w:val="00C47FB1"/>
    <w:rsid w:val="00C51743"/>
    <w:rsid w:val="00C51A16"/>
    <w:rsid w:val="00C52751"/>
    <w:rsid w:val="00C53177"/>
    <w:rsid w:val="00C54102"/>
    <w:rsid w:val="00C54354"/>
    <w:rsid w:val="00C574F8"/>
    <w:rsid w:val="00C57C6C"/>
    <w:rsid w:val="00C60002"/>
    <w:rsid w:val="00C619B4"/>
    <w:rsid w:val="00C61DED"/>
    <w:rsid w:val="00C63592"/>
    <w:rsid w:val="00C64077"/>
    <w:rsid w:val="00C66755"/>
    <w:rsid w:val="00C67603"/>
    <w:rsid w:val="00C70BE2"/>
    <w:rsid w:val="00C7142E"/>
    <w:rsid w:val="00C74A23"/>
    <w:rsid w:val="00C74B9D"/>
    <w:rsid w:val="00C805C8"/>
    <w:rsid w:val="00C850D2"/>
    <w:rsid w:val="00C857A5"/>
    <w:rsid w:val="00C877D7"/>
    <w:rsid w:val="00C90DCF"/>
    <w:rsid w:val="00C91ECA"/>
    <w:rsid w:val="00C9250A"/>
    <w:rsid w:val="00C96CC6"/>
    <w:rsid w:val="00C97434"/>
    <w:rsid w:val="00CA0341"/>
    <w:rsid w:val="00CA0F92"/>
    <w:rsid w:val="00CA148C"/>
    <w:rsid w:val="00CA1AB9"/>
    <w:rsid w:val="00CA3DC3"/>
    <w:rsid w:val="00CA5EB3"/>
    <w:rsid w:val="00CA6E1E"/>
    <w:rsid w:val="00CB22D4"/>
    <w:rsid w:val="00CB2878"/>
    <w:rsid w:val="00CB4311"/>
    <w:rsid w:val="00CB53CF"/>
    <w:rsid w:val="00CC3249"/>
    <w:rsid w:val="00CC7D59"/>
    <w:rsid w:val="00CD2BB2"/>
    <w:rsid w:val="00CD6326"/>
    <w:rsid w:val="00CD648B"/>
    <w:rsid w:val="00CD648E"/>
    <w:rsid w:val="00CE0FDB"/>
    <w:rsid w:val="00CE165B"/>
    <w:rsid w:val="00CE2A6A"/>
    <w:rsid w:val="00CE46B7"/>
    <w:rsid w:val="00CF140E"/>
    <w:rsid w:val="00CF1491"/>
    <w:rsid w:val="00CF1719"/>
    <w:rsid w:val="00CF45AF"/>
    <w:rsid w:val="00CF5082"/>
    <w:rsid w:val="00CF508A"/>
    <w:rsid w:val="00CF6528"/>
    <w:rsid w:val="00D0082C"/>
    <w:rsid w:val="00D01484"/>
    <w:rsid w:val="00D03C71"/>
    <w:rsid w:val="00D06413"/>
    <w:rsid w:val="00D074F0"/>
    <w:rsid w:val="00D07BC2"/>
    <w:rsid w:val="00D107EE"/>
    <w:rsid w:val="00D1259E"/>
    <w:rsid w:val="00D1542C"/>
    <w:rsid w:val="00D20697"/>
    <w:rsid w:val="00D2156A"/>
    <w:rsid w:val="00D22781"/>
    <w:rsid w:val="00D23628"/>
    <w:rsid w:val="00D264FC"/>
    <w:rsid w:val="00D2661B"/>
    <w:rsid w:val="00D272D2"/>
    <w:rsid w:val="00D2767A"/>
    <w:rsid w:val="00D30A59"/>
    <w:rsid w:val="00D32BB1"/>
    <w:rsid w:val="00D367EF"/>
    <w:rsid w:val="00D43167"/>
    <w:rsid w:val="00D44605"/>
    <w:rsid w:val="00D473A1"/>
    <w:rsid w:val="00D52284"/>
    <w:rsid w:val="00D52762"/>
    <w:rsid w:val="00D52767"/>
    <w:rsid w:val="00D54C0F"/>
    <w:rsid w:val="00D57A9B"/>
    <w:rsid w:val="00D601F9"/>
    <w:rsid w:val="00D60396"/>
    <w:rsid w:val="00D61ADD"/>
    <w:rsid w:val="00D61BDC"/>
    <w:rsid w:val="00D66275"/>
    <w:rsid w:val="00D71164"/>
    <w:rsid w:val="00D711C1"/>
    <w:rsid w:val="00D72099"/>
    <w:rsid w:val="00D769F7"/>
    <w:rsid w:val="00D84D62"/>
    <w:rsid w:val="00D939EC"/>
    <w:rsid w:val="00D96912"/>
    <w:rsid w:val="00D9738A"/>
    <w:rsid w:val="00D97A6E"/>
    <w:rsid w:val="00DA4BFE"/>
    <w:rsid w:val="00DA5309"/>
    <w:rsid w:val="00DA544D"/>
    <w:rsid w:val="00DA5D14"/>
    <w:rsid w:val="00DB0849"/>
    <w:rsid w:val="00DB1842"/>
    <w:rsid w:val="00DB273D"/>
    <w:rsid w:val="00DB34D3"/>
    <w:rsid w:val="00DB6219"/>
    <w:rsid w:val="00DB63F2"/>
    <w:rsid w:val="00DB7701"/>
    <w:rsid w:val="00DC1BF9"/>
    <w:rsid w:val="00DC34CF"/>
    <w:rsid w:val="00DC42EC"/>
    <w:rsid w:val="00DC48FA"/>
    <w:rsid w:val="00DC4DEC"/>
    <w:rsid w:val="00DC5F3B"/>
    <w:rsid w:val="00DC62D9"/>
    <w:rsid w:val="00DD039B"/>
    <w:rsid w:val="00DD1083"/>
    <w:rsid w:val="00DD3E92"/>
    <w:rsid w:val="00DD56AA"/>
    <w:rsid w:val="00DD5855"/>
    <w:rsid w:val="00DD6820"/>
    <w:rsid w:val="00DD6E68"/>
    <w:rsid w:val="00DE0488"/>
    <w:rsid w:val="00DE5935"/>
    <w:rsid w:val="00DE5B5B"/>
    <w:rsid w:val="00DE5B83"/>
    <w:rsid w:val="00DF18D6"/>
    <w:rsid w:val="00DF3E26"/>
    <w:rsid w:val="00DF5313"/>
    <w:rsid w:val="00DF6CFD"/>
    <w:rsid w:val="00DF7B57"/>
    <w:rsid w:val="00DF7EC1"/>
    <w:rsid w:val="00E0276A"/>
    <w:rsid w:val="00E037A6"/>
    <w:rsid w:val="00E04572"/>
    <w:rsid w:val="00E05142"/>
    <w:rsid w:val="00E05A65"/>
    <w:rsid w:val="00E1587B"/>
    <w:rsid w:val="00E15B6E"/>
    <w:rsid w:val="00E17C61"/>
    <w:rsid w:val="00E20BF0"/>
    <w:rsid w:val="00E2773D"/>
    <w:rsid w:val="00E27F18"/>
    <w:rsid w:val="00E3049F"/>
    <w:rsid w:val="00E326E1"/>
    <w:rsid w:val="00E32869"/>
    <w:rsid w:val="00E32D09"/>
    <w:rsid w:val="00E34B84"/>
    <w:rsid w:val="00E420F1"/>
    <w:rsid w:val="00E42BE6"/>
    <w:rsid w:val="00E4447D"/>
    <w:rsid w:val="00E44537"/>
    <w:rsid w:val="00E453D0"/>
    <w:rsid w:val="00E46029"/>
    <w:rsid w:val="00E46AC5"/>
    <w:rsid w:val="00E51129"/>
    <w:rsid w:val="00E51C92"/>
    <w:rsid w:val="00E52E3C"/>
    <w:rsid w:val="00E55368"/>
    <w:rsid w:val="00E5592D"/>
    <w:rsid w:val="00E567FB"/>
    <w:rsid w:val="00E568E7"/>
    <w:rsid w:val="00E61797"/>
    <w:rsid w:val="00E61AD2"/>
    <w:rsid w:val="00E62943"/>
    <w:rsid w:val="00E6406D"/>
    <w:rsid w:val="00E6440D"/>
    <w:rsid w:val="00E73DFF"/>
    <w:rsid w:val="00E74A12"/>
    <w:rsid w:val="00E751F1"/>
    <w:rsid w:val="00E80391"/>
    <w:rsid w:val="00E80416"/>
    <w:rsid w:val="00E81E07"/>
    <w:rsid w:val="00E860E2"/>
    <w:rsid w:val="00E864E8"/>
    <w:rsid w:val="00E8784A"/>
    <w:rsid w:val="00E90DD5"/>
    <w:rsid w:val="00E92324"/>
    <w:rsid w:val="00E9755A"/>
    <w:rsid w:val="00E97FA2"/>
    <w:rsid w:val="00EA38DF"/>
    <w:rsid w:val="00EA3A23"/>
    <w:rsid w:val="00EB48D8"/>
    <w:rsid w:val="00EB50AD"/>
    <w:rsid w:val="00EB6ADD"/>
    <w:rsid w:val="00EB6C9E"/>
    <w:rsid w:val="00EC0560"/>
    <w:rsid w:val="00EC3BA7"/>
    <w:rsid w:val="00EC4504"/>
    <w:rsid w:val="00EC4C4A"/>
    <w:rsid w:val="00EC6AF5"/>
    <w:rsid w:val="00ED001E"/>
    <w:rsid w:val="00ED0C4C"/>
    <w:rsid w:val="00ED2CBE"/>
    <w:rsid w:val="00ED3181"/>
    <w:rsid w:val="00ED33F3"/>
    <w:rsid w:val="00ED5F5E"/>
    <w:rsid w:val="00ED6DCC"/>
    <w:rsid w:val="00EE129A"/>
    <w:rsid w:val="00EE1E18"/>
    <w:rsid w:val="00EE3B79"/>
    <w:rsid w:val="00EE419E"/>
    <w:rsid w:val="00EE68C3"/>
    <w:rsid w:val="00EE6B4A"/>
    <w:rsid w:val="00EF201C"/>
    <w:rsid w:val="00EF2A4C"/>
    <w:rsid w:val="00EF35AF"/>
    <w:rsid w:val="00EF5E92"/>
    <w:rsid w:val="00EF66AC"/>
    <w:rsid w:val="00EF6A8A"/>
    <w:rsid w:val="00EF7AB9"/>
    <w:rsid w:val="00F00DB4"/>
    <w:rsid w:val="00F012E3"/>
    <w:rsid w:val="00F0139E"/>
    <w:rsid w:val="00F02D39"/>
    <w:rsid w:val="00F04AA6"/>
    <w:rsid w:val="00F06B3B"/>
    <w:rsid w:val="00F13B0F"/>
    <w:rsid w:val="00F253ED"/>
    <w:rsid w:val="00F26D96"/>
    <w:rsid w:val="00F303B1"/>
    <w:rsid w:val="00F30AA4"/>
    <w:rsid w:val="00F33C84"/>
    <w:rsid w:val="00F3401E"/>
    <w:rsid w:val="00F35A38"/>
    <w:rsid w:val="00F423E4"/>
    <w:rsid w:val="00F43EBA"/>
    <w:rsid w:val="00F44F6E"/>
    <w:rsid w:val="00F4776E"/>
    <w:rsid w:val="00F53DCB"/>
    <w:rsid w:val="00F56A3C"/>
    <w:rsid w:val="00F56B0B"/>
    <w:rsid w:val="00F579E2"/>
    <w:rsid w:val="00F60DEF"/>
    <w:rsid w:val="00F61403"/>
    <w:rsid w:val="00F632FE"/>
    <w:rsid w:val="00F64CF7"/>
    <w:rsid w:val="00F74DB8"/>
    <w:rsid w:val="00F76E43"/>
    <w:rsid w:val="00F80B25"/>
    <w:rsid w:val="00F813A8"/>
    <w:rsid w:val="00F81D64"/>
    <w:rsid w:val="00F91906"/>
    <w:rsid w:val="00F93DE6"/>
    <w:rsid w:val="00F97560"/>
    <w:rsid w:val="00FA159E"/>
    <w:rsid w:val="00FA1968"/>
    <w:rsid w:val="00FA2020"/>
    <w:rsid w:val="00FA2F6F"/>
    <w:rsid w:val="00FB0F87"/>
    <w:rsid w:val="00FB330D"/>
    <w:rsid w:val="00FB3F5E"/>
    <w:rsid w:val="00FB4A49"/>
    <w:rsid w:val="00FB6174"/>
    <w:rsid w:val="00FB6FFE"/>
    <w:rsid w:val="00FD00D2"/>
    <w:rsid w:val="00FD36F7"/>
    <w:rsid w:val="00FD4341"/>
    <w:rsid w:val="00FD6D4D"/>
    <w:rsid w:val="00FD7520"/>
    <w:rsid w:val="00FD7546"/>
    <w:rsid w:val="00FE26AA"/>
    <w:rsid w:val="00FE2B9B"/>
    <w:rsid w:val="00FE5613"/>
    <w:rsid w:val="00FE6415"/>
    <w:rsid w:val="00FE74BF"/>
    <w:rsid w:val="00FF1DC2"/>
    <w:rsid w:val="00FF6A63"/>
    <w:rsid w:val="00FF7FB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C6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037A6"/>
    <w:pPr>
      <w:keepNext/>
      <w:pageBreakBefore/>
      <w:numPr>
        <w:numId w:val="4"/>
      </w:numPr>
      <w:spacing w:before="240" w:after="240"/>
      <w:ind w:left="431" w:hanging="431"/>
      <w:jc w:val="center"/>
      <w:outlineLvl w:val="0"/>
    </w:pPr>
    <w:rPr>
      <w:b/>
      <w:bCs/>
      <w:iCs/>
      <w:caps/>
      <w:sz w:val="28"/>
      <w:lang w:val="lt-LT"/>
    </w:rPr>
  </w:style>
  <w:style w:type="paragraph" w:styleId="Heading2">
    <w:name w:val="heading 2"/>
    <w:basedOn w:val="Normal"/>
    <w:next w:val="Normal"/>
    <w:link w:val="Heading2Char"/>
    <w:qFormat/>
    <w:rsid w:val="00E037A6"/>
    <w:pPr>
      <w:keepNext/>
      <w:pageBreakBefore/>
      <w:numPr>
        <w:ilvl w:val="1"/>
        <w:numId w:val="4"/>
      </w:numPr>
      <w:spacing w:before="240" w:after="240"/>
      <w:ind w:left="0" w:firstLine="0"/>
      <w:jc w:val="center"/>
      <w:outlineLvl w:val="1"/>
    </w:pPr>
    <w:rPr>
      <w:b/>
      <w:bCs/>
      <w:caps/>
      <w:szCs w:val="20"/>
      <w:lang w:val="lt-LT"/>
    </w:rPr>
  </w:style>
  <w:style w:type="paragraph" w:styleId="Heading3">
    <w:name w:val="heading 3"/>
    <w:basedOn w:val="Normal"/>
    <w:next w:val="Normal"/>
    <w:link w:val="Heading3Char"/>
    <w:qFormat/>
    <w:rsid w:val="00E037A6"/>
    <w:pPr>
      <w:keepNext/>
      <w:numPr>
        <w:ilvl w:val="2"/>
        <w:numId w:val="4"/>
      </w:numPr>
      <w:spacing w:before="240" w:after="240"/>
      <w:ind w:firstLine="0"/>
      <w:outlineLvl w:val="2"/>
    </w:pPr>
    <w:rPr>
      <w:b/>
      <w:szCs w:val="20"/>
      <w:lang w:val="lt-LT"/>
    </w:rPr>
  </w:style>
  <w:style w:type="paragraph" w:styleId="Heading4">
    <w:name w:val="heading 4"/>
    <w:basedOn w:val="Normal"/>
    <w:next w:val="Normal"/>
    <w:link w:val="Heading4Char"/>
    <w:qFormat/>
    <w:rsid w:val="00E037A6"/>
    <w:pPr>
      <w:keepNext/>
      <w:numPr>
        <w:ilvl w:val="3"/>
        <w:numId w:val="4"/>
      </w:numPr>
      <w:spacing w:before="240" w:after="240"/>
      <w:ind w:left="862" w:hanging="862"/>
      <w:jc w:val="both"/>
      <w:outlineLvl w:val="3"/>
    </w:pPr>
    <w:rPr>
      <w:b/>
      <w:bCs/>
      <w:i/>
      <w:szCs w:val="18"/>
      <w:u w:val="single"/>
      <w:lang w:val="lt-LT"/>
    </w:rPr>
  </w:style>
  <w:style w:type="paragraph" w:styleId="Heading5">
    <w:name w:val="heading 5"/>
    <w:basedOn w:val="Normal"/>
    <w:next w:val="Normal"/>
    <w:link w:val="Heading5Char"/>
    <w:qFormat/>
    <w:rsid w:val="00E037A6"/>
    <w:pPr>
      <w:keepNext/>
      <w:numPr>
        <w:ilvl w:val="4"/>
        <w:numId w:val="4"/>
      </w:numPr>
      <w:jc w:val="center"/>
      <w:outlineLvl w:val="4"/>
    </w:pPr>
    <w:rPr>
      <w:b/>
      <w:bCs/>
      <w:lang w:val="lt-LT"/>
    </w:rPr>
  </w:style>
  <w:style w:type="paragraph" w:styleId="Heading6">
    <w:name w:val="heading 6"/>
    <w:basedOn w:val="Normal"/>
    <w:next w:val="Normal"/>
    <w:link w:val="Heading6Char"/>
    <w:qFormat/>
    <w:rsid w:val="00E037A6"/>
    <w:pPr>
      <w:keepNext/>
      <w:numPr>
        <w:ilvl w:val="5"/>
        <w:numId w:val="4"/>
      </w:numPr>
      <w:jc w:val="both"/>
      <w:outlineLvl w:val="5"/>
    </w:pPr>
    <w:rPr>
      <w:b/>
      <w:bCs/>
      <w:i/>
      <w:iCs/>
    </w:rPr>
  </w:style>
  <w:style w:type="paragraph" w:styleId="Heading7">
    <w:name w:val="heading 7"/>
    <w:basedOn w:val="Normal"/>
    <w:next w:val="Normal"/>
    <w:link w:val="Heading7Char"/>
    <w:qFormat/>
    <w:rsid w:val="00E037A6"/>
    <w:pPr>
      <w:keepNext/>
      <w:numPr>
        <w:ilvl w:val="6"/>
        <w:numId w:val="4"/>
      </w:numPr>
      <w:jc w:val="both"/>
      <w:outlineLvl w:val="6"/>
    </w:pPr>
    <w:rPr>
      <w:b/>
      <w:sz w:val="36"/>
      <w:szCs w:val="20"/>
      <w:lang w:val="lt-LT"/>
    </w:rPr>
  </w:style>
  <w:style w:type="paragraph" w:styleId="Heading8">
    <w:name w:val="heading 8"/>
    <w:basedOn w:val="Normal"/>
    <w:next w:val="Normal"/>
    <w:link w:val="Heading8Char"/>
    <w:qFormat/>
    <w:rsid w:val="00E037A6"/>
    <w:pPr>
      <w:keepNext/>
      <w:numPr>
        <w:ilvl w:val="7"/>
        <w:numId w:val="4"/>
      </w:numPr>
      <w:jc w:val="both"/>
      <w:outlineLvl w:val="7"/>
    </w:pPr>
    <w:rPr>
      <w:sz w:val="36"/>
      <w:szCs w:val="20"/>
    </w:rPr>
  </w:style>
  <w:style w:type="paragraph" w:styleId="Heading9">
    <w:name w:val="heading 9"/>
    <w:basedOn w:val="Normal"/>
    <w:next w:val="Normal"/>
    <w:link w:val="Heading9Char"/>
    <w:qFormat/>
    <w:rsid w:val="00E037A6"/>
    <w:pPr>
      <w:keepNext/>
      <w:numPr>
        <w:ilvl w:val="8"/>
        <w:numId w:val="4"/>
      </w:numPr>
      <w:jc w:val="both"/>
      <w:outlineLvl w:val="8"/>
    </w:pPr>
    <w:rPr>
      <w:b/>
      <w:sz w:val="36"/>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6174"/>
    <w:rPr>
      <w:rFonts w:ascii="Tahoma" w:hAnsi="Tahoma" w:cs="Tahoma"/>
      <w:sz w:val="16"/>
      <w:szCs w:val="16"/>
    </w:rPr>
  </w:style>
  <w:style w:type="character" w:customStyle="1" w:styleId="BalloonTextChar">
    <w:name w:val="Balloon Text Char"/>
    <w:basedOn w:val="DefaultParagraphFont"/>
    <w:link w:val="BalloonText"/>
    <w:uiPriority w:val="99"/>
    <w:semiHidden/>
    <w:rsid w:val="00FB6174"/>
    <w:rPr>
      <w:rFonts w:ascii="Tahoma" w:eastAsia="Times New Roman" w:hAnsi="Tahoma" w:cs="Tahoma"/>
      <w:sz w:val="16"/>
      <w:szCs w:val="16"/>
      <w:lang w:val="en-US"/>
    </w:rPr>
  </w:style>
  <w:style w:type="character" w:styleId="Hyperlink">
    <w:name w:val="Hyperlink"/>
    <w:basedOn w:val="DefaultParagraphFont"/>
    <w:uiPriority w:val="99"/>
    <w:rsid w:val="00D939EC"/>
    <w:rPr>
      <w:color w:val="3A6382"/>
      <w:u w:val="single"/>
    </w:rPr>
  </w:style>
  <w:style w:type="character" w:styleId="FollowedHyperlink">
    <w:name w:val="FollowedHyperlink"/>
    <w:basedOn w:val="DefaultParagraphFont"/>
    <w:uiPriority w:val="99"/>
    <w:semiHidden/>
    <w:unhideWhenUsed/>
    <w:rsid w:val="00CD648E"/>
    <w:rPr>
      <w:color w:val="800080" w:themeColor="followedHyperlink"/>
      <w:u w:val="single"/>
    </w:rPr>
  </w:style>
  <w:style w:type="paragraph" w:customStyle="1" w:styleId="H5">
    <w:name w:val="H5"/>
    <w:basedOn w:val="Normal"/>
    <w:next w:val="Normal"/>
    <w:rsid w:val="00B03C97"/>
    <w:pPr>
      <w:keepNext/>
      <w:spacing w:before="100" w:after="100"/>
      <w:outlineLvl w:val="5"/>
    </w:pPr>
    <w:rPr>
      <w:b/>
      <w:snapToGrid w:val="0"/>
      <w:sz w:val="20"/>
      <w:szCs w:val="20"/>
      <w:lang w:val="pl-PL" w:eastAsia="pl-PL"/>
    </w:rPr>
  </w:style>
  <w:style w:type="paragraph" w:styleId="ListParagraph">
    <w:name w:val="List Paragraph"/>
    <w:basedOn w:val="Normal"/>
    <w:uiPriority w:val="34"/>
    <w:qFormat/>
    <w:rsid w:val="00C9250A"/>
    <w:pPr>
      <w:ind w:left="720"/>
      <w:contextualSpacing/>
    </w:pPr>
  </w:style>
  <w:style w:type="paragraph" w:styleId="NormalWeb">
    <w:name w:val="Normal (Web)"/>
    <w:basedOn w:val="Normal"/>
    <w:uiPriority w:val="99"/>
    <w:unhideWhenUsed/>
    <w:rsid w:val="001D42B1"/>
    <w:pPr>
      <w:spacing w:before="100" w:beforeAutospacing="1" w:after="100" w:afterAutospacing="1"/>
    </w:pPr>
    <w:rPr>
      <w:color w:val="000000"/>
      <w:lang w:val="lt-LT" w:eastAsia="lt-LT"/>
    </w:rPr>
  </w:style>
  <w:style w:type="character" w:styleId="FootnoteReference">
    <w:name w:val="footnote reference"/>
    <w:rsid w:val="00C453C5"/>
    <w:rPr>
      <w:vertAlign w:val="superscript"/>
    </w:rPr>
  </w:style>
  <w:style w:type="paragraph" w:styleId="Caption">
    <w:name w:val="caption"/>
    <w:basedOn w:val="Normal"/>
    <w:qFormat/>
    <w:rsid w:val="00C453C5"/>
    <w:pPr>
      <w:widowControl w:val="0"/>
      <w:suppressLineNumbers/>
      <w:suppressAutoHyphens/>
      <w:spacing w:before="120" w:after="120"/>
    </w:pPr>
    <w:rPr>
      <w:rFonts w:eastAsia="Lucida Sans Unicode" w:cs="Tahoma"/>
      <w:i/>
      <w:iCs/>
      <w:kern w:val="1"/>
      <w:lang w:val="lt-LT" w:eastAsia="ar-SA"/>
    </w:rPr>
  </w:style>
  <w:style w:type="paragraph" w:styleId="FootnoteText">
    <w:name w:val="footnote text"/>
    <w:basedOn w:val="Normal"/>
    <w:link w:val="FootnoteTextChar"/>
    <w:semiHidden/>
    <w:rsid w:val="00C453C5"/>
    <w:pPr>
      <w:widowControl w:val="0"/>
      <w:suppressLineNumbers/>
      <w:suppressAutoHyphens/>
      <w:ind w:left="283" w:hanging="283"/>
    </w:pPr>
    <w:rPr>
      <w:rFonts w:eastAsia="Lucida Sans Unicode"/>
      <w:kern w:val="1"/>
      <w:sz w:val="20"/>
      <w:szCs w:val="20"/>
      <w:lang w:val="lt-LT" w:eastAsia="ar-SA"/>
    </w:rPr>
  </w:style>
  <w:style w:type="character" w:customStyle="1" w:styleId="FootnoteTextChar">
    <w:name w:val="Footnote Text Char"/>
    <w:basedOn w:val="DefaultParagraphFont"/>
    <w:link w:val="FootnoteText"/>
    <w:semiHidden/>
    <w:rsid w:val="00C453C5"/>
    <w:rPr>
      <w:rFonts w:ascii="Times New Roman" w:eastAsia="Lucida Sans Unicode" w:hAnsi="Times New Roman" w:cs="Times New Roman"/>
      <w:kern w:val="1"/>
      <w:sz w:val="20"/>
      <w:szCs w:val="20"/>
      <w:lang w:eastAsia="ar-SA"/>
    </w:rPr>
  </w:style>
  <w:style w:type="character" w:customStyle="1" w:styleId="Heading1Char">
    <w:name w:val="Heading 1 Char"/>
    <w:basedOn w:val="DefaultParagraphFont"/>
    <w:link w:val="Heading1"/>
    <w:rsid w:val="00E037A6"/>
    <w:rPr>
      <w:rFonts w:ascii="Times New Roman" w:eastAsia="Times New Roman" w:hAnsi="Times New Roman" w:cs="Times New Roman"/>
      <w:b/>
      <w:bCs/>
      <w:iCs/>
      <w:caps/>
      <w:sz w:val="28"/>
      <w:szCs w:val="24"/>
    </w:rPr>
  </w:style>
  <w:style w:type="character" w:customStyle="1" w:styleId="Heading2Char">
    <w:name w:val="Heading 2 Char"/>
    <w:basedOn w:val="DefaultParagraphFont"/>
    <w:link w:val="Heading2"/>
    <w:rsid w:val="00E037A6"/>
    <w:rPr>
      <w:rFonts w:ascii="Times New Roman" w:eastAsia="Times New Roman" w:hAnsi="Times New Roman" w:cs="Times New Roman"/>
      <w:b/>
      <w:bCs/>
      <w:caps/>
      <w:sz w:val="24"/>
      <w:szCs w:val="20"/>
    </w:rPr>
  </w:style>
  <w:style w:type="character" w:customStyle="1" w:styleId="Heading3Char">
    <w:name w:val="Heading 3 Char"/>
    <w:basedOn w:val="DefaultParagraphFont"/>
    <w:link w:val="Heading3"/>
    <w:rsid w:val="00E037A6"/>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E037A6"/>
    <w:rPr>
      <w:rFonts w:ascii="Times New Roman" w:eastAsia="Times New Roman" w:hAnsi="Times New Roman" w:cs="Times New Roman"/>
      <w:b/>
      <w:bCs/>
      <w:i/>
      <w:sz w:val="24"/>
      <w:szCs w:val="18"/>
      <w:u w:val="single"/>
    </w:rPr>
  </w:style>
  <w:style w:type="character" w:customStyle="1" w:styleId="Heading5Char">
    <w:name w:val="Heading 5 Char"/>
    <w:basedOn w:val="DefaultParagraphFont"/>
    <w:link w:val="Heading5"/>
    <w:rsid w:val="00E037A6"/>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E037A6"/>
    <w:rPr>
      <w:rFonts w:ascii="Times New Roman" w:eastAsia="Times New Roman" w:hAnsi="Times New Roman" w:cs="Times New Roman"/>
      <w:b/>
      <w:bCs/>
      <w:i/>
      <w:iCs/>
      <w:sz w:val="24"/>
      <w:szCs w:val="24"/>
      <w:lang w:val="en-US"/>
    </w:rPr>
  </w:style>
  <w:style w:type="character" w:customStyle="1" w:styleId="Heading7Char">
    <w:name w:val="Heading 7 Char"/>
    <w:basedOn w:val="DefaultParagraphFont"/>
    <w:link w:val="Heading7"/>
    <w:rsid w:val="00E037A6"/>
    <w:rPr>
      <w:rFonts w:ascii="Times New Roman" w:eastAsia="Times New Roman" w:hAnsi="Times New Roman" w:cs="Times New Roman"/>
      <w:b/>
      <w:sz w:val="36"/>
      <w:szCs w:val="20"/>
    </w:rPr>
  </w:style>
  <w:style w:type="character" w:customStyle="1" w:styleId="Heading8Char">
    <w:name w:val="Heading 8 Char"/>
    <w:basedOn w:val="DefaultParagraphFont"/>
    <w:link w:val="Heading8"/>
    <w:rsid w:val="00E037A6"/>
    <w:rPr>
      <w:rFonts w:ascii="Times New Roman" w:eastAsia="Times New Roman" w:hAnsi="Times New Roman" w:cs="Times New Roman"/>
      <w:sz w:val="36"/>
      <w:szCs w:val="20"/>
      <w:lang w:val="en-US"/>
    </w:rPr>
  </w:style>
  <w:style w:type="character" w:customStyle="1" w:styleId="Heading9Char">
    <w:name w:val="Heading 9 Char"/>
    <w:basedOn w:val="DefaultParagraphFont"/>
    <w:link w:val="Heading9"/>
    <w:rsid w:val="00E037A6"/>
    <w:rPr>
      <w:rFonts w:ascii="Times New Roman" w:eastAsia="Times New Roman" w:hAnsi="Times New Roman" w:cs="Times New Roman"/>
      <w:b/>
      <w:sz w:val="36"/>
      <w:szCs w:val="20"/>
    </w:rPr>
  </w:style>
  <w:style w:type="paragraph" w:styleId="BodyText">
    <w:name w:val="Body Text"/>
    <w:basedOn w:val="Normal"/>
    <w:link w:val="BodyTextChar"/>
    <w:rsid w:val="00E037A6"/>
    <w:pPr>
      <w:ind w:firstLine="720"/>
      <w:jc w:val="both"/>
    </w:pPr>
    <w:rPr>
      <w:color w:val="000000"/>
      <w:lang w:val="lt-LT"/>
    </w:rPr>
  </w:style>
  <w:style w:type="character" w:customStyle="1" w:styleId="BodyTextChar">
    <w:name w:val="Body Text Char"/>
    <w:basedOn w:val="DefaultParagraphFont"/>
    <w:link w:val="BodyText"/>
    <w:rsid w:val="00E037A6"/>
    <w:rPr>
      <w:rFonts w:ascii="Times New Roman" w:eastAsia="Times New Roman" w:hAnsi="Times New Roman" w:cs="Times New Roman"/>
      <w:color w:val="000000"/>
      <w:sz w:val="24"/>
      <w:szCs w:val="24"/>
    </w:rPr>
  </w:style>
  <w:style w:type="paragraph" w:customStyle="1" w:styleId="Tekstas">
    <w:name w:val="Tekstas"/>
    <w:rsid w:val="00E037A6"/>
    <w:pPr>
      <w:widowControl w:val="0"/>
      <w:spacing w:after="0" w:line="240" w:lineRule="auto"/>
      <w:ind w:firstLine="288"/>
      <w:jc w:val="both"/>
    </w:pPr>
    <w:rPr>
      <w:rFonts w:ascii="TimesLT" w:eastAsia="Times New Roman" w:hAnsi="TimesLT" w:cs="Times New Roman"/>
      <w:sz w:val="20"/>
      <w:szCs w:val="20"/>
      <w:lang w:val="en-US" w:eastAsia="lt-LT"/>
    </w:rPr>
  </w:style>
  <w:style w:type="paragraph" w:styleId="BodyTextIndent">
    <w:name w:val="Body Text Indent"/>
    <w:basedOn w:val="Normal"/>
    <w:link w:val="BodyTextIndentChar"/>
    <w:uiPriority w:val="99"/>
    <w:semiHidden/>
    <w:unhideWhenUsed/>
    <w:rsid w:val="00E037A6"/>
    <w:pPr>
      <w:spacing w:after="120"/>
      <w:ind w:left="283"/>
    </w:pPr>
  </w:style>
  <w:style w:type="character" w:customStyle="1" w:styleId="BodyTextIndentChar">
    <w:name w:val="Body Text Indent Char"/>
    <w:basedOn w:val="DefaultParagraphFont"/>
    <w:link w:val="BodyTextIndent"/>
    <w:uiPriority w:val="99"/>
    <w:semiHidden/>
    <w:rsid w:val="00E037A6"/>
    <w:rPr>
      <w:rFonts w:ascii="Times New Roman" w:eastAsia="Times New Roman" w:hAnsi="Times New Roman" w:cs="Times New Roman"/>
      <w:sz w:val="24"/>
      <w:szCs w:val="24"/>
      <w:lang w:val="en-US"/>
    </w:rPr>
  </w:style>
  <w:style w:type="paragraph" w:customStyle="1" w:styleId="num3">
    <w:name w:val="num3"/>
    <w:basedOn w:val="Normal"/>
    <w:rsid w:val="0021423F"/>
    <w:pPr>
      <w:ind w:firstLine="720"/>
      <w:jc w:val="both"/>
    </w:pPr>
    <w:rPr>
      <w:lang w:val="lt-LT"/>
    </w:rPr>
  </w:style>
  <w:style w:type="table" w:styleId="TableGrid">
    <w:name w:val="Table Grid"/>
    <w:basedOn w:val="TableNormal"/>
    <w:uiPriority w:val="59"/>
    <w:rsid w:val="00375B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0139E"/>
    <w:pPr>
      <w:tabs>
        <w:tab w:val="center" w:pos="4819"/>
        <w:tab w:val="right" w:pos="9638"/>
      </w:tabs>
    </w:pPr>
  </w:style>
  <w:style w:type="character" w:customStyle="1" w:styleId="HeaderChar">
    <w:name w:val="Header Char"/>
    <w:basedOn w:val="DefaultParagraphFont"/>
    <w:link w:val="Header"/>
    <w:uiPriority w:val="99"/>
    <w:semiHidden/>
    <w:rsid w:val="00F0139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0139E"/>
    <w:pPr>
      <w:tabs>
        <w:tab w:val="center" w:pos="4819"/>
        <w:tab w:val="right" w:pos="9638"/>
      </w:tabs>
    </w:pPr>
  </w:style>
  <w:style w:type="character" w:customStyle="1" w:styleId="FooterChar">
    <w:name w:val="Footer Char"/>
    <w:basedOn w:val="DefaultParagraphFont"/>
    <w:link w:val="Footer"/>
    <w:uiPriority w:val="99"/>
    <w:rsid w:val="00F0139E"/>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15DFE"/>
    <w:rPr>
      <w:b/>
      <w:bCs/>
    </w:rPr>
  </w:style>
  <w:style w:type="paragraph" w:customStyle="1" w:styleId="txtgris16bold1">
    <w:name w:val="txtgris16bold1"/>
    <w:basedOn w:val="Normal"/>
    <w:rsid w:val="00015DFE"/>
    <w:rPr>
      <w:rFonts w:ascii="Verdana" w:hAnsi="Verdana"/>
      <w:b/>
      <w:bCs/>
      <w:color w:val="666666"/>
      <w:sz w:val="13"/>
      <w:szCs w:val="13"/>
      <w:lang w:val="lt-LT" w:eastAsia="lt-LT"/>
    </w:rPr>
  </w:style>
  <w:style w:type="paragraph" w:customStyle="1" w:styleId="txtgris111">
    <w:name w:val="txtgris111"/>
    <w:basedOn w:val="Normal"/>
    <w:rsid w:val="00015DFE"/>
    <w:rPr>
      <w:rFonts w:ascii="Verdana" w:hAnsi="Verdana"/>
      <w:color w:val="666666"/>
      <w:sz w:val="9"/>
      <w:szCs w:val="9"/>
      <w:lang w:val="lt-LT" w:eastAsia="lt-LT"/>
    </w:rPr>
  </w:style>
  <w:style w:type="paragraph" w:styleId="PlainText">
    <w:name w:val="Plain Text"/>
    <w:basedOn w:val="Normal"/>
    <w:link w:val="PlainTextChar"/>
    <w:rsid w:val="00B35AA2"/>
    <w:rPr>
      <w:rFonts w:ascii="Courier New" w:hAnsi="Courier New"/>
      <w:sz w:val="20"/>
      <w:szCs w:val="20"/>
    </w:rPr>
  </w:style>
  <w:style w:type="character" w:customStyle="1" w:styleId="PlainTextChar">
    <w:name w:val="Plain Text Char"/>
    <w:basedOn w:val="DefaultParagraphFont"/>
    <w:link w:val="PlainText"/>
    <w:rsid w:val="00B35AA2"/>
    <w:rPr>
      <w:rFonts w:ascii="Courier New" w:eastAsia="Times New Roman" w:hAnsi="Courier New" w:cs="Times New Roman"/>
      <w:sz w:val="20"/>
      <w:szCs w:val="20"/>
      <w:lang w:val="en-US"/>
    </w:rPr>
  </w:style>
  <w:style w:type="paragraph" w:customStyle="1" w:styleId="1">
    <w:name w:val="1"/>
    <w:basedOn w:val="Normal"/>
    <w:rsid w:val="00DA5309"/>
    <w:rPr>
      <w:lang w:val="lt-LT" w:eastAsia="lt-LT"/>
    </w:rPr>
  </w:style>
  <w:style w:type="character" w:customStyle="1" w:styleId="skypepnhprintcontainer">
    <w:name w:val="skype_pnh_print_container"/>
    <w:basedOn w:val="DefaultParagraphFont"/>
    <w:rsid w:val="007C0AC9"/>
  </w:style>
  <w:style w:type="character" w:customStyle="1" w:styleId="skypepnhmark">
    <w:name w:val="skype_pnh_mark"/>
    <w:basedOn w:val="DefaultParagraphFont"/>
    <w:rsid w:val="007C0AC9"/>
  </w:style>
  <w:style w:type="paragraph" w:styleId="NoSpacing">
    <w:name w:val="No Spacing"/>
    <w:uiPriority w:val="1"/>
    <w:qFormat/>
    <w:rsid w:val="00307F1E"/>
    <w:pPr>
      <w:spacing w:after="0" w:line="240" w:lineRule="auto"/>
    </w:pPr>
  </w:style>
  <w:style w:type="character" w:customStyle="1" w:styleId="mw-headline">
    <w:name w:val="mw-headline"/>
    <w:basedOn w:val="DefaultParagraphFont"/>
    <w:rsid w:val="00DC34CF"/>
  </w:style>
  <w:style w:type="paragraph" w:styleId="EndnoteText">
    <w:name w:val="endnote text"/>
    <w:basedOn w:val="Normal"/>
    <w:link w:val="EndnoteTextChar"/>
    <w:uiPriority w:val="99"/>
    <w:semiHidden/>
    <w:unhideWhenUsed/>
    <w:rsid w:val="001A0E86"/>
    <w:rPr>
      <w:sz w:val="20"/>
      <w:szCs w:val="20"/>
    </w:rPr>
  </w:style>
  <w:style w:type="character" w:customStyle="1" w:styleId="EndnoteTextChar">
    <w:name w:val="Endnote Text Char"/>
    <w:basedOn w:val="DefaultParagraphFont"/>
    <w:link w:val="EndnoteText"/>
    <w:uiPriority w:val="99"/>
    <w:semiHidden/>
    <w:rsid w:val="001A0E86"/>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1A0E86"/>
    <w:rPr>
      <w:vertAlign w:val="superscript"/>
    </w:rPr>
  </w:style>
  <w:style w:type="paragraph" w:customStyle="1" w:styleId="pav2">
    <w:name w:val="pav2"/>
    <w:basedOn w:val="Normal"/>
    <w:rsid w:val="00960AB9"/>
    <w:pPr>
      <w:spacing w:before="100" w:beforeAutospacing="1" w:after="100" w:afterAutospacing="1" w:line="320" w:lineRule="atLeast"/>
    </w:pPr>
    <w:rPr>
      <w:b/>
      <w:bCs/>
      <w:color w:val="000033"/>
      <w:sz w:val="28"/>
      <w:szCs w:val="28"/>
      <w:lang w:val="lt-LT" w:eastAsia="lt-LT"/>
    </w:rPr>
  </w:style>
  <w:style w:type="character" w:styleId="Emphasis">
    <w:name w:val="Emphasis"/>
    <w:basedOn w:val="DefaultParagraphFont"/>
    <w:uiPriority w:val="20"/>
    <w:qFormat/>
    <w:rsid w:val="002F2890"/>
    <w:rPr>
      <w:i/>
      <w:iCs/>
    </w:rPr>
  </w:style>
</w:styles>
</file>

<file path=word/webSettings.xml><?xml version="1.0" encoding="utf-8"?>
<w:webSettings xmlns:r="http://schemas.openxmlformats.org/officeDocument/2006/relationships" xmlns:w="http://schemas.openxmlformats.org/wordprocessingml/2006/main">
  <w:divs>
    <w:div w:id="59325876">
      <w:bodyDiv w:val="1"/>
      <w:marLeft w:val="0"/>
      <w:marRight w:val="0"/>
      <w:marTop w:val="0"/>
      <w:marBottom w:val="0"/>
      <w:divBdr>
        <w:top w:val="none" w:sz="0" w:space="0" w:color="auto"/>
        <w:left w:val="none" w:sz="0" w:space="0" w:color="auto"/>
        <w:bottom w:val="none" w:sz="0" w:space="0" w:color="auto"/>
        <w:right w:val="none" w:sz="0" w:space="0" w:color="auto"/>
      </w:divBdr>
    </w:div>
    <w:div w:id="125004998">
      <w:bodyDiv w:val="1"/>
      <w:marLeft w:val="0"/>
      <w:marRight w:val="0"/>
      <w:marTop w:val="0"/>
      <w:marBottom w:val="0"/>
      <w:divBdr>
        <w:top w:val="none" w:sz="0" w:space="0" w:color="auto"/>
        <w:left w:val="none" w:sz="0" w:space="0" w:color="auto"/>
        <w:bottom w:val="none" w:sz="0" w:space="0" w:color="auto"/>
        <w:right w:val="none" w:sz="0" w:space="0" w:color="auto"/>
      </w:divBdr>
    </w:div>
    <w:div w:id="354574374">
      <w:bodyDiv w:val="1"/>
      <w:marLeft w:val="0"/>
      <w:marRight w:val="0"/>
      <w:marTop w:val="0"/>
      <w:marBottom w:val="0"/>
      <w:divBdr>
        <w:top w:val="none" w:sz="0" w:space="0" w:color="auto"/>
        <w:left w:val="none" w:sz="0" w:space="0" w:color="auto"/>
        <w:bottom w:val="none" w:sz="0" w:space="0" w:color="auto"/>
        <w:right w:val="none" w:sz="0" w:space="0" w:color="auto"/>
      </w:divBdr>
    </w:div>
    <w:div w:id="432869074">
      <w:bodyDiv w:val="1"/>
      <w:marLeft w:val="0"/>
      <w:marRight w:val="0"/>
      <w:marTop w:val="0"/>
      <w:marBottom w:val="0"/>
      <w:divBdr>
        <w:top w:val="none" w:sz="0" w:space="0" w:color="auto"/>
        <w:left w:val="none" w:sz="0" w:space="0" w:color="auto"/>
        <w:bottom w:val="none" w:sz="0" w:space="0" w:color="auto"/>
        <w:right w:val="none" w:sz="0" w:space="0" w:color="auto"/>
      </w:divBdr>
      <w:divsChild>
        <w:div w:id="583033234">
          <w:marLeft w:val="547"/>
          <w:marRight w:val="0"/>
          <w:marTop w:val="120"/>
          <w:marBottom w:val="0"/>
          <w:divBdr>
            <w:top w:val="none" w:sz="0" w:space="0" w:color="auto"/>
            <w:left w:val="none" w:sz="0" w:space="0" w:color="auto"/>
            <w:bottom w:val="none" w:sz="0" w:space="0" w:color="auto"/>
            <w:right w:val="none" w:sz="0" w:space="0" w:color="auto"/>
          </w:divBdr>
        </w:div>
        <w:div w:id="1135415080">
          <w:marLeft w:val="547"/>
          <w:marRight w:val="0"/>
          <w:marTop w:val="120"/>
          <w:marBottom w:val="0"/>
          <w:divBdr>
            <w:top w:val="none" w:sz="0" w:space="0" w:color="auto"/>
            <w:left w:val="none" w:sz="0" w:space="0" w:color="auto"/>
            <w:bottom w:val="none" w:sz="0" w:space="0" w:color="auto"/>
            <w:right w:val="none" w:sz="0" w:space="0" w:color="auto"/>
          </w:divBdr>
        </w:div>
        <w:div w:id="46610910">
          <w:marLeft w:val="547"/>
          <w:marRight w:val="0"/>
          <w:marTop w:val="120"/>
          <w:marBottom w:val="0"/>
          <w:divBdr>
            <w:top w:val="none" w:sz="0" w:space="0" w:color="auto"/>
            <w:left w:val="none" w:sz="0" w:space="0" w:color="auto"/>
            <w:bottom w:val="none" w:sz="0" w:space="0" w:color="auto"/>
            <w:right w:val="none" w:sz="0" w:space="0" w:color="auto"/>
          </w:divBdr>
        </w:div>
        <w:div w:id="43338511">
          <w:marLeft w:val="547"/>
          <w:marRight w:val="0"/>
          <w:marTop w:val="120"/>
          <w:marBottom w:val="0"/>
          <w:divBdr>
            <w:top w:val="none" w:sz="0" w:space="0" w:color="auto"/>
            <w:left w:val="none" w:sz="0" w:space="0" w:color="auto"/>
            <w:bottom w:val="none" w:sz="0" w:space="0" w:color="auto"/>
            <w:right w:val="none" w:sz="0" w:space="0" w:color="auto"/>
          </w:divBdr>
        </w:div>
        <w:div w:id="167059668">
          <w:marLeft w:val="547"/>
          <w:marRight w:val="0"/>
          <w:marTop w:val="120"/>
          <w:marBottom w:val="0"/>
          <w:divBdr>
            <w:top w:val="none" w:sz="0" w:space="0" w:color="auto"/>
            <w:left w:val="none" w:sz="0" w:space="0" w:color="auto"/>
            <w:bottom w:val="none" w:sz="0" w:space="0" w:color="auto"/>
            <w:right w:val="none" w:sz="0" w:space="0" w:color="auto"/>
          </w:divBdr>
        </w:div>
        <w:div w:id="80494894">
          <w:marLeft w:val="547"/>
          <w:marRight w:val="0"/>
          <w:marTop w:val="120"/>
          <w:marBottom w:val="0"/>
          <w:divBdr>
            <w:top w:val="none" w:sz="0" w:space="0" w:color="auto"/>
            <w:left w:val="none" w:sz="0" w:space="0" w:color="auto"/>
            <w:bottom w:val="none" w:sz="0" w:space="0" w:color="auto"/>
            <w:right w:val="none" w:sz="0" w:space="0" w:color="auto"/>
          </w:divBdr>
        </w:div>
        <w:div w:id="477377402">
          <w:marLeft w:val="547"/>
          <w:marRight w:val="0"/>
          <w:marTop w:val="120"/>
          <w:marBottom w:val="0"/>
          <w:divBdr>
            <w:top w:val="none" w:sz="0" w:space="0" w:color="auto"/>
            <w:left w:val="none" w:sz="0" w:space="0" w:color="auto"/>
            <w:bottom w:val="none" w:sz="0" w:space="0" w:color="auto"/>
            <w:right w:val="none" w:sz="0" w:space="0" w:color="auto"/>
          </w:divBdr>
        </w:div>
        <w:div w:id="1947880198">
          <w:marLeft w:val="547"/>
          <w:marRight w:val="0"/>
          <w:marTop w:val="120"/>
          <w:marBottom w:val="0"/>
          <w:divBdr>
            <w:top w:val="none" w:sz="0" w:space="0" w:color="auto"/>
            <w:left w:val="none" w:sz="0" w:space="0" w:color="auto"/>
            <w:bottom w:val="none" w:sz="0" w:space="0" w:color="auto"/>
            <w:right w:val="none" w:sz="0" w:space="0" w:color="auto"/>
          </w:divBdr>
        </w:div>
        <w:div w:id="1029381092">
          <w:marLeft w:val="547"/>
          <w:marRight w:val="0"/>
          <w:marTop w:val="120"/>
          <w:marBottom w:val="0"/>
          <w:divBdr>
            <w:top w:val="none" w:sz="0" w:space="0" w:color="auto"/>
            <w:left w:val="none" w:sz="0" w:space="0" w:color="auto"/>
            <w:bottom w:val="none" w:sz="0" w:space="0" w:color="auto"/>
            <w:right w:val="none" w:sz="0" w:space="0" w:color="auto"/>
          </w:divBdr>
        </w:div>
        <w:div w:id="74087990">
          <w:marLeft w:val="547"/>
          <w:marRight w:val="0"/>
          <w:marTop w:val="120"/>
          <w:marBottom w:val="0"/>
          <w:divBdr>
            <w:top w:val="none" w:sz="0" w:space="0" w:color="auto"/>
            <w:left w:val="none" w:sz="0" w:space="0" w:color="auto"/>
            <w:bottom w:val="none" w:sz="0" w:space="0" w:color="auto"/>
            <w:right w:val="none" w:sz="0" w:space="0" w:color="auto"/>
          </w:divBdr>
        </w:div>
      </w:divsChild>
    </w:div>
    <w:div w:id="480200633">
      <w:bodyDiv w:val="1"/>
      <w:marLeft w:val="0"/>
      <w:marRight w:val="0"/>
      <w:marTop w:val="0"/>
      <w:marBottom w:val="0"/>
      <w:divBdr>
        <w:top w:val="none" w:sz="0" w:space="0" w:color="auto"/>
        <w:left w:val="none" w:sz="0" w:space="0" w:color="auto"/>
        <w:bottom w:val="none" w:sz="0" w:space="0" w:color="auto"/>
        <w:right w:val="none" w:sz="0" w:space="0" w:color="auto"/>
      </w:divBdr>
      <w:divsChild>
        <w:div w:id="1994212844">
          <w:marLeft w:val="0"/>
          <w:marRight w:val="0"/>
          <w:marTop w:val="0"/>
          <w:marBottom w:val="0"/>
          <w:divBdr>
            <w:top w:val="none" w:sz="0" w:space="0" w:color="auto"/>
            <w:left w:val="none" w:sz="0" w:space="0" w:color="auto"/>
            <w:bottom w:val="none" w:sz="0" w:space="0" w:color="auto"/>
            <w:right w:val="none" w:sz="0" w:space="0" w:color="auto"/>
          </w:divBdr>
          <w:divsChild>
            <w:div w:id="1827626294">
              <w:marLeft w:val="0"/>
              <w:marRight w:val="0"/>
              <w:marTop w:val="0"/>
              <w:marBottom w:val="0"/>
              <w:divBdr>
                <w:top w:val="none" w:sz="0" w:space="0" w:color="auto"/>
                <w:left w:val="none" w:sz="0" w:space="0" w:color="auto"/>
                <w:bottom w:val="none" w:sz="0" w:space="0" w:color="auto"/>
                <w:right w:val="none" w:sz="0" w:space="0" w:color="auto"/>
              </w:divBdr>
              <w:divsChild>
                <w:div w:id="1925995115">
                  <w:marLeft w:val="0"/>
                  <w:marRight w:val="0"/>
                  <w:marTop w:val="0"/>
                  <w:marBottom w:val="0"/>
                  <w:divBdr>
                    <w:top w:val="none" w:sz="0" w:space="0" w:color="auto"/>
                    <w:left w:val="none" w:sz="0" w:space="0" w:color="auto"/>
                    <w:bottom w:val="none" w:sz="0" w:space="0" w:color="auto"/>
                    <w:right w:val="none" w:sz="0" w:space="0" w:color="auto"/>
                  </w:divBdr>
                  <w:divsChild>
                    <w:div w:id="1436366768">
                      <w:marLeft w:val="3225"/>
                      <w:marRight w:val="3000"/>
                      <w:marTop w:val="0"/>
                      <w:marBottom w:val="0"/>
                      <w:divBdr>
                        <w:top w:val="none" w:sz="0" w:space="0" w:color="auto"/>
                        <w:left w:val="none" w:sz="0" w:space="0" w:color="auto"/>
                        <w:bottom w:val="none" w:sz="0" w:space="0" w:color="auto"/>
                        <w:right w:val="none" w:sz="0" w:space="0" w:color="auto"/>
                      </w:divBdr>
                      <w:divsChild>
                        <w:div w:id="16132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00197">
      <w:bodyDiv w:val="1"/>
      <w:marLeft w:val="0"/>
      <w:marRight w:val="0"/>
      <w:marTop w:val="0"/>
      <w:marBottom w:val="0"/>
      <w:divBdr>
        <w:top w:val="none" w:sz="0" w:space="0" w:color="auto"/>
        <w:left w:val="none" w:sz="0" w:space="0" w:color="auto"/>
        <w:bottom w:val="none" w:sz="0" w:space="0" w:color="auto"/>
        <w:right w:val="none" w:sz="0" w:space="0" w:color="auto"/>
      </w:divBdr>
      <w:divsChild>
        <w:div w:id="127168544">
          <w:marLeft w:val="0"/>
          <w:marRight w:val="0"/>
          <w:marTop w:val="0"/>
          <w:marBottom w:val="0"/>
          <w:divBdr>
            <w:top w:val="single" w:sz="2" w:space="0" w:color="A6AEB1"/>
            <w:left w:val="single" w:sz="2" w:space="0" w:color="87877D"/>
            <w:bottom w:val="single" w:sz="6" w:space="0" w:color="87877D"/>
            <w:right w:val="single" w:sz="6" w:space="0" w:color="A6AEB1"/>
          </w:divBdr>
          <w:divsChild>
            <w:div w:id="443811273">
              <w:marLeft w:val="0"/>
              <w:marRight w:val="0"/>
              <w:marTop w:val="0"/>
              <w:marBottom w:val="0"/>
              <w:divBdr>
                <w:top w:val="none" w:sz="0" w:space="0" w:color="auto"/>
                <w:left w:val="none" w:sz="0" w:space="0" w:color="auto"/>
                <w:bottom w:val="none" w:sz="0" w:space="0" w:color="auto"/>
                <w:right w:val="none" w:sz="0" w:space="0" w:color="auto"/>
              </w:divBdr>
              <w:divsChild>
                <w:div w:id="604269096">
                  <w:marLeft w:val="0"/>
                  <w:marRight w:val="0"/>
                  <w:marTop w:val="0"/>
                  <w:marBottom w:val="0"/>
                  <w:divBdr>
                    <w:top w:val="single" w:sz="2" w:space="0" w:color="B2B2B2"/>
                    <w:left w:val="single" w:sz="6" w:space="0" w:color="B2B2B2"/>
                    <w:bottom w:val="single" w:sz="2" w:space="0" w:color="B2B2B2"/>
                    <w:right w:val="single" w:sz="6" w:space="0" w:color="B2B2B2"/>
                  </w:divBdr>
                  <w:divsChild>
                    <w:div w:id="1775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128686">
      <w:bodyDiv w:val="1"/>
      <w:marLeft w:val="0"/>
      <w:marRight w:val="0"/>
      <w:marTop w:val="0"/>
      <w:marBottom w:val="0"/>
      <w:divBdr>
        <w:top w:val="none" w:sz="0" w:space="0" w:color="auto"/>
        <w:left w:val="none" w:sz="0" w:space="0" w:color="auto"/>
        <w:bottom w:val="none" w:sz="0" w:space="0" w:color="auto"/>
        <w:right w:val="none" w:sz="0" w:space="0" w:color="auto"/>
      </w:divBdr>
      <w:divsChild>
        <w:div w:id="1894541989">
          <w:marLeft w:val="0"/>
          <w:marRight w:val="0"/>
          <w:marTop w:val="0"/>
          <w:marBottom w:val="0"/>
          <w:divBdr>
            <w:top w:val="single" w:sz="2" w:space="0" w:color="A6AEB1"/>
            <w:left w:val="single" w:sz="2" w:space="0" w:color="87877D"/>
            <w:bottom w:val="single" w:sz="6" w:space="0" w:color="87877D"/>
            <w:right w:val="single" w:sz="6" w:space="0" w:color="A6AEB1"/>
          </w:divBdr>
          <w:divsChild>
            <w:div w:id="1731030807">
              <w:marLeft w:val="0"/>
              <w:marRight w:val="0"/>
              <w:marTop w:val="0"/>
              <w:marBottom w:val="0"/>
              <w:divBdr>
                <w:top w:val="none" w:sz="0" w:space="0" w:color="auto"/>
                <w:left w:val="none" w:sz="0" w:space="0" w:color="auto"/>
                <w:bottom w:val="none" w:sz="0" w:space="0" w:color="auto"/>
                <w:right w:val="none" w:sz="0" w:space="0" w:color="auto"/>
              </w:divBdr>
              <w:divsChild>
                <w:div w:id="342825388">
                  <w:marLeft w:val="0"/>
                  <w:marRight w:val="0"/>
                  <w:marTop w:val="0"/>
                  <w:marBottom w:val="0"/>
                  <w:divBdr>
                    <w:top w:val="single" w:sz="2" w:space="0" w:color="B2B2B2"/>
                    <w:left w:val="single" w:sz="6" w:space="0" w:color="B2B2B2"/>
                    <w:bottom w:val="single" w:sz="2" w:space="0" w:color="B2B2B2"/>
                    <w:right w:val="single" w:sz="6" w:space="0" w:color="B2B2B2"/>
                  </w:divBdr>
                  <w:divsChild>
                    <w:div w:id="16608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10874">
      <w:bodyDiv w:val="1"/>
      <w:marLeft w:val="0"/>
      <w:marRight w:val="0"/>
      <w:marTop w:val="0"/>
      <w:marBottom w:val="0"/>
      <w:divBdr>
        <w:top w:val="none" w:sz="0" w:space="0" w:color="auto"/>
        <w:left w:val="none" w:sz="0" w:space="0" w:color="auto"/>
        <w:bottom w:val="none" w:sz="0" w:space="0" w:color="auto"/>
        <w:right w:val="none" w:sz="0" w:space="0" w:color="auto"/>
      </w:divBdr>
      <w:divsChild>
        <w:div w:id="1211921652">
          <w:marLeft w:val="0"/>
          <w:marRight w:val="0"/>
          <w:marTop w:val="0"/>
          <w:marBottom w:val="0"/>
          <w:divBdr>
            <w:top w:val="none" w:sz="0" w:space="0" w:color="auto"/>
            <w:left w:val="single" w:sz="6" w:space="8" w:color="D4D4D4"/>
            <w:bottom w:val="none" w:sz="0" w:space="0" w:color="auto"/>
            <w:right w:val="single" w:sz="6" w:space="8" w:color="D4D4D4"/>
          </w:divBdr>
          <w:divsChild>
            <w:div w:id="1164011506">
              <w:marLeft w:val="0"/>
              <w:marRight w:val="0"/>
              <w:marTop w:val="0"/>
              <w:marBottom w:val="0"/>
              <w:divBdr>
                <w:top w:val="none" w:sz="0" w:space="0" w:color="auto"/>
                <w:left w:val="none" w:sz="0" w:space="0" w:color="auto"/>
                <w:bottom w:val="none" w:sz="0" w:space="0" w:color="auto"/>
                <w:right w:val="none" w:sz="0" w:space="0" w:color="auto"/>
              </w:divBdr>
              <w:divsChild>
                <w:div w:id="544953221">
                  <w:marLeft w:val="0"/>
                  <w:marRight w:val="0"/>
                  <w:marTop w:val="0"/>
                  <w:marBottom w:val="0"/>
                  <w:divBdr>
                    <w:top w:val="none" w:sz="0" w:space="0" w:color="auto"/>
                    <w:left w:val="single" w:sz="6" w:space="8" w:color="D4D4D4"/>
                    <w:bottom w:val="single" w:sz="6" w:space="8" w:color="D4D4D4"/>
                    <w:right w:val="single" w:sz="6" w:space="8" w:color="D4D4D4"/>
                  </w:divBdr>
                </w:div>
              </w:divsChild>
            </w:div>
          </w:divsChild>
        </w:div>
      </w:divsChild>
    </w:div>
    <w:div w:id="1636368910">
      <w:bodyDiv w:val="1"/>
      <w:marLeft w:val="0"/>
      <w:marRight w:val="0"/>
      <w:marTop w:val="0"/>
      <w:marBottom w:val="0"/>
      <w:divBdr>
        <w:top w:val="none" w:sz="0" w:space="0" w:color="auto"/>
        <w:left w:val="none" w:sz="0" w:space="0" w:color="auto"/>
        <w:bottom w:val="none" w:sz="0" w:space="0" w:color="auto"/>
        <w:right w:val="none" w:sz="0" w:space="0" w:color="auto"/>
      </w:divBdr>
    </w:div>
    <w:div w:id="1841500637">
      <w:bodyDiv w:val="1"/>
      <w:marLeft w:val="0"/>
      <w:marRight w:val="0"/>
      <w:marTop w:val="0"/>
      <w:marBottom w:val="0"/>
      <w:divBdr>
        <w:top w:val="none" w:sz="0" w:space="0" w:color="auto"/>
        <w:left w:val="none" w:sz="0" w:space="0" w:color="auto"/>
        <w:bottom w:val="none" w:sz="0" w:space="0" w:color="auto"/>
        <w:right w:val="none" w:sz="0" w:space="0" w:color="auto"/>
      </w:divBdr>
    </w:div>
    <w:div w:id="2101296586">
      <w:bodyDiv w:val="1"/>
      <w:marLeft w:val="0"/>
      <w:marRight w:val="0"/>
      <w:marTop w:val="0"/>
      <w:marBottom w:val="0"/>
      <w:divBdr>
        <w:top w:val="none" w:sz="0" w:space="0" w:color="auto"/>
        <w:left w:val="none" w:sz="0" w:space="0" w:color="auto"/>
        <w:bottom w:val="none" w:sz="0" w:space="0" w:color="auto"/>
        <w:right w:val="none" w:sz="0" w:space="0" w:color="auto"/>
      </w:divBdr>
      <w:divsChild>
        <w:div w:id="2099212986">
          <w:marLeft w:val="0"/>
          <w:marRight w:val="0"/>
          <w:marTop w:val="0"/>
          <w:marBottom w:val="0"/>
          <w:divBdr>
            <w:top w:val="single" w:sz="2" w:space="0" w:color="A6AEB1"/>
            <w:left w:val="single" w:sz="2" w:space="0" w:color="87877D"/>
            <w:bottom w:val="single" w:sz="6" w:space="0" w:color="87877D"/>
            <w:right w:val="single" w:sz="6" w:space="0" w:color="A6AEB1"/>
          </w:divBdr>
          <w:divsChild>
            <w:div w:id="280302727">
              <w:marLeft w:val="0"/>
              <w:marRight w:val="0"/>
              <w:marTop w:val="0"/>
              <w:marBottom w:val="0"/>
              <w:divBdr>
                <w:top w:val="none" w:sz="0" w:space="0" w:color="auto"/>
                <w:left w:val="none" w:sz="0" w:space="0" w:color="auto"/>
                <w:bottom w:val="none" w:sz="0" w:space="0" w:color="auto"/>
                <w:right w:val="none" w:sz="0" w:space="0" w:color="auto"/>
              </w:divBdr>
              <w:divsChild>
                <w:div w:id="324208808">
                  <w:marLeft w:val="0"/>
                  <w:marRight w:val="0"/>
                  <w:marTop w:val="0"/>
                  <w:marBottom w:val="0"/>
                  <w:divBdr>
                    <w:top w:val="single" w:sz="2" w:space="0" w:color="B2B2B2"/>
                    <w:left w:val="single" w:sz="6" w:space="0" w:color="B2B2B2"/>
                    <w:bottom w:val="single" w:sz="2" w:space="0" w:color="B2B2B2"/>
                    <w:right w:val="single" w:sz="6" w:space="0" w:color="B2B2B2"/>
                  </w:divBdr>
                  <w:divsChild>
                    <w:div w:id="16895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destatis.de" TargetMode="External"/><Relationship Id="rId42" Type="http://schemas.openxmlformats.org/officeDocument/2006/relationships/hyperlink" Target="http://en.wikipedia.org/wiki/Aosta_Valley" TargetMode="External"/><Relationship Id="rId47" Type="http://schemas.openxmlformats.org/officeDocument/2006/relationships/hyperlink" Target="http://ca.wikipedia.org/wiki/Arag%C3%B3" TargetMode="External"/><Relationship Id="rId63" Type="http://schemas.openxmlformats.org/officeDocument/2006/relationships/chart" Target="charts/chart9.xml"/><Relationship Id="rId68" Type="http://schemas.openxmlformats.org/officeDocument/2006/relationships/chart" Target="charts/chart10.xml"/><Relationship Id="rId84" Type="http://schemas.openxmlformats.org/officeDocument/2006/relationships/hyperlink" Target="http://www.csb.lv" TargetMode="External"/><Relationship Id="rId89" Type="http://schemas.openxmlformats.org/officeDocument/2006/relationships/hyperlink" Target="http://www.insee.fr" TargetMode="External"/><Relationship Id="rId7" Type="http://schemas.openxmlformats.org/officeDocument/2006/relationships/endnotes" Target="endnotes.xml"/><Relationship Id="rId71" Type="http://schemas.openxmlformats.org/officeDocument/2006/relationships/chart" Target="charts/chart11.xml"/><Relationship Id="rId92" Type="http://schemas.openxmlformats.org/officeDocument/2006/relationships/hyperlink" Target="http://www.nemunas.info/" TargetMode="External"/><Relationship Id="rId2" Type="http://schemas.openxmlformats.org/officeDocument/2006/relationships/numbering" Target="numbering.xml"/><Relationship Id="rId16" Type="http://schemas.openxmlformats.org/officeDocument/2006/relationships/hyperlink" Target="http://www.ine.es" TargetMode="External"/><Relationship Id="rId29" Type="http://schemas.openxmlformats.org/officeDocument/2006/relationships/image" Target="media/image4.png"/><Relationship Id="rId11" Type="http://schemas.openxmlformats.org/officeDocument/2006/relationships/hyperlink" Target="http://www.stat.gov.pl" TargetMode="External"/><Relationship Id="rId24" Type="http://schemas.openxmlformats.org/officeDocument/2006/relationships/hyperlink" Target="http://www.grande-region.lu" TargetMode="External"/><Relationship Id="rId32" Type="http://schemas.openxmlformats.org/officeDocument/2006/relationships/image" Target="media/image6.gif"/><Relationship Id="rId37" Type="http://schemas.openxmlformats.org/officeDocument/2006/relationships/hyperlink" Target="http://en.wikipedia.org/wiki/Provence-Alpes-C%C3%B4te_d%27Azur" TargetMode="External"/><Relationship Id="rId40" Type="http://schemas.openxmlformats.org/officeDocument/2006/relationships/hyperlink" Target="http://en.wikipedia.org/wiki/Liguria" TargetMode="External"/><Relationship Id="rId45" Type="http://schemas.openxmlformats.org/officeDocument/2006/relationships/hyperlink" Target="http://upload.wikimedia.org/wikipedia/commons/7/78/Mapa_Euroregi%C3%B3_Pirineus_Mediterr%C3%A0nia.svg" TargetMode="External"/><Relationship Id="rId53" Type="http://schemas.openxmlformats.org/officeDocument/2006/relationships/hyperlink" Target="http://en.wikipedia.org/wiki/Oder" TargetMode="External"/><Relationship Id="rId58" Type="http://schemas.openxmlformats.org/officeDocument/2006/relationships/chart" Target="charts/chart7.xml"/><Relationship Id="rId66" Type="http://schemas.openxmlformats.org/officeDocument/2006/relationships/image" Target="media/image13.jpeg"/><Relationship Id="rId74" Type="http://schemas.openxmlformats.org/officeDocument/2006/relationships/hyperlink" Target="http://www.statistik-berlin-brandenburg.de" TargetMode="External"/><Relationship Id="rId79" Type="http://schemas.openxmlformats.org/officeDocument/2006/relationships/hyperlink" Target="http://statbel.fgov.be" TargetMode="External"/><Relationship Id="rId87" Type="http://schemas.openxmlformats.org/officeDocument/2006/relationships/hyperlink" Target="http://www.statec.public.lu" TargetMode="External"/><Relationship Id="rId102" Type="http://schemas.openxmlformats.org/officeDocument/2006/relationships/hyperlink" Target="http://www.statistikportal.de/Statistik-Portal/LinksUebersicht.asp" TargetMode="Externa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hyperlink" Target="http://www.ine.es" TargetMode="External"/><Relationship Id="rId90" Type="http://schemas.openxmlformats.org/officeDocument/2006/relationships/hyperlink" Target="http://www.destatis.de" TargetMode="External"/><Relationship Id="rId95" Type="http://schemas.openxmlformats.org/officeDocument/2006/relationships/hyperlink" Target="http://www.regione.liguria.it/statist/annuario/annuario.htm" TargetMode="External"/><Relationship Id="rId19" Type="http://schemas.openxmlformats.org/officeDocument/2006/relationships/hyperlink" Target="http://www.cbs.nl" TargetMode="External"/><Relationship Id="rId14" Type="http://schemas.openxmlformats.org/officeDocument/2006/relationships/hyperlink" Target="http://www.dst.dk" TargetMode="External"/><Relationship Id="rId22" Type="http://schemas.openxmlformats.org/officeDocument/2006/relationships/hyperlink" Target="http://www.nemunas.info/" TargetMode="External"/><Relationship Id="rId27"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chart" Target="charts/chart3.xml"/><Relationship Id="rId43" Type="http://schemas.openxmlformats.org/officeDocument/2006/relationships/hyperlink" Target="http://ca.wikipedia.org/wiki/Arag%C3%B3" TargetMode="External"/><Relationship Id="rId48" Type="http://schemas.openxmlformats.org/officeDocument/2006/relationships/hyperlink" Target="http://ca.wikipedia.org/wiki/Catalunya" TargetMode="External"/><Relationship Id="rId56" Type="http://schemas.openxmlformats.org/officeDocument/2006/relationships/hyperlink" Target="http://en.wikipedia.org/wiki/Oder" TargetMode="External"/><Relationship Id="rId64" Type="http://schemas.openxmlformats.org/officeDocument/2006/relationships/hyperlink" Target="http://en.wikipedia.org/wiki/Saarland" TargetMode="External"/><Relationship Id="rId69" Type="http://schemas.openxmlformats.org/officeDocument/2006/relationships/image" Target="media/image15.png"/><Relationship Id="rId77" Type="http://schemas.openxmlformats.org/officeDocument/2006/relationships/hyperlink" Target="http://www.statistik-berlin-brandenburg.de" TargetMode="External"/><Relationship Id="rId100" Type="http://schemas.openxmlformats.org/officeDocument/2006/relationships/hyperlink" Target="http://www.tirol.gv.at"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chart" Target="charts/chart12.xml"/><Relationship Id="rId80" Type="http://schemas.openxmlformats.org/officeDocument/2006/relationships/hyperlink" Target="http://www.dst.dk" TargetMode="External"/><Relationship Id="rId85" Type="http://schemas.openxmlformats.org/officeDocument/2006/relationships/hyperlink" Target="http://www.stat.gov.pl" TargetMode="External"/><Relationship Id="rId93" Type="http://schemas.openxmlformats.org/officeDocument/2006/relationships/hyperlink" Target="http://www.nemunas-euroreg.lt/nemb/pages.asp?id=239&amp;pid=5&amp;lang=lt" TargetMode="External"/><Relationship Id="rId98" Type="http://schemas.openxmlformats.org/officeDocument/2006/relationships/hyperlink" Target="http://www.czso.cz/xl/edicniplan.nsf/p/511011-09" TargetMode="External"/><Relationship Id="rId3" Type="http://schemas.openxmlformats.org/officeDocument/2006/relationships/styles" Target="styles.xml"/><Relationship Id="rId12" Type="http://schemas.openxmlformats.org/officeDocument/2006/relationships/hyperlink" Target="http://www.stat.gov.lt" TargetMode="External"/><Relationship Id="rId17" Type="http://schemas.openxmlformats.org/officeDocument/2006/relationships/hyperlink" Target="http://en.istat.it" TargetMode="External"/><Relationship Id="rId25" Type="http://schemas.openxmlformats.org/officeDocument/2006/relationships/image" Target="media/image2.png"/><Relationship Id="rId33" Type="http://schemas.openxmlformats.org/officeDocument/2006/relationships/image" Target="media/image7.jpeg"/><Relationship Id="rId38" Type="http://schemas.openxmlformats.org/officeDocument/2006/relationships/hyperlink" Target="http://upload.wikimedia.org/wikipedia/commons/2/29/Alps-Mediterranean_Euroregion_map-de.svg" TargetMode="External"/><Relationship Id="rId46" Type="http://schemas.openxmlformats.org/officeDocument/2006/relationships/image" Target="media/image9.png"/><Relationship Id="rId59" Type="http://schemas.openxmlformats.org/officeDocument/2006/relationships/hyperlink" Target="http://www.stat.gov.pl/bdren_n/app/slow_tery.tery_kod_info" TargetMode="External"/><Relationship Id="rId67" Type="http://schemas.openxmlformats.org/officeDocument/2006/relationships/image" Target="media/image14.jpeg"/><Relationship Id="rId103" Type="http://schemas.openxmlformats.org/officeDocument/2006/relationships/hyperlink" Target="http://www.investintorinopiemonte.org" TargetMode="External"/><Relationship Id="rId20" Type="http://schemas.openxmlformats.org/officeDocument/2006/relationships/hyperlink" Target="http://www.insee.fr" TargetMode="External"/><Relationship Id="rId41" Type="http://schemas.openxmlformats.org/officeDocument/2006/relationships/hyperlink" Target="http://en.wikipedia.org/wiki/Piedmont" TargetMode="External"/><Relationship Id="rId54" Type="http://schemas.openxmlformats.org/officeDocument/2006/relationships/image" Target="media/image11.png"/><Relationship Id="rId62" Type="http://schemas.openxmlformats.org/officeDocument/2006/relationships/chart" Target="charts/chart8.xml"/><Relationship Id="rId70" Type="http://schemas.openxmlformats.org/officeDocument/2006/relationships/image" Target="media/image16.png"/><Relationship Id="rId75" Type="http://schemas.openxmlformats.org/officeDocument/2006/relationships/hyperlink" Target="http://fse.tibiscus.ro/anale/Lucrari2009/035.%20Duda-Daianu,%20Costea.pdf" TargetMode="External"/><Relationship Id="rId83" Type="http://schemas.openxmlformats.org/officeDocument/2006/relationships/hyperlink" Target="http://en.istat.it" TargetMode="External"/><Relationship Id="rId88" Type="http://schemas.openxmlformats.org/officeDocument/2006/relationships/hyperlink" Target="http://www.cbs.nl" TargetMode="External"/><Relationship Id="rId91" Type="http://schemas.openxmlformats.org/officeDocument/2006/relationships/hyperlink" Target="http://www.statistik-portal.de/Statistik-Portal/LinksUebersicht.asp" TargetMode="External"/><Relationship Id="rId96" Type="http://schemas.openxmlformats.org/officeDocument/2006/relationships/hyperlink" Target="http://www.grande-region.l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zso.cz" TargetMode="External"/><Relationship Id="rId23" Type="http://schemas.openxmlformats.org/officeDocument/2006/relationships/hyperlink" Target="http://www.sesupe.lt/" TargetMode="External"/><Relationship Id="rId28" Type="http://schemas.openxmlformats.org/officeDocument/2006/relationships/hyperlink" Target="http://www.lkspn.de/euroregion/49395.html" TargetMode="External"/><Relationship Id="rId36" Type="http://schemas.openxmlformats.org/officeDocument/2006/relationships/hyperlink" Target="http://en.wikipedia.org/wiki/Rh%C3%B4ne-Alpes" TargetMode="External"/><Relationship Id="rId49" Type="http://schemas.openxmlformats.org/officeDocument/2006/relationships/hyperlink" Target="javascript:close();" TargetMode="External"/><Relationship Id="rId57" Type="http://schemas.openxmlformats.org/officeDocument/2006/relationships/chart" Target="charts/chart6.xml"/><Relationship Id="rId106" Type="http://schemas.openxmlformats.org/officeDocument/2006/relationships/theme" Target="theme/theme1.xml"/><Relationship Id="rId10" Type="http://schemas.openxmlformats.org/officeDocument/2006/relationships/hyperlink" Target="http://www.csb.lv" TargetMode="External"/><Relationship Id="rId31" Type="http://schemas.openxmlformats.org/officeDocument/2006/relationships/hyperlink" Target="http://en.wikipedia.org/wiki/Osnabr%C3%BCck" TargetMode="External"/><Relationship Id="rId44" Type="http://schemas.openxmlformats.org/officeDocument/2006/relationships/hyperlink" Target="http://ca.wikipedia.org/wiki/Catalunya" TargetMode="External"/><Relationship Id="rId52" Type="http://schemas.openxmlformats.org/officeDocument/2006/relationships/chart" Target="charts/chart5.xml"/><Relationship Id="rId60" Type="http://schemas.openxmlformats.org/officeDocument/2006/relationships/hyperlink" Target="http://upload.wikimedia.org/wikipedia/commons/7/77/Tirol-Suedtirol-Trentino.svg" TargetMode="External"/><Relationship Id="rId65" Type="http://schemas.openxmlformats.org/officeDocument/2006/relationships/hyperlink" Target="http://en.wikipedia.org/wiki/Rhineland-Palatinate" TargetMode="External"/><Relationship Id="rId73" Type="http://schemas.openxmlformats.org/officeDocument/2006/relationships/hyperlink" Target="http://en.wikipedia.org/wiki/Rh%C3%B4ne-Alpes" TargetMode="External"/><Relationship Id="rId78" Type="http://schemas.openxmlformats.org/officeDocument/2006/relationships/hyperlink" Target="http://ausis.gf.vu.lt/mg/nr/2001/03/3ap.html" TargetMode="External"/><Relationship Id="rId81" Type="http://schemas.openxmlformats.org/officeDocument/2006/relationships/hyperlink" Target="http://www.czso.cz" TargetMode="External"/><Relationship Id="rId86" Type="http://schemas.openxmlformats.org/officeDocument/2006/relationships/hyperlink" Target="http://www.stat.gov.lt" TargetMode="External"/><Relationship Id="rId94" Type="http://schemas.openxmlformats.org/officeDocument/2006/relationships/hyperlink" Target="http://www.sesupe.lt/" TargetMode="External"/><Relationship Id="rId99" Type="http://schemas.openxmlformats.org/officeDocument/2006/relationships/hyperlink" Target="http://www.iihf.com/channels10/iihf-world-championship-wc10/home-wc10/raffle.html" TargetMode="External"/><Relationship Id="rId101" Type="http://schemas.openxmlformats.org/officeDocument/2006/relationships/hyperlink" Target="http://www.grande-region.lu/eportal/pages/HomeTemplate.aspx" TargetMode="External"/><Relationship Id="rId4" Type="http://schemas.openxmlformats.org/officeDocument/2006/relationships/settings" Target="settings.xml"/><Relationship Id="rId9" Type="http://schemas.openxmlformats.org/officeDocument/2006/relationships/hyperlink" Target="http://en.wikipedia.org/wiki/Oder" TargetMode="External"/><Relationship Id="rId13" Type="http://schemas.openxmlformats.org/officeDocument/2006/relationships/hyperlink" Target="http://statbel.fgov.be" TargetMode="External"/><Relationship Id="rId18" Type="http://schemas.openxmlformats.org/officeDocument/2006/relationships/hyperlink" Target="http://www.statec.public.lu" TargetMode="External"/><Relationship Id="rId39" Type="http://schemas.openxmlformats.org/officeDocument/2006/relationships/image" Target="media/image8.png"/><Relationship Id="rId34" Type="http://schemas.openxmlformats.org/officeDocument/2006/relationships/chart" Target="charts/chart2.xml"/><Relationship Id="rId50" Type="http://schemas.openxmlformats.org/officeDocument/2006/relationships/image" Target="media/image10.jpeg"/><Relationship Id="rId55" Type="http://schemas.openxmlformats.org/officeDocument/2006/relationships/oleObject" Target="embeddings/oleObject1.bin"/><Relationship Id="rId76" Type="http://schemas.openxmlformats.org/officeDocument/2006/relationships/hyperlink" Target="http://www.vpvi.lt/lt/europos-s-jungos-regionin-politika-lietuvoje-problemos-ir-galimyb-s/?start=130" TargetMode="External"/><Relationship Id="rId97" Type="http://schemas.openxmlformats.org/officeDocument/2006/relationships/hyperlink" Target="http://www.liberec.czso.cz/xl/redakce.nsf/i/rok_2001_mezikrajske_srovnani" TargetMode="External"/><Relationship Id="rId10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grande-region.lu/eportal/pages/HomeTemplat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ustina\Desktop\Liuksemburgas\EXPORT.ht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ustina\My%20Documents\viskas%20kas%20talpinama%20i%20magistri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ustina\My%20Documents\viskas%20kas%20talpinama%20i%20magistrini%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Justina\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Sheet1!$A$2</c:f>
              <c:strCache>
                <c:ptCount val="1"/>
                <c:pt idx="0">
                  <c:v>Skuodo r. sav.</c:v>
                </c:pt>
              </c:strCache>
            </c:strRef>
          </c:tx>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Sheet1!$B$2:$J$2</c:f>
              <c:numCache>
                <c:formatCode>General</c:formatCode>
                <c:ptCount val="9"/>
                <c:pt idx="0">
                  <c:v>20</c:v>
                </c:pt>
                <c:pt idx="1">
                  <c:v>22</c:v>
                </c:pt>
                <c:pt idx="2">
                  <c:v>114</c:v>
                </c:pt>
                <c:pt idx="3">
                  <c:v>200</c:v>
                </c:pt>
                <c:pt idx="4">
                  <c:v>361</c:v>
                </c:pt>
                <c:pt idx="5">
                  <c:v>196</c:v>
                </c:pt>
                <c:pt idx="6">
                  <c:v>278</c:v>
                </c:pt>
                <c:pt idx="7">
                  <c:v>226</c:v>
                </c:pt>
                <c:pt idx="8">
                  <c:v>336</c:v>
                </c:pt>
              </c:numCache>
            </c:numRef>
          </c:val>
        </c:ser>
        <c:ser>
          <c:idx val="1"/>
          <c:order val="1"/>
          <c:tx>
            <c:strRef>
              <c:f>Sheet1!$A$3</c:f>
              <c:strCache>
                <c:ptCount val="1"/>
                <c:pt idx="0">
                  <c:v>Kretingos r. sav. </c:v>
                </c:pt>
              </c:strCache>
            </c:strRef>
          </c:tx>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Sheet1!$B$3:$J$3</c:f>
              <c:numCache>
                <c:formatCode>General</c:formatCode>
                <c:ptCount val="9"/>
                <c:pt idx="0">
                  <c:v>826</c:v>
                </c:pt>
                <c:pt idx="1">
                  <c:v>891</c:v>
                </c:pt>
                <c:pt idx="2">
                  <c:v>1067</c:v>
                </c:pt>
                <c:pt idx="3">
                  <c:v>984</c:v>
                </c:pt>
                <c:pt idx="4">
                  <c:v>1123</c:v>
                </c:pt>
                <c:pt idx="5">
                  <c:v>1364</c:v>
                </c:pt>
                <c:pt idx="6">
                  <c:v>1832</c:v>
                </c:pt>
                <c:pt idx="7">
                  <c:v>1872</c:v>
                </c:pt>
                <c:pt idx="8">
                  <c:v>2246</c:v>
                </c:pt>
              </c:numCache>
            </c:numRef>
          </c:val>
        </c:ser>
        <c:ser>
          <c:idx val="2"/>
          <c:order val="2"/>
          <c:tx>
            <c:strRef>
              <c:f>Sheet1!$A$4</c:f>
              <c:strCache>
                <c:ptCount val="1"/>
                <c:pt idx="0">
                  <c:v>Klaipėdos apskritis</c:v>
                </c:pt>
              </c:strCache>
            </c:strRef>
          </c:tx>
          <c:cat>
            <c:numRef>
              <c:f>Sheet1!$B$1:$J$1</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Sheet1!$B$4:$J$4</c:f>
              <c:numCache>
                <c:formatCode>General</c:formatCode>
                <c:ptCount val="9"/>
                <c:pt idx="0">
                  <c:v>2675</c:v>
                </c:pt>
                <c:pt idx="1">
                  <c:v>2966</c:v>
                </c:pt>
                <c:pt idx="2">
                  <c:v>3363</c:v>
                </c:pt>
                <c:pt idx="3">
                  <c:v>3547</c:v>
                </c:pt>
                <c:pt idx="4">
                  <c:v>4038</c:v>
                </c:pt>
                <c:pt idx="5">
                  <c:v>4561</c:v>
                </c:pt>
                <c:pt idx="6">
                  <c:v>5673</c:v>
                </c:pt>
                <c:pt idx="7">
                  <c:v>5689</c:v>
                </c:pt>
                <c:pt idx="8">
                  <c:v>7632</c:v>
                </c:pt>
              </c:numCache>
            </c:numRef>
          </c:val>
        </c:ser>
        <c:axId val="98341632"/>
        <c:axId val="98343168"/>
      </c:barChart>
      <c:catAx>
        <c:axId val="98341632"/>
        <c:scaling>
          <c:orientation val="minMax"/>
        </c:scaling>
        <c:axPos val="b"/>
        <c:numFmt formatCode="General" sourceLinked="1"/>
        <c:majorTickMark val="none"/>
        <c:tickLblPos val="nextTo"/>
        <c:crossAx val="98343168"/>
        <c:crosses val="autoZero"/>
        <c:auto val="1"/>
        <c:lblAlgn val="ctr"/>
        <c:lblOffset val="100"/>
      </c:catAx>
      <c:valAx>
        <c:axId val="98343168"/>
        <c:scaling>
          <c:orientation val="minMax"/>
        </c:scaling>
        <c:axPos val="l"/>
        <c:majorGridlines/>
        <c:title>
          <c:tx>
            <c:rich>
              <a:bodyPr/>
              <a:lstStyle/>
              <a:p>
                <a:pPr>
                  <a:defRPr/>
                </a:pPr>
                <a:r>
                  <a:rPr lang="en-US"/>
                  <a:t>Litai</a:t>
                </a:r>
                <a:endParaRPr lang="lt-LT"/>
              </a:p>
            </c:rich>
          </c:tx>
        </c:title>
        <c:numFmt formatCode="General" sourceLinked="1"/>
        <c:tickLblPos val="nextTo"/>
        <c:crossAx val="98341632"/>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Sheet1!$A$93</c:f>
              <c:strCache>
                <c:ptCount val="1"/>
                <c:pt idx="0">
                  <c:v>Reinas - Pfalcas</c:v>
                </c:pt>
              </c:strCache>
            </c:strRef>
          </c:tx>
          <c:cat>
            <c:numRef>
              <c:f>Sheet1!$B$92:$J$92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Sheet1!$B$93:$J$93</c:f>
              <c:numCache>
                <c:formatCode>General</c:formatCode>
                <c:ptCount val="9"/>
                <c:pt idx="0">
                  <c:v>91036</c:v>
                </c:pt>
                <c:pt idx="1">
                  <c:v>91053</c:v>
                </c:pt>
                <c:pt idx="2">
                  <c:v>93355</c:v>
                </c:pt>
                <c:pt idx="3">
                  <c:v>93975</c:v>
                </c:pt>
                <c:pt idx="4">
                  <c:v>96729</c:v>
                </c:pt>
                <c:pt idx="5">
                  <c:v>96862</c:v>
                </c:pt>
                <c:pt idx="6">
                  <c:v>100254</c:v>
                </c:pt>
                <c:pt idx="7">
                  <c:v>104579</c:v>
                </c:pt>
                <c:pt idx="8">
                  <c:v>107524</c:v>
                </c:pt>
              </c:numCache>
            </c:numRef>
          </c:val>
        </c:ser>
        <c:ser>
          <c:idx val="1"/>
          <c:order val="1"/>
          <c:tx>
            <c:strRef>
              <c:f>Sheet1!$A$94</c:f>
              <c:strCache>
                <c:ptCount val="1"/>
                <c:pt idx="0">
                  <c:v>Saras</c:v>
                </c:pt>
              </c:strCache>
            </c:strRef>
          </c:tx>
          <c:cat>
            <c:numRef>
              <c:f>Sheet1!$B$92:$J$92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Sheet1!$B$94:$J$94</c:f>
              <c:numCache>
                <c:formatCode>General</c:formatCode>
                <c:ptCount val="9"/>
                <c:pt idx="0">
                  <c:v>24737</c:v>
                </c:pt>
                <c:pt idx="1">
                  <c:v>25151</c:v>
                </c:pt>
                <c:pt idx="2">
                  <c:v>25240</c:v>
                </c:pt>
                <c:pt idx="3">
                  <c:v>25448</c:v>
                </c:pt>
                <c:pt idx="4">
                  <c:v>26671</c:v>
                </c:pt>
                <c:pt idx="5">
                  <c:v>27945</c:v>
                </c:pt>
                <c:pt idx="6">
                  <c:v>28876</c:v>
                </c:pt>
                <c:pt idx="7">
                  <c:v>30297</c:v>
                </c:pt>
                <c:pt idx="8">
                  <c:v>31186</c:v>
                </c:pt>
              </c:numCache>
            </c:numRef>
          </c:val>
        </c:ser>
        <c:ser>
          <c:idx val="2"/>
          <c:order val="2"/>
          <c:tx>
            <c:strRef>
              <c:f>Sheet1!$A$95</c:f>
              <c:strCache>
                <c:ptCount val="1"/>
                <c:pt idx="0">
                  <c:v>Lotaringija</c:v>
                </c:pt>
              </c:strCache>
            </c:strRef>
          </c:tx>
          <c:cat>
            <c:numRef>
              <c:f>Sheet1!$B$92:$J$92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Sheet1!$B$95:$J$95</c:f>
              <c:numCache>
                <c:formatCode>#,##0</c:formatCode>
                <c:ptCount val="9"/>
                <c:pt idx="0">
                  <c:v>45401</c:v>
                </c:pt>
                <c:pt idx="1">
                  <c:v>47009</c:v>
                </c:pt>
                <c:pt idx="2">
                  <c:v>48265</c:v>
                </c:pt>
                <c:pt idx="3">
                  <c:v>49153</c:v>
                </c:pt>
                <c:pt idx="4">
                  <c:v>51604</c:v>
                </c:pt>
                <c:pt idx="5">
                  <c:v>52725</c:v>
                </c:pt>
                <c:pt idx="6">
                  <c:v>54631</c:v>
                </c:pt>
                <c:pt idx="7">
                  <c:v>56815</c:v>
                </c:pt>
                <c:pt idx="8">
                  <c:v>57513</c:v>
                </c:pt>
              </c:numCache>
            </c:numRef>
          </c:val>
        </c:ser>
        <c:ser>
          <c:idx val="3"/>
          <c:order val="3"/>
          <c:tx>
            <c:strRef>
              <c:f>Sheet1!$A$96</c:f>
              <c:strCache>
                <c:ptCount val="1"/>
                <c:pt idx="0">
                  <c:v>Valonija</c:v>
                </c:pt>
              </c:strCache>
            </c:strRef>
          </c:tx>
          <c:cat>
            <c:numRef>
              <c:f>Sheet1!$B$92:$J$92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Sheet1!$B$96:$J$96</c:f>
              <c:numCache>
                <c:formatCode>#,##0</c:formatCode>
                <c:ptCount val="9"/>
                <c:pt idx="0">
                  <c:v>59275</c:v>
                </c:pt>
                <c:pt idx="1">
                  <c:v>60783</c:v>
                </c:pt>
                <c:pt idx="2">
                  <c:v>62483</c:v>
                </c:pt>
                <c:pt idx="3">
                  <c:v>64354</c:v>
                </c:pt>
                <c:pt idx="4">
                  <c:v>67940</c:v>
                </c:pt>
                <c:pt idx="5">
                  <c:v>70825</c:v>
                </c:pt>
                <c:pt idx="6">
                  <c:v>74570</c:v>
                </c:pt>
                <c:pt idx="7">
                  <c:v>77907</c:v>
                </c:pt>
                <c:pt idx="8">
                  <c:v>80422</c:v>
                </c:pt>
              </c:numCache>
            </c:numRef>
          </c:val>
        </c:ser>
        <c:ser>
          <c:idx val="4"/>
          <c:order val="4"/>
          <c:tx>
            <c:strRef>
              <c:f>Sheet1!$A$97</c:f>
              <c:strCache>
                <c:ptCount val="1"/>
              </c:strCache>
            </c:strRef>
          </c:tx>
          <c:cat>
            <c:numRef>
              <c:f>Sheet1!$B$92:$J$92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Sheet1!$B$97:$J$97</c:f>
            </c:numRef>
          </c:val>
        </c:ser>
        <c:ser>
          <c:idx val="5"/>
          <c:order val="5"/>
          <c:tx>
            <c:strRef>
              <c:f>Sheet1!$A$98</c:f>
              <c:strCache>
                <c:ptCount val="1"/>
                <c:pt idx="0">
                  <c:v>Liuksemburgas</c:v>
                </c:pt>
              </c:strCache>
            </c:strRef>
          </c:tx>
          <c:cat>
            <c:numRef>
              <c:f>Sheet1!$B$92:$J$92</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Sheet1!$B$98:$J$98</c:f>
              <c:numCache>
                <c:formatCode>General</c:formatCode>
                <c:ptCount val="9"/>
                <c:pt idx="0">
                  <c:v>22000</c:v>
                </c:pt>
                <c:pt idx="1">
                  <c:v>22572</c:v>
                </c:pt>
                <c:pt idx="2">
                  <c:v>23992</c:v>
                </c:pt>
                <c:pt idx="3">
                  <c:v>25834</c:v>
                </c:pt>
                <c:pt idx="4">
                  <c:v>27454</c:v>
                </c:pt>
                <c:pt idx="5">
                  <c:v>30280</c:v>
                </c:pt>
                <c:pt idx="6">
                  <c:v>34149</c:v>
                </c:pt>
                <c:pt idx="7">
                  <c:v>37464</c:v>
                </c:pt>
                <c:pt idx="8">
                  <c:v>39346</c:v>
                </c:pt>
              </c:numCache>
            </c:numRef>
          </c:val>
        </c:ser>
        <c:axId val="154419584"/>
        <c:axId val="154421120"/>
      </c:barChart>
      <c:catAx>
        <c:axId val="154419584"/>
        <c:scaling>
          <c:orientation val="minMax"/>
        </c:scaling>
        <c:axPos val="b"/>
        <c:numFmt formatCode="General" sourceLinked="1"/>
        <c:majorTickMark val="none"/>
        <c:tickLblPos val="nextTo"/>
        <c:crossAx val="154421120"/>
        <c:crosses val="autoZero"/>
        <c:auto val="1"/>
        <c:lblAlgn val="ctr"/>
        <c:lblOffset val="100"/>
      </c:catAx>
      <c:valAx>
        <c:axId val="154421120"/>
        <c:scaling>
          <c:orientation val="minMax"/>
        </c:scaling>
        <c:axPos val="l"/>
        <c:majorGridlines/>
        <c:title>
          <c:tx>
            <c:rich>
              <a:bodyPr/>
              <a:lstStyle/>
              <a:p>
                <a:pPr>
                  <a:defRPr/>
                </a:pPr>
                <a:r>
                  <a:rPr lang="en-US"/>
                  <a:t>Mln.</a:t>
                </a:r>
                <a:r>
                  <a:rPr lang="en-US" baseline="0"/>
                  <a:t> Eur</a:t>
                </a:r>
                <a:endParaRPr lang="lt-LT"/>
              </a:p>
            </c:rich>
          </c:tx>
        </c:title>
        <c:numFmt formatCode="General" sourceLinked="1"/>
        <c:tickLblPos val="nextTo"/>
        <c:crossAx val="15441958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Sheet!$B$31</c:f>
              <c:strCache>
                <c:ptCount val="1"/>
                <c:pt idx="0">
                  <c:v>Saarland</c:v>
                </c:pt>
              </c:strCache>
            </c:strRef>
          </c:tx>
          <c:cat>
            <c:strRef>
              <c:f>Sheet!$A$32:$A$40</c:f>
              <c:strCache>
                <c:ptCount val="9"/>
                <c:pt idx="0">
                  <c:v>2000</c:v>
                </c:pt>
                <c:pt idx="1">
                  <c:v>2001</c:v>
                </c:pt>
                <c:pt idx="2">
                  <c:v>2002</c:v>
                </c:pt>
                <c:pt idx="3">
                  <c:v>2003</c:v>
                </c:pt>
                <c:pt idx="4">
                  <c:v>2004</c:v>
                </c:pt>
                <c:pt idx="5">
                  <c:v>2005</c:v>
                </c:pt>
                <c:pt idx="6">
                  <c:v>2006</c:v>
                </c:pt>
                <c:pt idx="7">
                  <c:v>2007</c:v>
                </c:pt>
                <c:pt idx="8">
                  <c:v>2008</c:v>
                </c:pt>
              </c:strCache>
            </c:strRef>
          </c:cat>
          <c:val>
            <c:numRef>
              <c:f>Sheet!$B$32:$B$40</c:f>
              <c:numCache>
                <c:formatCode>#\ ###\ ###\ ###\ ##0</c:formatCode>
                <c:ptCount val="9"/>
                <c:pt idx="0">
                  <c:v>8654657</c:v>
                </c:pt>
                <c:pt idx="1">
                  <c:v>9593799</c:v>
                </c:pt>
                <c:pt idx="2">
                  <c:v>9389034</c:v>
                </c:pt>
                <c:pt idx="3">
                  <c:v>9492926</c:v>
                </c:pt>
                <c:pt idx="4">
                  <c:v>10335682</c:v>
                </c:pt>
                <c:pt idx="5">
                  <c:v>11557131</c:v>
                </c:pt>
                <c:pt idx="6">
                  <c:v>12361190</c:v>
                </c:pt>
                <c:pt idx="7">
                  <c:v>13410042</c:v>
                </c:pt>
                <c:pt idx="8">
                  <c:v>0</c:v>
                </c:pt>
              </c:numCache>
            </c:numRef>
          </c:val>
        </c:ser>
        <c:ser>
          <c:idx val="1"/>
          <c:order val="1"/>
          <c:tx>
            <c:strRef>
              <c:f>Sheet!$C$31</c:f>
              <c:strCache>
                <c:ptCount val="1"/>
                <c:pt idx="0">
                  <c:v>Lotaringija</c:v>
                </c:pt>
              </c:strCache>
            </c:strRef>
          </c:tx>
          <c:cat>
            <c:strRef>
              <c:f>Sheet!$A$32:$A$40</c:f>
              <c:strCache>
                <c:ptCount val="9"/>
                <c:pt idx="0">
                  <c:v>2000</c:v>
                </c:pt>
                <c:pt idx="1">
                  <c:v>2001</c:v>
                </c:pt>
                <c:pt idx="2">
                  <c:v>2002</c:v>
                </c:pt>
                <c:pt idx="3">
                  <c:v>2003</c:v>
                </c:pt>
                <c:pt idx="4">
                  <c:v>2004</c:v>
                </c:pt>
                <c:pt idx="5">
                  <c:v>2005</c:v>
                </c:pt>
                <c:pt idx="6">
                  <c:v>2006</c:v>
                </c:pt>
                <c:pt idx="7">
                  <c:v>2007</c:v>
                </c:pt>
                <c:pt idx="8">
                  <c:v>2008</c:v>
                </c:pt>
              </c:strCache>
            </c:strRef>
          </c:cat>
          <c:val>
            <c:numRef>
              <c:f>Sheet!$C$32:$C$40</c:f>
              <c:numCache>
                <c:formatCode>#\ ###\ ###\ ###\ ##0</c:formatCode>
                <c:ptCount val="9"/>
                <c:pt idx="0">
                  <c:v>17336000</c:v>
                </c:pt>
                <c:pt idx="1">
                  <c:v>18324000</c:v>
                </c:pt>
                <c:pt idx="2">
                  <c:v>17173051</c:v>
                </c:pt>
                <c:pt idx="3">
                  <c:v>17639403</c:v>
                </c:pt>
                <c:pt idx="4">
                  <c:v>18630982</c:v>
                </c:pt>
                <c:pt idx="5">
                  <c:v>18073503</c:v>
                </c:pt>
                <c:pt idx="6">
                  <c:v>18293213</c:v>
                </c:pt>
                <c:pt idx="7">
                  <c:v>19711591</c:v>
                </c:pt>
                <c:pt idx="8">
                  <c:v>19486645</c:v>
                </c:pt>
              </c:numCache>
            </c:numRef>
          </c:val>
        </c:ser>
        <c:ser>
          <c:idx val="2"/>
          <c:order val="2"/>
          <c:tx>
            <c:strRef>
              <c:f>Sheet!$D$31</c:f>
              <c:strCache>
                <c:ptCount val="1"/>
                <c:pt idx="0">
                  <c:v>Liuksemburgas</c:v>
                </c:pt>
              </c:strCache>
            </c:strRef>
          </c:tx>
          <c:cat>
            <c:strRef>
              <c:f>Sheet!$A$32:$A$40</c:f>
              <c:strCache>
                <c:ptCount val="9"/>
                <c:pt idx="0">
                  <c:v>2000</c:v>
                </c:pt>
                <c:pt idx="1">
                  <c:v>2001</c:v>
                </c:pt>
                <c:pt idx="2">
                  <c:v>2002</c:v>
                </c:pt>
                <c:pt idx="3">
                  <c:v>2003</c:v>
                </c:pt>
                <c:pt idx="4">
                  <c:v>2004</c:v>
                </c:pt>
                <c:pt idx="5">
                  <c:v>2005</c:v>
                </c:pt>
                <c:pt idx="6">
                  <c:v>2006</c:v>
                </c:pt>
                <c:pt idx="7">
                  <c:v>2007</c:v>
                </c:pt>
                <c:pt idx="8">
                  <c:v>2008</c:v>
                </c:pt>
              </c:strCache>
            </c:strRef>
          </c:cat>
          <c:val>
            <c:numRef>
              <c:f>Sheet!$D$32:$D$40</c:f>
              <c:numCache>
                <c:formatCode>#\ ###\ ###\ ###\ ##0</c:formatCode>
                <c:ptCount val="9"/>
                <c:pt idx="0">
                  <c:v>8497600</c:v>
                </c:pt>
                <c:pt idx="1">
                  <c:v>9165000</c:v>
                </c:pt>
                <c:pt idx="2">
                  <c:v>9005300</c:v>
                </c:pt>
                <c:pt idx="3">
                  <c:v>8833700</c:v>
                </c:pt>
                <c:pt idx="4">
                  <c:v>9747100</c:v>
                </c:pt>
                <c:pt idx="5">
                  <c:v>10319400</c:v>
                </c:pt>
                <c:pt idx="6">
                  <c:v>11306900</c:v>
                </c:pt>
                <c:pt idx="7">
                  <c:v>11791900</c:v>
                </c:pt>
                <c:pt idx="8">
                  <c:v>11940200</c:v>
                </c:pt>
              </c:numCache>
            </c:numRef>
          </c:val>
        </c:ser>
        <c:ser>
          <c:idx val="3"/>
          <c:order val="3"/>
          <c:tx>
            <c:strRef>
              <c:f>Sheet!$E$31</c:f>
              <c:strCache>
                <c:ptCount val="1"/>
                <c:pt idx="0">
                  <c:v>Reino - kraštas Pfalcas</c:v>
                </c:pt>
              </c:strCache>
            </c:strRef>
          </c:tx>
          <c:cat>
            <c:strRef>
              <c:f>Sheet!$A$32:$A$40</c:f>
              <c:strCache>
                <c:ptCount val="9"/>
                <c:pt idx="0">
                  <c:v>2000</c:v>
                </c:pt>
                <c:pt idx="1">
                  <c:v>2001</c:v>
                </c:pt>
                <c:pt idx="2">
                  <c:v>2002</c:v>
                </c:pt>
                <c:pt idx="3">
                  <c:v>2003</c:v>
                </c:pt>
                <c:pt idx="4">
                  <c:v>2004</c:v>
                </c:pt>
                <c:pt idx="5">
                  <c:v>2005</c:v>
                </c:pt>
                <c:pt idx="6">
                  <c:v>2006</c:v>
                </c:pt>
                <c:pt idx="7">
                  <c:v>2007</c:v>
                </c:pt>
                <c:pt idx="8">
                  <c:v>2008</c:v>
                </c:pt>
              </c:strCache>
            </c:strRef>
          </c:cat>
          <c:val>
            <c:numRef>
              <c:f>Sheet!$E$32:$E$40</c:f>
              <c:numCache>
                <c:formatCode>#\ ###\ ###\ ###\ ##0</c:formatCode>
                <c:ptCount val="9"/>
                <c:pt idx="0">
                  <c:v>24526061</c:v>
                </c:pt>
                <c:pt idx="1">
                  <c:v>25646475</c:v>
                </c:pt>
                <c:pt idx="2">
                  <c:v>26556912</c:v>
                </c:pt>
                <c:pt idx="3">
                  <c:v>28590534</c:v>
                </c:pt>
                <c:pt idx="4">
                  <c:v>31725014</c:v>
                </c:pt>
                <c:pt idx="5">
                  <c:v>33980921</c:v>
                </c:pt>
                <c:pt idx="6">
                  <c:v>36362105</c:v>
                </c:pt>
                <c:pt idx="7">
                  <c:v>40931119</c:v>
                </c:pt>
                <c:pt idx="8">
                  <c:v>44506068</c:v>
                </c:pt>
              </c:numCache>
            </c:numRef>
          </c:val>
        </c:ser>
        <c:ser>
          <c:idx val="4"/>
          <c:order val="4"/>
          <c:tx>
            <c:strRef>
              <c:f>Sheet!$F$31</c:f>
              <c:strCache>
                <c:ptCount val="1"/>
                <c:pt idx="0">
                  <c:v>Valonija</c:v>
                </c:pt>
              </c:strCache>
            </c:strRef>
          </c:tx>
          <c:cat>
            <c:strRef>
              <c:f>Sheet!$A$32:$A$40</c:f>
              <c:strCache>
                <c:ptCount val="9"/>
                <c:pt idx="0">
                  <c:v>2000</c:v>
                </c:pt>
                <c:pt idx="1">
                  <c:v>2001</c:v>
                </c:pt>
                <c:pt idx="2">
                  <c:v>2002</c:v>
                </c:pt>
                <c:pt idx="3">
                  <c:v>2003</c:v>
                </c:pt>
                <c:pt idx="4">
                  <c:v>2004</c:v>
                </c:pt>
                <c:pt idx="5">
                  <c:v>2005</c:v>
                </c:pt>
                <c:pt idx="6">
                  <c:v>2006</c:v>
                </c:pt>
                <c:pt idx="7">
                  <c:v>2007</c:v>
                </c:pt>
                <c:pt idx="8">
                  <c:v>2008</c:v>
                </c:pt>
              </c:strCache>
            </c:strRef>
          </c:cat>
          <c:val>
            <c:numRef>
              <c:f>Sheet!$F$32:$F$40</c:f>
              <c:numCache>
                <c:formatCode>#\ ###\ ###\ ###\ ##0</c:formatCode>
                <c:ptCount val="9"/>
                <c:pt idx="0">
                  <c:v>0</c:v>
                </c:pt>
                <c:pt idx="1">
                  <c:v>0</c:v>
                </c:pt>
                <c:pt idx="2">
                  <c:v>26855400</c:v>
                </c:pt>
                <c:pt idx="3">
                  <c:v>27344900</c:v>
                </c:pt>
                <c:pt idx="4">
                  <c:v>29638900</c:v>
                </c:pt>
                <c:pt idx="5">
                  <c:v>35568700</c:v>
                </c:pt>
                <c:pt idx="6">
                  <c:v>39192700</c:v>
                </c:pt>
                <c:pt idx="7">
                  <c:v>40563900</c:v>
                </c:pt>
                <c:pt idx="8">
                  <c:v>44469200</c:v>
                </c:pt>
              </c:numCache>
            </c:numRef>
          </c:val>
        </c:ser>
        <c:axId val="154534656"/>
        <c:axId val="154536192"/>
      </c:barChart>
      <c:catAx>
        <c:axId val="154534656"/>
        <c:scaling>
          <c:orientation val="minMax"/>
        </c:scaling>
        <c:axPos val="b"/>
        <c:majorTickMark val="none"/>
        <c:tickLblPos val="nextTo"/>
        <c:crossAx val="154536192"/>
        <c:crosses val="autoZero"/>
        <c:auto val="1"/>
        <c:lblAlgn val="ctr"/>
        <c:lblOffset val="100"/>
      </c:catAx>
      <c:valAx>
        <c:axId val="154536192"/>
        <c:scaling>
          <c:orientation val="minMax"/>
        </c:scaling>
        <c:axPos val="l"/>
        <c:majorGridlines/>
        <c:title>
          <c:tx>
            <c:rich>
              <a:bodyPr/>
              <a:lstStyle/>
              <a:p>
                <a:pPr>
                  <a:defRPr/>
                </a:pPr>
                <a:r>
                  <a:rPr lang="lt-LT"/>
                  <a:t>Tūkst.</a:t>
                </a:r>
                <a:r>
                  <a:rPr lang="lt-LT" baseline="0"/>
                  <a:t> Eur.</a:t>
                </a:r>
                <a:endParaRPr lang="lt-LT"/>
              </a:p>
            </c:rich>
          </c:tx>
        </c:title>
        <c:numFmt formatCode="#\ ###\ ###\ ###\ ##0" sourceLinked="1"/>
        <c:tickLblPos val="nextTo"/>
        <c:crossAx val="15453465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style val="1"/>
  <c:chart>
    <c:autoTitleDeleted val="1"/>
    <c:plotArea>
      <c:layout/>
      <c:barChart>
        <c:barDir val="col"/>
        <c:grouping val="clustered"/>
        <c:ser>
          <c:idx val="0"/>
          <c:order val="0"/>
          <c:tx>
            <c:strRef>
              <c:f>Sheet1!$B$311</c:f>
              <c:strCache>
                <c:ptCount val="1"/>
                <c:pt idx="0">
                  <c:v>TUI</c:v>
                </c:pt>
              </c:strCache>
            </c:strRef>
          </c:tx>
          <c:cat>
            <c:numRef>
              <c:f>Sheet1!$C$310:$F$310</c:f>
              <c:numCache>
                <c:formatCode>General</c:formatCode>
                <c:ptCount val="4"/>
                <c:pt idx="0">
                  <c:v>2000</c:v>
                </c:pt>
                <c:pt idx="1">
                  <c:v>2005</c:v>
                </c:pt>
                <c:pt idx="2">
                  <c:v>2006</c:v>
                </c:pt>
                <c:pt idx="3">
                  <c:v>2007</c:v>
                </c:pt>
              </c:numCache>
            </c:numRef>
          </c:cat>
          <c:val>
            <c:numRef>
              <c:f>Sheet1!$C$311:$F$311</c:f>
              <c:numCache>
                <c:formatCode>General</c:formatCode>
                <c:ptCount val="4"/>
                <c:pt idx="0">
                  <c:v>25246</c:v>
                </c:pt>
                <c:pt idx="1">
                  <c:v>37001</c:v>
                </c:pt>
                <c:pt idx="2">
                  <c:v>45365</c:v>
                </c:pt>
                <c:pt idx="3">
                  <c:v>55228</c:v>
                </c:pt>
              </c:numCache>
            </c:numRef>
          </c:val>
        </c:ser>
        <c:axId val="154556288"/>
        <c:axId val="154557824"/>
      </c:barChart>
      <c:catAx>
        <c:axId val="154556288"/>
        <c:scaling>
          <c:orientation val="minMax"/>
        </c:scaling>
        <c:axPos val="b"/>
        <c:numFmt formatCode="General" sourceLinked="1"/>
        <c:majorTickMark val="none"/>
        <c:tickLblPos val="nextTo"/>
        <c:crossAx val="154557824"/>
        <c:crosses val="autoZero"/>
        <c:auto val="1"/>
        <c:lblAlgn val="ctr"/>
        <c:lblOffset val="100"/>
      </c:catAx>
      <c:valAx>
        <c:axId val="154557824"/>
        <c:scaling>
          <c:orientation val="minMax"/>
        </c:scaling>
        <c:axPos val="l"/>
        <c:majorGridlines/>
        <c:title>
          <c:tx>
            <c:rich>
              <a:bodyPr/>
              <a:lstStyle/>
              <a:p>
                <a:pPr>
                  <a:defRPr/>
                </a:pPr>
                <a:r>
                  <a:rPr lang="en-US"/>
                  <a:t>Mln.</a:t>
                </a:r>
                <a:r>
                  <a:rPr lang="en-US" baseline="0"/>
                  <a:t> Eur.</a:t>
                </a:r>
                <a:endParaRPr lang="lt-LT"/>
              </a:p>
            </c:rich>
          </c:tx>
        </c:title>
        <c:numFmt formatCode="General" sourceLinked="1"/>
        <c:tickLblPos val="nextTo"/>
        <c:crossAx val="15455628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Sheet1!$D$4</c:f>
              <c:strCache>
                <c:ptCount val="1"/>
                <c:pt idx="0">
                  <c:v>Osnabrück</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Sheet1!$E$4:$L$4</c:f>
              <c:numCache>
                <c:formatCode>#\ ###\ ###\ ###\ ##0</c:formatCode>
                <c:ptCount val="8"/>
                <c:pt idx="0">
                  <c:v>36674</c:v>
                </c:pt>
                <c:pt idx="1">
                  <c:v>35689</c:v>
                </c:pt>
                <c:pt idx="2">
                  <c:v>35994</c:v>
                </c:pt>
                <c:pt idx="3">
                  <c:v>36014</c:v>
                </c:pt>
                <c:pt idx="4">
                  <c:v>37612</c:v>
                </c:pt>
                <c:pt idx="5">
                  <c:v>37030</c:v>
                </c:pt>
                <c:pt idx="6">
                  <c:v>38677</c:v>
                </c:pt>
                <c:pt idx="7">
                  <c:v>40453</c:v>
                </c:pt>
              </c:numCache>
            </c:numRef>
          </c:val>
        </c:ser>
        <c:ser>
          <c:idx val="1"/>
          <c:order val="1"/>
          <c:tx>
            <c:strRef>
              <c:f>Sheet1!$D$5</c:f>
              <c:strCache>
                <c:ptCount val="1"/>
                <c:pt idx="0">
                  <c:v>Coesfeld</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Sheet1!$E$5:$L$5</c:f>
              <c:numCache>
                <c:formatCode>#\ ###\ ###\ ###\ ##0</c:formatCode>
                <c:ptCount val="8"/>
                <c:pt idx="0">
                  <c:v>17949</c:v>
                </c:pt>
                <c:pt idx="1">
                  <c:v>18116</c:v>
                </c:pt>
                <c:pt idx="2">
                  <c:v>17885</c:v>
                </c:pt>
                <c:pt idx="3">
                  <c:v>18325</c:v>
                </c:pt>
                <c:pt idx="4">
                  <c:v>18653</c:v>
                </c:pt>
                <c:pt idx="5">
                  <c:v>19190</c:v>
                </c:pt>
                <c:pt idx="6">
                  <c:v>19594</c:v>
                </c:pt>
                <c:pt idx="7">
                  <c:v>20968</c:v>
                </c:pt>
              </c:numCache>
            </c:numRef>
          </c:val>
        </c:ser>
        <c:ser>
          <c:idx val="2"/>
          <c:order val="2"/>
          <c:tx>
            <c:strRef>
              <c:f>Sheet1!$D$6</c:f>
              <c:strCache>
                <c:ptCount val="1"/>
                <c:pt idx="0">
                  <c:v>Steinfurt</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Sheet1!$E$6:$L$6</c:f>
              <c:numCache>
                <c:formatCode>#\ ###\ ###\ ###\ ##0</c:formatCode>
                <c:ptCount val="8"/>
                <c:pt idx="0">
                  <c:v>19844</c:v>
                </c:pt>
                <c:pt idx="1">
                  <c:v>19951</c:v>
                </c:pt>
                <c:pt idx="2">
                  <c:v>20143</c:v>
                </c:pt>
                <c:pt idx="3">
                  <c:v>20344</c:v>
                </c:pt>
                <c:pt idx="4">
                  <c:v>20830</c:v>
                </c:pt>
                <c:pt idx="5">
                  <c:v>21225</c:v>
                </c:pt>
                <c:pt idx="6">
                  <c:v>22102</c:v>
                </c:pt>
                <c:pt idx="7">
                  <c:v>23249</c:v>
                </c:pt>
              </c:numCache>
            </c:numRef>
          </c:val>
        </c:ser>
        <c:ser>
          <c:idx val="3"/>
          <c:order val="3"/>
          <c:tx>
            <c:strRef>
              <c:f>Sheet1!$D$7</c:f>
              <c:strCache>
                <c:ptCount val="1"/>
                <c:pt idx="0">
                  <c:v>Warendorf</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Sheet1!$E$7:$L$7</c:f>
              <c:numCache>
                <c:formatCode>#\ ###\ ###\ ###\ ##0</c:formatCode>
                <c:ptCount val="8"/>
                <c:pt idx="0">
                  <c:v>20983</c:v>
                </c:pt>
                <c:pt idx="1">
                  <c:v>20699</c:v>
                </c:pt>
                <c:pt idx="2">
                  <c:v>21159</c:v>
                </c:pt>
                <c:pt idx="3">
                  <c:v>21628</c:v>
                </c:pt>
                <c:pt idx="4">
                  <c:v>21961</c:v>
                </c:pt>
                <c:pt idx="5">
                  <c:v>21989</c:v>
                </c:pt>
                <c:pt idx="6">
                  <c:v>22639</c:v>
                </c:pt>
                <c:pt idx="7">
                  <c:v>24509</c:v>
                </c:pt>
              </c:numCache>
            </c:numRef>
          </c:val>
        </c:ser>
        <c:ser>
          <c:idx val="4"/>
          <c:order val="4"/>
          <c:tx>
            <c:strRef>
              <c:f>Sheet1!$D$8</c:f>
              <c:strCache>
                <c:ptCount val="1"/>
                <c:pt idx="0">
                  <c:v>Borken</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Sheet1!$E$8:$L$8</c:f>
              <c:numCache>
                <c:formatCode>#\ ###\ ###\ ###\ ##0</c:formatCode>
                <c:ptCount val="8"/>
                <c:pt idx="0">
                  <c:v>22538</c:v>
                </c:pt>
                <c:pt idx="1">
                  <c:v>22696</c:v>
                </c:pt>
                <c:pt idx="2">
                  <c:v>22439</c:v>
                </c:pt>
                <c:pt idx="3">
                  <c:v>22457</c:v>
                </c:pt>
                <c:pt idx="4">
                  <c:v>23112</c:v>
                </c:pt>
                <c:pt idx="5">
                  <c:v>23516</c:v>
                </c:pt>
                <c:pt idx="6">
                  <c:v>24372</c:v>
                </c:pt>
                <c:pt idx="7">
                  <c:v>25739</c:v>
                </c:pt>
              </c:numCache>
            </c:numRef>
          </c:val>
        </c:ser>
        <c:ser>
          <c:idx val="5"/>
          <c:order val="5"/>
          <c:tx>
            <c:strRef>
              <c:f>Sheet1!$D$9</c:f>
              <c:strCache>
                <c:ptCount val="1"/>
                <c:pt idx="0">
                  <c:v>Emsland</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Sheet1!$E$9:$L$9</c:f>
              <c:numCache>
                <c:formatCode>#\ ###\ ###\ ###\ ##0</c:formatCode>
                <c:ptCount val="8"/>
                <c:pt idx="0">
                  <c:v>23619</c:v>
                </c:pt>
                <c:pt idx="1">
                  <c:v>24560</c:v>
                </c:pt>
                <c:pt idx="2">
                  <c:v>24665</c:v>
                </c:pt>
                <c:pt idx="3">
                  <c:v>24992</c:v>
                </c:pt>
                <c:pt idx="4">
                  <c:v>25837</c:v>
                </c:pt>
                <c:pt idx="5">
                  <c:v>25452</c:v>
                </c:pt>
                <c:pt idx="6">
                  <c:v>27862</c:v>
                </c:pt>
                <c:pt idx="7">
                  <c:v>29727</c:v>
                </c:pt>
              </c:numCache>
            </c:numRef>
          </c:val>
        </c:ser>
        <c:ser>
          <c:idx val="6"/>
          <c:order val="6"/>
          <c:tx>
            <c:strRef>
              <c:f>Sheet1!$D$10</c:f>
              <c:strCache>
                <c:ptCount val="1"/>
                <c:pt idx="0">
                  <c:v>Osnabrück miesto</c:v>
                </c:pt>
              </c:strCache>
            </c:strRef>
          </c:tx>
          <c:cat>
            <c:numRef>
              <c:f>Sheet1!$E$3:$L$3</c:f>
              <c:numCache>
                <c:formatCode>General</c:formatCode>
                <c:ptCount val="8"/>
                <c:pt idx="0">
                  <c:v>2000</c:v>
                </c:pt>
                <c:pt idx="1">
                  <c:v>2001</c:v>
                </c:pt>
                <c:pt idx="2">
                  <c:v>2002</c:v>
                </c:pt>
                <c:pt idx="3">
                  <c:v>2003</c:v>
                </c:pt>
                <c:pt idx="4">
                  <c:v>2004</c:v>
                </c:pt>
                <c:pt idx="5">
                  <c:v>2005</c:v>
                </c:pt>
                <c:pt idx="6">
                  <c:v>2006</c:v>
                </c:pt>
                <c:pt idx="7">
                  <c:v>2007</c:v>
                </c:pt>
              </c:numCache>
            </c:numRef>
          </c:cat>
          <c:val>
            <c:numRef>
              <c:f>Sheet1!$E$10:$L$10</c:f>
              <c:numCache>
                <c:formatCode>#\ ###\ ###\ ###\ ##0</c:formatCode>
                <c:ptCount val="8"/>
                <c:pt idx="0">
                  <c:v>18179</c:v>
                </c:pt>
                <c:pt idx="1">
                  <c:v>18668</c:v>
                </c:pt>
                <c:pt idx="2">
                  <c:v>18921</c:v>
                </c:pt>
                <c:pt idx="3">
                  <c:v>19293</c:v>
                </c:pt>
                <c:pt idx="4">
                  <c:v>19755</c:v>
                </c:pt>
                <c:pt idx="5">
                  <c:v>20266</c:v>
                </c:pt>
                <c:pt idx="6">
                  <c:v>21117</c:v>
                </c:pt>
                <c:pt idx="7">
                  <c:v>22301</c:v>
                </c:pt>
              </c:numCache>
            </c:numRef>
          </c:val>
        </c:ser>
        <c:axId val="98368128"/>
        <c:axId val="154083712"/>
      </c:barChart>
      <c:catAx>
        <c:axId val="98368128"/>
        <c:scaling>
          <c:orientation val="minMax"/>
        </c:scaling>
        <c:axPos val="b"/>
        <c:numFmt formatCode="General" sourceLinked="1"/>
        <c:majorTickMark val="none"/>
        <c:tickLblPos val="nextTo"/>
        <c:crossAx val="154083712"/>
        <c:crosses val="autoZero"/>
        <c:auto val="1"/>
        <c:lblAlgn val="ctr"/>
        <c:lblOffset val="100"/>
      </c:catAx>
      <c:valAx>
        <c:axId val="154083712"/>
        <c:scaling>
          <c:orientation val="minMax"/>
        </c:scaling>
        <c:axPos val="l"/>
        <c:majorGridlines/>
        <c:title>
          <c:tx>
            <c:rich>
              <a:bodyPr/>
              <a:lstStyle/>
              <a:p>
                <a:pPr>
                  <a:defRPr/>
                </a:pPr>
                <a:r>
                  <a:rPr lang="en-US"/>
                  <a:t>Eur.</a:t>
                </a:r>
                <a:endParaRPr lang="lt-LT"/>
              </a:p>
            </c:rich>
          </c:tx>
        </c:title>
        <c:numFmt formatCode="#\ ###\ ###\ ###\ ##0" sourceLinked="1"/>
        <c:tickLblPos val="nextTo"/>
        <c:crossAx val="983681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5685432522622544"/>
          <c:y val="0.16615480536197338"/>
          <c:w val="0.48795447907500328"/>
          <c:h val="0.62186623223821202"/>
        </c:manualLayout>
      </c:layout>
      <c:barChart>
        <c:barDir val="col"/>
        <c:grouping val="clustered"/>
        <c:ser>
          <c:idx val="0"/>
          <c:order val="0"/>
          <c:tx>
            <c:strRef>
              <c:f>Sheet1!$A$44</c:f>
              <c:strCache>
                <c:ptCount val="1"/>
                <c:pt idx="0">
                  <c:v>Viešosios ir privačiosios paslaugos</c:v>
                </c:pt>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Sheet1!$B$44:$I$44</c:f>
              <c:numCache>
                <c:formatCode>General</c:formatCode>
                <c:ptCount val="8"/>
                <c:pt idx="0">
                  <c:v>1450</c:v>
                </c:pt>
                <c:pt idx="1">
                  <c:v>1468</c:v>
                </c:pt>
                <c:pt idx="2">
                  <c:v>1527</c:v>
                </c:pt>
                <c:pt idx="3">
                  <c:v>1531</c:v>
                </c:pt>
                <c:pt idx="4">
                  <c:v>1513</c:v>
                </c:pt>
                <c:pt idx="5">
                  <c:v>1460</c:v>
                </c:pt>
                <c:pt idx="6">
                  <c:v>1472</c:v>
                </c:pt>
                <c:pt idx="7">
                  <c:v>1536</c:v>
                </c:pt>
              </c:numCache>
            </c:numRef>
          </c:val>
        </c:ser>
        <c:ser>
          <c:idx val="1"/>
          <c:order val="1"/>
          <c:tx>
            <c:strRef>
              <c:f>Sheet1!$A$45</c:f>
              <c:strCache>
                <c:ptCount val="1"/>
                <c:pt idx="0">
                  <c:v>Finansavimas, nuoma ir kita verslo veikla</c:v>
                </c:pt>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Sheet1!$B$45:$I$45</c:f>
              <c:numCache>
                <c:formatCode>General</c:formatCode>
                <c:ptCount val="8"/>
                <c:pt idx="0">
                  <c:v>1050</c:v>
                </c:pt>
                <c:pt idx="1">
                  <c:v>1077</c:v>
                </c:pt>
                <c:pt idx="2">
                  <c:v>1129</c:v>
                </c:pt>
                <c:pt idx="3">
                  <c:v>1207</c:v>
                </c:pt>
                <c:pt idx="4">
                  <c:v>1344</c:v>
                </c:pt>
                <c:pt idx="5">
                  <c:v>1303</c:v>
                </c:pt>
                <c:pt idx="6">
                  <c:v>1374</c:v>
                </c:pt>
                <c:pt idx="7">
                  <c:v>1483</c:v>
                </c:pt>
              </c:numCache>
            </c:numRef>
          </c:val>
        </c:ser>
        <c:ser>
          <c:idx val="2"/>
          <c:order val="2"/>
          <c:tx>
            <c:strRef>
              <c:f>Sheet1!$A$46</c:f>
              <c:strCache>
                <c:ptCount val="1"/>
                <c:pt idx="0">
                  <c:v>Prekyba ir transportas</c:v>
                </c:pt>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Sheet1!$B$46:$I$46</c:f>
              <c:numCache>
                <c:formatCode>General</c:formatCode>
                <c:ptCount val="8"/>
                <c:pt idx="0">
                  <c:v>1042</c:v>
                </c:pt>
                <c:pt idx="1">
                  <c:v>1089</c:v>
                </c:pt>
                <c:pt idx="2">
                  <c:v>1094</c:v>
                </c:pt>
                <c:pt idx="3">
                  <c:v>1181</c:v>
                </c:pt>
                <c:pt idx="4">
                  <c:v>1191</c:v>
                </c:pt>
                <c:pt idx="5">
                  <c:v>1284</c:v>
                </c:pt>
                <c:pt idx="6">
                  <c:v>1360</c:v>
                </c:pt>
                <c:pt idx="7">
                  <c:v>1468</c:v>
                </c:pt>
              </c:numCache>
            </c:numRef>
          </c:val>
        </c:ser>
        <c:ser>
          <c:idx val="3"/>
          <c:order val="3"/>
          <c:tx>
            <c:strRef>
              <c:f>Sheet1!$A$47</c:f>
              <c:strCache>
                <c:ptCount val="1"/>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Sheet1!$B$47:$I$47</c:f>
            </c:numRef>
          </c:val>
        </c:ser>
        <c:ser>
          <c:idx val="4"/>
          <c:order val="4"/>
          <c:tx>
            <c:strRef>
              <c:f>Sheet1!$A$48</c:f>
              <c:strCache>
                <c:ptCount val="1"/>
                <c:pt idx="0">
                  <c:v>Statyba</c:v>
                </c:pt>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Sheet1!$B$48:$I$48</c:f>
              <c:numCache>
                <c:formatCode>General</c:formatCode>
                <c:ptCount val="8"/>
                <c:pt idx="0">
                  <c:v>446</c:v>
                </c:pt>
                <c:pt idx="1">
                  <c:v>434</c:v>
                </c:pt>
                <c:pt idx="2">
                  <c:v>491</c:v>
                </c:pt>
                <c:pt idx="3">
                  <c:v>487</c:v>
                </c:pt>
                <c:pt idx="4">
                  <c:v>473</c:v>
                </c:pt>
                <c:pt idx="5">
                  <c:v>524</c:v>
                </c:pt>
                <c:pt idx="6">
                  <c:v>483</c:v>
                </c:pt>
                <c:pt idx="7">
                  <c:v>512</c:v>
                </c:pt>
              </c:numCache>
            </c:numRef>
          </c:val>
        </c:ser>
        <c:ser>
          <c:idx val="5"/>
          <c:order val="5"/>
          <c:tx>
            <c:strRef>
              <c:f>Sheet1!$A$49</c:f>
              <c:strCache>
                <c:ptCount val="1"/>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Sheet1!$B$49:$I$49</c:f>
              <c:numCache>
                <c:formatCode>General</c:formatCode>
                <c:ptCount val="8"/>
              </c:numCache>
            </c:numRef>
          </c:val>
        </c:ser>
        <c:ser>
          <c:idx val="6"/>
          <c:order val="6"/>
          <c:tx>
            <c:strRef>
              <c:f>Sheet1!$A$50</c:f>
              <c:strCache>
                <c:ptCount val="1"/>
                <c:pt idx="0">
                  <c:v>Apdirbamosios pramonės, išskyrus statybą</c:v>
                </c:pt>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Sheet1!$B$50:$I$50</c:f>
              <c:numCache>
                <c:formatCode>General</c:formatCode>
                <c:ptCount val="8"/>
                <c:pt idx="0">
                  <c:v>2164</c:v>
                </c:pt>
                <c:pt idx="1">
                  <c:v>2326</c:v>
                </c:pt>
                <c:pt idx="2">
                  <c:v>2310</c:v>
                </c:pt>
                <c:pt idx="3">
                  <c:v>2294</c:v>
                </c:pt>
                <c:pt idx="4">
                  <c:v>2416</c:v>
                </c:pt>
                <c:pt idx="5">
                  <c:v>2324</c:v>
                </c:pt>
                <c:pt idx="6">
                  <c:v>2902</c:v>
                </c:pt>
                <c:pt idx="7">
                  <c:v>3107</c:v>
                </c:pt>
              </c:numCache>
            </c:numRef>
          </c:val>
        </c:ser>
        <c:ser>
          <c:idx val="7"/>
          <c:order val="7"/>
          <c:tx>
            <c:strRef>
              <c:f>Sheet1!$A$51</c:f>
              <c:strCache>
                <c:ptCount val="1"/>
                <c:pt idx="0">
                  <c:v>Žemės ūkis, miškininkystė, žvejyba</c:v>
                </c:pt>
              </c:strCache>
            </c:strRef>
          </c:tx>
          <c:cat>
            <c:numRef>
              <c:f>Sheet1!$B$43:$I$43</c:f>
              <c:numCache>
                <c:formatCode>General</c:formatCode>
                <c:ptCount val="8"/>
                <c:pt idx="0">
                  <c:v>2000</c:v>
                </c:pt>
                <c:pt idx="1">
                  <c:v>2001</c:v>
                </c:pt>
                <c:pt idx="2">
                  <c:v>2002</c:v>
                </c:pt>
                <c:pt idx="3">
                  <c:v>2003</c:v>
                </c:pt>
                <c:pt idx="4">
                  <c:v>2004</c:v>
                </c:pt>
                <c:pt idx="5">
                  <c:v>2005</c:v>
                </c:pt>
                <c:pt idx="6">
                  <c:v>2006</c:v>
                </c:pt>
                <c:pt idx="7">
                  <c:v>2007</c:v>
                </c:pt>
              </c:numCache>
            </c:numRef>
          </c:cat>
          <c:val>
            <c:numRef>
              <c:f>Sheet1!$B$51:$I$51</c:f>
              <c:numCache>
                <c:formatCode>General</c:formatCode>
                <c:ptCount val="8"/>
                <c:pt idx="0">
                  <c:v>267</c:v>
                </c:pt>
                <c:pt idx="1">
                  <c:v>333</c:v>
                </c:pt>
                <c:pt idx="2">
                  <c:v>252</c:v>
                </c:pt>
                <c:pt idx="3">
                  <c:v>216</c:v>
                </c:pt>
                <c:pt idx="4">
                  <c:v>267</c:v>
                </c:pt>
                <c:pt idx="5">
                  <c:v>219</c:v>
                </c:pt>
                <c:pt idx="6">
                  <c:v>224</c:v>
                </c:pt>
                <c:pt idx="7">
                  <c:v>232</c:v>
                </c:pt>
              </c:numCache>
            </c:numRef>
          </c:val>
        </c:ser>
        <c:axId val="154121728"/>
        <c:axId val="154123264"/>
      </c:barChart>
      <c:catAx>
        <c:axId val="154121728"/>
        <c:scaling>
          <c:orientation val="minMax"/>
        </c:scaling>
        <c:axPos val="b"/>
        <c:numFmt formatCode="General" sourceLinked="1"/>
        <c:majorTickMark val="none"/>
        <c:tickLblPos val="nextTo"/>
        <c:crossAx val="154123264"/>
        <c:crosses val="autoZero"/>
        <c:auto val="1"/>
        <c:lblAlgn val="ctr"/>
        <c:lblOffset val="100"/>
      </c:catAx>
      <c:valAx>
        <c:axId val="154123264"/>
        <c:scaling>
          <c:orientation val="minMax"/>
        </c:scaling>
        <c:axPos val="l"/>
        <c:majorGridlines/>
        <c:title>
          <c:tx>
            <c:rich>
              <a:bodyPr/>
              <a:lstStyle/>
              <a:p>
                <a:pPr>
                  <a:defRPr/>
                </a:pPr>
                <a:r>
                  <a:rPr lang="en-US"/>
                  <a:t>Mil.</a:t>
                </a:r>
                <a:r>
                  <a:rPr lang="en-US" baseline="0"/>
                  <a:t> Eur</a:t>
                </a:r>
                <a:endParaRPr lang="lt-LT"/>
              </a:p>
            </c:rich>
          </c:tx>
        </c:title>
        <c:numFmt formatCode="General" sourceLinked="1"/>
        <c:tickLblPos val="nextTo"/>
        <c:crossAx val="154121728"/>
        <c:crosses val="autoZero"/>
        <c:crossBetween val="between"/>
      </c:valAx>
    </c:plotArea>
    <c:legend>
      <c:legendPos val="r"/>
      <c:legendEntry>
        <c:idx val="-1"/>
        <c:delete val="1"/>
      </c:legendEntry>
      <c:legendEntry>
        <c:idx val="4"/>
        <c:delete val="1"/>
      </c:legendEntry>
      <c:layout>
        <c:manualLayout>
          <c:xMode val="edge"/>
          <c:yMode val="edge"/>
          <c:x val="0.69070563261878626"/>
          <c:y val="0.13638409702603971"/>
          <c:w val="0.28961750232537731"/>
          <c:h val="0.67286383095242863"/>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Sheet1!$B$3</c:f>
              <c:strCache>
                <c:ptCount val="1"/>
                <c:pt idx="0">
                  <c:v>2000</c:v>
                </c:pt>
              </c:strCache>
            </c:strRef>
          </c:tx>
          <c:cat>
            <c:strRef>
              <c:f>Sheet1!$A$4:$A$6</c:f>
              <c:strCache>
                <c:ptCount val="3"/>
                <c:pt idx="0">
                  <c:v>Lubuskie</c:v>
                </c:pt>
                <c:pt idx="1">
                  <c:v>Dolnoslaskie</c:v>
                </c:pt>
                <c:pt idx="2">
                  <c:v>Liberecky</c:v>
                </c:pt>
              </c:strCache>
            </c:strRef>
          </c:cat>
          <c:val>
            <c:numRef>
              <c:f>Sheet1!$B$4:$B$6</c:f>
              <c:numCache>
                <c:formatCode>General</c:formatCode>
                <c:ptCount val="3"/>
                <c:pt idx="0">
                  <c:v>4527</c:v>
                </c:pt>
                <c:pt idx="1">
                  <c:v>5223</c:v>
                </c:pt>
                <c:pt idx="2">
                  <c:v>7539</c:v>
                </c:pt>
              </c:numCache>
            </c:numRef>
          </c:val>
        </c:ser>
        <c:ser>
          <c:idx val="1"/>
          <c:order val="1"/>
          <c:tx>
            <c:strRef>
              <c:f>Sheet1!$C$3</c:f>
              <c:strCache>
                <c:ptCount val="1"/>
                <c:pt idx="0">
                  <c:v>2008</c:v>
                </c:pt>
              </c:strCache>
            </c:strRef>
          </c:tx>
          <c:cat>
            <c:strRef>
              <c:f>Sheet1!$A$4:$A$6</c:f>
              <c:strCache>
                <c:ptCount val="3"/>
                <c:pt idx="0">
                  <c:v>Lubuskie</c:v>
                </c:pt>
                <c:pt idx="1">
                  <c:v>Dolnoslaskie</c:v>
                </c:pt>
                <c:pt idx="2">
                  <c:v>Liberecky</c:v>
                </c:pt>
              </c:strCache>
            </c:strRef>
          </c:cat>
          <c:val>
            <c:numRef>
              <c:f>Sheet1!$C$4:$C$6</c:f>
              <c:numCache>
                <c:formatCode>General</c:formatCode>
                <c:ptCount val="3"/>
                <c:pt idx="0">
                  <c:v>7065</c:v>
                </c:pt>
                <c:pt idx="1">
                  <c:v>8671</c:v>
                </c:pt>
                <c:pt idx="2">
                  <c:v>10356</c:v>
                </c:pt>
              </c:numCache>
            </c:numRef>
          </c:val>
        </c:ser>
        <c:axId val="154214784"/>
        <c:axId val="154216320"/>
      </c:barChart>
      <c:catAx>
        <c:axId val="154214784"/>
        <c:scaling>
          <c:orientation val="minMax"/>
        </c:scaling>
        <c:axPos val="b"/>
        <c:majorTickMark val="none"/>
        <c:tickLblPos val="nextTo"/>
        <c:crossAx val="154216320"/>
        <c:crosses val="autoZero"/>
        <c:auto val="1"/>
        <c:lblAlgn val="ctr"/>
        <c:lblOffset val="100"/>
      </c:catAx>
      <c:valAx>
        <c:axId val="154216320"/>
        <c:scaling>
          <c:orientation val="minMax"/>
        </c:scaling>
        <c:axPos val="l"/>
        <c:majorGridlines/>
        <c:title>
          <c:tx>
            <c:rich>
              <a:bodyPr/>
              <a:lstStyle/>
              <a:p>
                <a:pPr>
                  <a:defRPr/>
                </a:pPr>
                <a:r>
                  <a:rPr lang="en-US"/>
                  <a:t>Eur.</a:t>
                </a:r>
                <a:endParaRPr lang="lt-LT"/>
              </a:p>
            </c:rich>
          </c:tx>
        </c:title>
        <c:numFmt formatCode="General" sourceLinked="1"/>
        <c:tickLblPos val="nextTo"/>
        <c:crossAx val="15421478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Sheet1!$A$277</c:f>
              <c:strCache>
                <c:ptCount val="1"/>
                <c:pt idx="0">
                  <c:v>LUBUŠ </c:v>
                </c:pt>
              </c:strCache>
            </c:strRef>
          </c:tx>
          <c:cat>
            <c:numRef>
              <c:f>Sheet1!$B$276:$G$276</c:f>
              <c:numCache>
                <c:formatCode>General</c:formatCode>
                <c:ptCount val="6"/>
                <c:pt idx="0">
                  <c:v>2003</c:v>
                </c:pt>
                <c:pt idx="1">
                  <c:v>2004</c:v>
                </c:pt>
                <c:pt idx="2">
                  <c:v>2005</c:v>
                </c:pt>
                <c:pt idx="3">
                  <c:v>2006</c:v>
                </c:pt>
                <c:pt idx="4">
                  <c:v>2007</c:v>
                </c:pt>
                <c:pt idx="5">
                  <c:v>2008</c:v>
                </c:pt>
              </c:numCache>
            </c:numRef>
          </c:cat>
          <c:val>
            <c:numRef>
              <c:f>Sheet1!$B$277:$G$277</c:f>
              <c:numCache>
                <c:formatCode>General</c:formatCode>
                <c:ptCount val="6"/>
                <c:pt idx="0">
                  <c:v>211.1</c:v>
                </c:pt>
                <c:pt idx="1">
                  <c:v>982.7</c:v>
                </c:pt>
                <c:pt idx="2">
                  <c:v>725.6</c:v>
                </c:pt>
                <c:pt idx="3">
                  <c:v>781.1</c:v>
                </c:pt>
                <c:pt idx="4" formatCode="#,##0.00">
                  <c:v>1014.2</c:v>
                </c:pt>
                <c:pt idx="5">
                  <c:v>297.7</c:v>
                </c:pt>
              </c:numCache>
            </c:numRef>
          </c:val>
        </c:ser>
        <c:ser>
          <c:idx val="1"/>
          <c:order val="1"/>
          <c:tx>
            <c:strRef>
              <c:f>Sheet1!$A$278</c:f>
              <c:strCache>
                <c:ptCount val="1"/>
                <c:pt idx="0">
                  <c:v>DOLNOŚLĄSKIE</c:v>
                </c:pt>
              </c:strCache>
            </c:strRef>
          </c:tx>
          <c:cat>
            <c:numRef>
              <c:f>Sheet1!$B$276:$G$276</c:f>
              <c:numCache>
                <c:formatCode>General</c:formatCode>
                <c:ptCount val="6"/>
                <c:pt idx="0">
                  <c:v>2003</c:v>
                </c:pt>
                <c:pt idx="1">
                  <c:v>2004</c:v>
                </c:pt>
                <c:pt idx="2">
                  <c:v>2005</c:v>
                </c:pt>
                <c:pt idx="3">
                  <c:v>2006</c:v>
                </c:pt>
                <c:pt idx="4">
                  <c:v>2007</c:v>
                </c:pt>
                <c:pt idx="5">
                  <c:v>2008</c:v>
                </c:pt>
              </c:numCache>
            </c:numRef>
          </c:cat>
          <c:val>
            <c:numRef>
              <c:f>Sheet1!$B$278:$G$278</c:f>
              <c:numCache>
                <c:formatCode>#,##0.00</c:formatCode>
                <c:ptCount val="6"/>
                <c:pt idx="0" formatCode="General">
                  <c:v>558.5</c:v>
                </c:pt>
                <c:pt idx="1">
                  <c:v>1864.2</c:v>
                </c:pt>
                <c:pt idx="2">
                  <c:v>1361.4</c:v>
                </c:pt>
                <c:pt idx="3">
                  <c:v>1659.9</c:v>
                </c:pt>
                <c:pt idx="4">
                  <c:v>2867.6</c:v>
                </c:pt>
                <c:pt idx="5" formatCode="General">
                  <c:v>858.2</c:v>
                </c:pt>
              </c:numCache>
            </c:numRef>
          </c:val>
        </c:ser>
        <c:axId val="154237184"/>
        <c:axId val="154255360"/>
      </c:barChart>
      <c:catAx>
        <c:axId val="154237184"/>
        <c:scaling>
          <c:orientation val="minMax"/>
        </c:scaling>
        <c:axPos val="b"/>
        <c:numFmt formatCode="General" sourceLinked="1"/>
        <c:majorTickMark val="none"/>
        <c:tickLblPos val="nextTo"/>
        <c:crossAx val="154255360"/>
        <c:crosses val="autoZero"/>
        <c:auto val="1"/>
        <c:lblAlgn val="ctr"/>
        <c:lblOffset val="100"/>
      </c:catAx>
      <c:valAx>
        <c:axId val="154255360"/>
        <c:scaling>
          <c:orientation val="minMax"/>
        </c:scaling>
        <c:axPos val="l"/>
        <c:majorGridlines/>
        <c:title>
          <c:tx>
            <c:rich>
              <a:bodyPr/>
              <a:lstStyle/>
              <a:p>
                <a:pPr>
                  <a:defRPr/>
                </a:pPr>
                <a:r>
                  <a:rPr lang="lt-LT"/>
                  <a:t>Mln.</a:t>
                </a:r>
                <a:r>
                  <a:rPr lang="lt-LT" baseline="0"/>
                  <a:t> Zl.</a:t>
                </a:r>
                <a:endParaRPr lang="lt-LT"/>
              </a:p>
            </c:rich>
          </c:tx>
        </c:title>
        <c:numFmt formatCode="General" sourceLinked="1"/>
        <c:tickLblPos val="nextTo"/>
        <c:crossAx val="15423718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Sheet1!$B$4</c:f>
              <c:strCache>
                <c:ptCount val="1"/>
                <c:pt idx="0">
                  <c:v>Frankfurtas prie Oderio </c:v>
                </c:pt>
              </c:strCache>
            </c:strRef>
          </c:tx>
          <c:cat>
            <c:numRef>
              <c:f>Sheet1!$C$3:$J$3</c:f>
              <c:numCache>
                <c:formatCode>General</c:formatCode>
                <c:ptCount val="8"/>
                <c:pt idx="0">
                  <c:v>2000</c:v>
                </c:pt>
                <c:pt idx="1">
                  <c:v>2001</c:v>
                </c:pt>
                <c:pt idx="2">
                  <c:v>2002</c:v>
                </c:pt>
                <c:pt idx="3">
                  <c:v>2003</c:v>
                </c:pt>
                <c:pt idx="4">
                  <c:v>2004</c:v>
                </c:pt>
                <c:pt idx="5">
                  <c:v>2005</c:v>
                </c:pt>
                <c:pt idx="6">
                  <c:v>2006</c:v>
                </c:pt>
                <c:pt idx="7">
                  <c:v>2007</c:v>
                </c:pt>
              </c:numCache>
            </c:numRef>
          </c:cat>
          <c:val>
            <c:numRef>
              <c:f>Sheet1!$C$4:$J$4</c:f>
              <c:numCache>
                <c:formatCode>General</c:formatCode>
                <c:ptCount val="8"/>
                <c:pt idx="0">
                  <c:v>1768</c:v>
                </c:pt>
                <c:pt idx="1">
                  <c:v>1800</c:v>
                </c:pt>
                <c:pt idx="2">
                  <c:v>1829</c:v>
                </c:pt>
                <c:pt idx="3">
                  <c:v>1831</c:v>
                </c:pt>
                <c:pt idx="4">
                  <c:v>1782</c:v>
                </c:pt>
                <c:pt idx="5">
                  <c:v>1762</c:v>
                </c:pt>
                <c:pt idx="6">
                  <c:v>1754</c:v>
                </c:pt>
                <c:pt idx="7">
                  <c:v>1785</c:v>
                </c:pt>
              </c:numCache>
            </c:numRef>
          </c:val>
        </c:ser>
        <c:ser>
          <c:idx val="1"/>
          <c:order val="1"/>
          <c:tx>
            <c:strRef>
              <c:f>Sheet1!$B$5</c:f>
              <c:strCache>
                <c:ptCount val="1"/>
                <c:pt idx="0">
                  <c:v>Märkisch-Oderland</c:v>
                </c:pt>
              </c:strCache>
            </c:strRef>
          </c:tx>
          <c:cat>
            <c:numRef>
              <c:f>Sheet1!$C$3:$J$3</c:f>
              <c:numCache>
                <c:formatCode>General</c:formatCode>
                <c:ptCount val="8"/>
                <c:pt idx="0">
                  <c:v>2000</c:v>
                </c:pt>
                <c:pt idx="1">
                  <c:v>2001</c:v>
                </c:pt>
                <c:pt idx="2">
                  <c:v>2002</c:v>
                </c:pt>
                <c:pt idx="3">
                  <c:v>2003</c:v>
                </c:pt>
                <c:pt idx="4">
                  <c:v>2004</c:v>
                </c:pt>
                <c:pt idx="5">
                  <c:v>2005</c:v>
                </c:pt>
                <c:pt idx="6">
                  <c:v>2006</c:v>
                </c:pt>
                <c:pt idx="7">
                  <c:v>2007</c:v>
                </c:pt>
              </c:numCache>
            </c:numRef>
          </c:cat>
          <c:val>
            <c:numRef>
              <c:f>Sheet1!$C$5:$J$5</c:f>
              <c:numCache>
                <c:formatCode>General</c:formatCode>
                <c:ptCount val="8"/>
                <c:pt idx="0">
                  <c:v>2845</c:v>
                </c:pt>
                <c:pt idx="1">
                  <c:v>2823</c:v>
                </c:pt>
                <c:pt idx="2">
                  <c:v>3011</c:v>
                </c:pt>
                <c:pt idx="3">
                  <c:v>2897</c:v>
                </c:pt>
                <c:pt idx="4">
                  <c:v>3023</c:v>
                </c:pt>
                <c:pt idx="5">
                  <c:v>2946</c:v>
                </c:pt>
                <c:pt idx="6">
                  <c:v>2963</c:v>
                </c:pt>
                <c:pt idx="7">
                  <c:v>3055</c:v>
                </c:pt>
              </c:numCache>
            </c:numRef>
          </c:val>
        </c:ser>
        <c:ser>
          <c:idx val="2"/>
          <c:order val="2"/>
          <c:tx>
            <c:strRef>
              <c:f>Sheet1!$B$6</c:f>
              <c:strCache>
                <c:ptCount val="1"/>
                <c:pt idx="0">
                  <c:v>Oder-Spree</c:v>
                </c:pt>
              </c:strCache>
            </c:strRef>
          </c:tx>
          <c:cat>
            <c:numRef>
              <c:f>Sheet1!$C$3:$J$3</c:f>
              <c:numCache>
                <c:formatCode>General</c:formatCode>
                <c:ptCount val="8"/>
                <c:pt idx="0">
                  <c:v>2000</c:v>
                </c:pt>
                <c:pt idx="1">
                  <c:v>2001</c:v>
                </c:pt>
                <c:pt idx="2">
                  <c:v>2002</c:v>
                </c:pt>
                <c:pt idx="3">
                  <c:v>2003</c:v>
                </c:pt>
                <c:pt idx="4">
                  <c:v>2004</c:v>
                </c:pt>
                <c:pt idx="5">
                  <c:v>2005</c:v>
                </c:pt>
                <c:pt idx="6">
                  <c:v>2006</c:v>
                </c:pt>
                <c:pt idx="7">
                  <c:v>2007</c:v>
                </c:pt>
              </c:numCache>
            </c:numRef>
          </c:cat>
          <c:val>
            <c:numRef>
              <c:f>Sheet1!$C$6:$J$6</c:f>
              <c:numCache>
                <c:formatCode>General</c:formatCode>
                <c:ptCount val="8"/>
                <c:pt idx="0">
                  <c:v>3352</c:v>
                </c:pt>
                <c:pt idx="1">
                  <c:v>3371</c:v>
                </c:pt>
                <c:pt idx="2">
                  <c:v>3334</c:v>
                </c:pt>
                <c:pt idx="3">
                  <c:v>3429</c:v>
                </c:pt>
                <c:pt idx="4">
                  <c:v>3513</c:v>
                </c:pt>
                <c:pt idx="5">
                  <c:v>3606</c:v>
                </c:pt>
                <c:pt idx="6">
                  <c:v>3697</c:v>
                </c:pt>
                <c:pt idx="7">
                  <c:v>3816</c:v>
                </c:pt>
              </c:numCache>
            </c:numRef>
          </c:val>
        </c:ser>
        <c:ser>
          <c:idx val="3"/>
          <c:order val="3"/>
          <c:tx>
            <c:strRef>
              <c:f>Sheet1!$B$7</c:f>
              <c:strCache>
                <c:ptCount val="1"/>
                <c:pt idx="0">
                  <c:v>Lubuš</c:v>
                </c:pt>
              </c:strCache>
            </c:strRef>
          </c:tx>
          <c:cat>
            <c:numRef>
              <c:f>Sheet1!$C$3:$J$3</c:f>
              <c:numCache>
                <c:formatCode>General</c:formatCode>
                <c:ptCount val="8"/>
                <c:pt idx="0">
                  <c:v>2000</c:v>
                </c:pt>
                <c:pt idx="1">
                  <c:v>2001</c:v>
                </c:pt>
                <c:pt idx="2">
                  <c:v>2002</c:v>
                </c:pt>
                <c:pt idx="3">
                  <c:v>2003</c:v>
                </c:pt>
                <c:pt idx="4">
                  <c:v>2004</c:v>
                </c:pt>
                <c:pt idx="5">
                  <c:v>2005</c:v>
                </c:pt>
                <c:pt idx="6">
                  <c:v>2006</c:v>
                </c:pt>
                <c:pt idx="7">
                  <c:v>2007</c:v>
                </c:pt>
              </c:numCache>
            </c:numRef>
          </c:cat>
          <c:val>
            <c:numRef>
              <c:f>Sheet1!$C$7:$J$7</c:f>
              <c:numCache>
                <c:formatCode>General</c:formatCode>
                <c:ptCount val="8"/>
                <c:pt idx="0">
                  <c:v>4409</c:v>
                </c:pt>
                <c:pt idx="1">
                  <c:v>4955</c:v>
                </c:pt>
                <c:pt idx="2">
                  <c:v>4858</c:v>
                </c:pt>
                <c:pt idx="3">
                  <c:v>4376</c:v>
                </c:pt>
                <c:pt idx="4">
                  <c:v>4820</c:v>
                </c:pt>
                <c:pt idx="5">
                  <c:v>5829</c:v>
                </c:pt>
                <c:pt idx="6">
                  <c:v>6401</c:v>
                </c:pt>
                <c:pt idx="7">
                  <c:v>7289</c:v>
                </c:pt>
              </c:numCache>
            </c:numRef>
          </c:val>
        </c:ser>
        <c:axId val="154269568"/>
        <c:axId val="154271104"/>
      </c:barChart>
      <c:catAx>
        <c:axId val="154269568"/>
        <c:scaling>
          <c:orientation val="minMax"/>
        </c:scaling>
        <c:axPos val="b"/>
        <c:numFmt formatCode="General" sourceLinked="1"/>
        <c:majorTickMark val="none"/>
        <c:tickLblPos val="nextTo"/>
        <c:crossAx val="154271104"/>
        <c:crosses val="autoZero"/>
        <c:auto val="1"/>
        <c:lblAlgn val="ctr"/>
        <c:lblOffset val="100"/>
      </c:catAx>
      <c:valAx>
        <c:axId val="154271104"/>
        <c:scaling>
          <c:orientation val="minMax"/>
        </c:scaling>
        <c:axPos val="l"/>
        <c:majorGridlines/>
        <c:title>
          <c:tx>
            <c:rich>
              <a:bodyPr/>
              <a:lstStyle/>
              <a:p>
                <a:pPr>
                  <a:defRPr/>
                </a:pPr>
                <a:r>
                  <a:rPr lang="lt-LT"/>
                  <a:t>Mln. Eurų</a:t>
                </a:r>
              </a:p>
            </c:rich>
          </c:tx>
        </c:title>
        <c:numFmt formatCode="General" sourceLinked="1"/>
        <c:tickLblPos val="nextTo"/>
        <c:crossAx val="15426956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Sheet1!$A$211</c:f>
              <c:strCache>
                <c:ptCount val="1"/>
                <c:pt idx="0">
                  <c:v>Lenkija</c:v>
                </c:pt>
              </c:strCache>
            </c:strRef>
          </c:tx>
          <c:cat>
            <c:numRef>
              <c:f>Sheet1!$B$210:$H$210</c:f>
              <c:numCache>
                <c:formatCode>General</c:formatCode>
                <c:ptCount val="7"/>
                <c:pt idx="0">
                  <c:v>2002</c:v>
                </c:pt>
                <c:pt idx="1">
                  <c:v>2003</c:v>
                </c:pt>
                <c:pt idx="2">
                  <c:v>2004</c:v>
                </c:pt>
                <c:pt idx="3">
                  <c:v>2005</c:v>
                </c:pt>
                <c:pt idx="4">
                  <c:v>2006</c:v>
                </c:pt>
                <c:pt idx="5">
                  <c:v>2007</c:v>
                </c:pt>
                <c:pt idx="6">
                  <c:v>2008</c:v>
                </c:pt>
              </c:numCache>
            </c:numRef>
          </c:cat>
          <c:val>
            <c:numRef>
              <c:f>Sheet1!$B$211:$H$211</c:f>
              <c:numCache>
                <c:formatCode>#,##0</c:formatCode>
                <c:ptCount val="7"/>
                <c:pt idx="0">
                  <c:v>2858</c:v>
                </c:pt>
                <c:pt idx="1">
                  <c:v>2902</c:v>
                </c:pt>
                <c:pt idx="2">
                  <c:v>3155</c:v>
                </c:pt>
                <c:pt idx="3">
                  <c:v>3434</c:v>
                </c:pt>
                <c:pt idx="4">
                  <c:v>4062</c:v>
                </c:pt>
                <c:pt idx="5">
                  <c:v>5030</c:v>
                </c:pt>
                <c:pt idx="6">
                  <c:v>5700</c:v>
                </c:pt>
              </c:numCache>
            </c:numRef>
          </c:val>
        </c:ser>
        <c:ser>
          <c:idx val="1"/>
          <c:order val="1"/>
          <c:tx>
            <c:strRef>
              <c:f>Sheet1!$A$212</c:f>
              <c:strCache>
                <c:ptCount val="1"/>
                <c:pt idx="0">
                  <c:v>Lubuš</c:v>
                </c:pt>
              </c:strCache>
            </c:strRef>
          </c:tx>
          <c:cat>
            <c:numRef>
              <c:f>Sheet1!$B$210:$H$210</c:f>
              <c:numCache>
                <c:formatCode>General</c:formatCode>
                <c:ptCount val="7"/>
                <c:pt idx="0">
                  <c:v>2002</c:v>
                </c:pt>
                <c:pt idx="1">
                  <c:v>2003</c:v>
                </c:pt>
                <c:pt idx="2">
                  <c:v>2004</c:v>
                </c:pt>
                <c:pt idx="3">
                  <c:v>2005</c:v>
                </c:pt>
                <c:pt idx="4">
                  <c:v>2006</c:v>
                </c:pt>
                <c:pt idx="5">
                  <c:v>2007</c:v>
                </c:pt>
                <c:pt idx="6">
                  <c:v>2008</c:v>
                </c:pt>
              </c:numCache>
            </c:numRef>
          </c:cat>
          <c:val>
            <c:numRef>
              <c:f>Sheet1!$B$212:$H$212</c:f>
              <c:numCache>
                <c:formatCode>#,##0</c:formatCode>
                <c:ptCount val="7"/>
                <c:pt idx="0">
                  <c:v>2456</c:v>
                </c:pt>
                <c:pt idx="1">
                  <c:v>2567</c:v>
                </c:pt>
                <c:pt idx="2">
                  <c:v>2728</c:v>
                </c:pt>
                <c:pt idx="3">
                  <c:v>3287</c:v>
                </c:pt>
                <c:pt idx="4">
                  <c:v>3537</c:v>
                </c:pt>
                <c:pt idx="5">
                  <c:v>4529</c:v>
                </c:pt>
                <c:pt idx="6">
                  <c:v>4382</c:v>
                </c:pt>
              </c:numCache>
            </c:numRef>
          </c:val>
        </c:ser>
        <c:axId val="154312704"/>
        <c:axId val="154314240"/>
      </c:barChart>
      <c:catAx>
        <c:axId val="154312704"/>
        <c:scaling>
          <c:orientation val="minMax"/>
        </c:scaling>
        <c:axPos val="b"/>
        <c:numFmt formatCode="General" sourceLinked="1"/>
        <c:majorTickMark val="none"/>
        <c:tickLblPos val="nextTo"/>
        <c:crossAx val="154314240"/>
        <c:crosses val="autoZero"/>
        <c:auto val="1"/>
        <c:lblAlgn val="ctr"/>
        <c:lblOffset val="100"/>
      </c:catAx>
      <c:valAx>
        <c:axId val="154314240"/>
        <c:scaling>
          <c:orientation val="minMax"/>
        </c:scaling>
        <c:axPos val="l"/>
        <c:majorGridlines/>
        <c:title>
          <c:tx>
            <c:rich>
              <a:bodyPr/>
              <a:lstStyle/>
              <a:p>
                <a:pPr>
                  <a:defRPr/>
                </a:pPr>
                <a:r>
                  <a:rPr lang="lt-LT"/>
                  <a:t>Zlotai</a:t>
                </a:r>
              </a:p>
            </c:rich>
          </c:tx>
        </c:title>
        <c:numFmt formatCode="#,##0" sourceLinked="1"/>
        <c:tickLblPos val="nextTo"/>
        <c:crossAx val="15431270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barChart>
        <c:barDir val="col"/>
        <c:grouping val="clustered"/>
        <c:ser>
          <c:idx val="0"/>
          <c:order val="0"/>
          <c:tx>
            <c:strRef>
              <c:f>Sheet1!$A$43</c:f>
              <c:strCache>
                <c:ptCount val="1"/>
                <c:pt idx="0">
                  <c:v>Trentino Alto Adige </c:v>
                </c:pt>
              </c:strCache>
            </c:strRef>
          </c:tx>
          <c:cat>
            <c:numRef>
              <c:f>Sheet1!$B$42:$I$42</c:f>
              <c:numCache>
                <c:formatCode>General</c:formatCode>
                <c:ptCount val="8"/>
                <c:pt idx="0">
                  <c:v>2000</c:v>
                </c:pt>
                <c:pt idx="1">
                  <c:v>2001</c:v>
                </c:pt>
                <c:pt idx="2">
                  <c:v>2002</c:v>
                </c:pt>
                <c:pt idx="3">
                  <c:v>2003</c:v>
                </c:pt>
                <c:pt idx="4">
                  <c:v>2004</c:v>
                </c:pt>
                <c:pt idx="5">
                  <c:v>2005</c:v>
                </c:pt>
                <c:pt idx="6">
                  <c:v>2006</c:v>
                </c:pt>
                <c:pt idx="7">
                  <c:v>2007</c:v>
                </c:pt>
              </c:numCache>
            </c:numRef>
          </c:cat>
          <c:val>
            <c:numRef>
              <c:f>Sheet1!$B$43:$I$43</c:f>
              <c:numCache>
                <c:formatCode>General</c:formatCode>
                <c:ptCount val="8"/>
                <c:pt idx="0">
                  <c:v>27199</c:v>
                </c:pt>
                <c:pt idx="1">
                  <c:v>26810</c:v>
                </c:pt>
                <c:pt idx="2">
                  <c:v>26443</c:v>
                </c:pt>
                <c:pt idx="3">
                  <c:v>26347</c:v>
                </c:pt>
                <c:pt idx="4">
                  <c:v>26406</c:v>
                </c:pt>
                <c:pt idx="5">
                  <c:v>26331</c:v>
                </c:pt>
                <c:pt idx="6">
                  <c:v>26727</c:v>
                </c:pt>
                <c:pt idx="7">
                  <c:v>26885</c:v>
                </c:pt>
              </c:numCache>
            </c:numRef>
          </c:val>
        </c:ser>
        <c:ser>
          <c:idx val="1"/>
          <c:order val="1"/>
          <c:tx>
            <c:strRef>
              <c:f>Sheet1!$A$44</c:f>
              <c:strCache>
                <c:ptCount val="1"/>
                <c:pt idx="0">
                  <c:v>Tirol</c:v>
                </c:pt>
              </c:strCache>
            </c:strRef>
          </c:tx>
          <c:cat>
            <c:numRef>
              <c:f>Sheet1!$B$42:$I$42</c:f>
              <c:numCache>
                <c:formatCode>General</c:formatCode>
                <c:ptCount val="8"/>
                <c:pt idx="0">
                  <c:v>2000</c:v>
                </c:pt>
                <c:pt idx="1">
                  <c:v>2001</c:v>
                </c:pt>
                <c:pt idx="2">
                  <c:v>2002</c:v>
                </c:pt>
                <c:pt idx="3">
                  <c:v>2003</c:v>
                </c:pt>
                <c:pt idx="4">
                  <c:v>2004</c:v>
                </c:pt>
                <c:pt idx="5">
                  <c:v>2005</c:v>
                </c:pt>
                <c:pt idx="6">
                  <c:v>2006</c:v>
                </c:pt>
                <c:pt idx="7">
                  <c:v>2007</c:v>
                </c:pt>
              </c:numCache>
            </c:numRef>
          </c:cat>
          <c:val>
            <c:numRef>
              <c:f>Sheet1!$B$44:$I$44</c:f>
              <c:numCache>
                <c:formatCode>#,##0</c:formatCode>
                <c:ptCount val="8"/>
                <c:pt idx="0">
                  <c:v>26300</c:v>
                </c:pt>
                <c:pt idx="1">
                  <c:v>27000</c:v>
                </c:pt>
                <c:pt idx="2">
                  <c:v>27800</c:v>
                </c:pt>
                <c:pt idx="3">
                  <c:v>28400</c:v>
                </c:pt>
                <c:pt idx="4">
                  <c:v>29300</c:v>
                </c:pt>
                <c:pt idx="5">
                  <c:v>30900</c:v>
                </c:pt>
                <c:pt idx="6">
                  <c:v>32500</c:v>
                </c:pt>
                <c:pt idx="7">
                  <c:v>34200</c:v>
                </c:pt>
              </c:numCache>
            </c:numRef>
          </c:val>
        </c:ser>
        <c:axId val="154339200"/>
        <c:axId val="154340736"/>
      </c:barChart>
      <c:catAx>
        <c:axId val="154339200"/>
        <c:scaling>
          <c:orientation val="minMax"/>
        </c:scaling>
        <c:axPos val="b"/>
        <c:numFmt formatCode="General" sourceLinked="1"/>
        <c:majorTickMark val="none"/>
        <c:tickLblPos val="nextTo"/>
        <c:crossAx val="154340736"/>
        <c:crosses val="autoZero"/>
        <c:auto val="1"/>
        <c:lblAlgn val="ctr"/>
        <c:lblOffset val="100"/>
      </c:catAx>
      <c:valAx>
        <c:axId val="154340736"/>
        <c:scaling>
          <c:orientation val="minMax"/>
        </c:scaling>
        <c:axPos val="l"/>
        <c:majorGridlines/>
        <c:title>
          <c:tx>
            <c:rich>
              <a:bodyPr/>
              <a:lstStyle/>
              <a:p>
                <a:pPr>
                  <a:defRPr/>
                </a:pPr>
                <a:r>
                  <a:rPr lang="en-US"/>
                  <a:t>Eur.</a:t>
                </a:r>
                <a:endParaRPr lang="lt-LT"/>
              </a:p>
            </c:rich>
          </c:tx>
        </c:title>
        <c:numFmt formatCode="General" sourceLinked="1"/>
        <c:tickLblPos val="nextTo"/>
        <c:crossAx val="154339200"/>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style val="1"/>
  <c:chart>
    <c:autoTitleDeleted val="1"/>
    <c:plotArea>
      <c:layout/>
      <c:barChart>
        <c:barDir val="col"/>
        <c:grouping val="clustered"/>
        <c:ser>
          <c:idx val="0"/>
          <c:order val="0"/>
          <c:tx>
            <c:strRef>
              <c:f>Sheet1!$B$285</c:f>
              <c:strCache>
                <c:ptCount val="1"/>
                <c:pt idx="0">
                  <c:v>Trentino Alto Adige</c:v>
                </c:pt>
              </c:strCache>
            </c:strRef>
          </c:tx>
          <c:cat>
            <c:numRef>
              <c:f>Sheet1!$C$284:$K$284</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Sheet1!$C$285:$K$285</c:f>
              <c:numCache>
                <c:formatCode>General</c:formatCode>
                <c:ptCount val="9"/>
                <c:pt idx="0">
                  <c:v>2227</c:v>
                </c:pt>
                <c:pt idx="1">
                  <c:v>2278</c:v>
                </c:pt>
                <c:pt idx="2">
                  <c:v>2391</c:v>
                </c:pt>
                <c:pt idx="3">
                  <c:v>2434</c:v>
                </c:pt>
                <c:pt idx="4">
                  <c:v>2558</c:v>
                </c:pt>
                <c:pt idx="5">
                  <c:v>2594</c:v>
                </c:pt>
                <c:pt idx="6">
                  <c:v>2876</c:v>
                </c:pt>
                <c:pt idx="7">
                  <c:v>3149</c:v>
                </c:pt>
                <c:pt idx="8">
                  <c:v>3222</c:v>
                </c:pt>
              </c:numCache>
            </c:numRef>
          </c:val>
        </c:ser>
        <c:axId val="154352640"/>
        <c:axId val="154358528"/>
      </c:barChart>
      <c:catAx>
        <c:axId val="154352640"/>
        <c:scaling>
          <c:orientation val="minMax"/>
        </c:scaling>
        <c:axPos val="b"/>
        <c:numFmt formatCode="General" sourceLinked="1"/>
        <c:majorTickMark val="none"/>
        <c:tickLblPos val="nextTo"/>
        <c:crossAx val="154358528"/>
        <c:crosses val="autoZero"/>
        <c:auto val="1"/>
        <c:lblAlgn val="ctr"/>
        <c:lblOffset val="100"/>
      </c:catAx>
      <c:valAx>
        <c:axId val="154358528"/>
        <c:scaling>
          <c:orientation val="minMax"/>
        </c:scaling>
        <c:axPos val="l"/>
        <c:majorGridlines/>
        <c:title>
          <c:tx>
            <c:rich>
              <a:bodyPr/>
              <a:lstStyle/>
              <a:p>
                <a:pPr>
                  <a:defRPr/>
                </a:pPr>
                <a:r>
                  <a:rPr lang="lt-LT"/>
                  <a:t>Mln.</a:t>
                </a:r>
                <a:r>
                  <a:rPr lang="lt-LT" baseline="0"/>
                  <a:t> Eur.</a:t>
                </a:r>
                <a:endParaRPr lang="lt-LT"/>
              </a:p>
            </c:rich>
          </c:tx>
        </c:title>
        <c:numFmt formatCode="General" sourceLinked="1"/>
        <c:tickLblPos val="nextTo"/>
        <c:crossAx val="1543526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B6500-C860-481C-8843-DCBC8C3A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106655</Words>
  <Characters>60794</Characters>
  <Application>Microsoft Office Word</Application>
  <DocSecurity>0</DocSecurity>
  <Lines>506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2010-06-04T16:49:00Z</dcterms:created>
  <dcterms:modified xsi:type="dcterms:W3CDTF">2010-06-04T16:49:00Z</dcterms:modified>
</cp:coreProperties>
</file>